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4"/>
        <w:numPr>
          <w:ilvl w:val="0"/>
          <w:numId w:val="0"/>
        </w:numPr>
        <w:jc w:val="center"/>
        <w:spacing w:before="0" w:after="0" w:line="240" w:lineRule="auto"/>
        <w:shd w:val="clear" w:color="auto" w:fill="ffffff"/>
        <w:rPr>
          <w:rFonts w:ascii="XO Thames" w:hAnsi="XO Thames" w:cs="XO Thames"/>
          <w:b/>
          <w:bCs/>
          <w:color w:val="000000" w:themeColor="text1"/>
          <w:sz w:val="28"/>
          <w:szCs w:val="45"/>
        </w:rPr>
        <w:outlineLvl w:val="0"/>
      </w:pPr>
      <w:r>
        <w:rPr>
          <w:rFonts w:ascii="XO Thames" w:hAnsi="XO Thames" w:eastAsia="Times New Roman" w:cs="XO Thames"/>
          <w:b/>
          <w:bCs/>
          <w:color w:val="000000" w:themeColor="text1"/>
          <w:sz w:val="28"/>
          <w:szCs w:val="45"/>
          <w:lang w:eastAsia="ru-RU"/>
        </w:rPr>
        <w:t xml:space="preserve">ТЕХНИЧЕСКОЕ ЗАДАНИЕ </w:t>
      </w:r>
      <w:r>
        <w:rPr>
          <w:rFonts w:ascii="XO Thames" w:hAnsi="XO Thames" w:cs="XO Thames"/>
          <w:color w:val="000000" w:themeColor="text1"/>
        </w:rPr>
      </w:r>
    </w:p>
    <w:p>
      <w:pPr>
        <w:pStyle w:val="604"/>
        <w:numPr>
          <w:ilvl w:val="0"/>
          <w:numId w:val="0"/>
        </w:numPr>
        <w:jc w:val="center"/>
        <w:spacing w:before="0" w:after="0" w:line="240" w:lineRule="auto"/>
        <w:shd w:val="clear" w:color="auto" w:fill="ffffff"/>
        <w:rPr>
          <w:rFonts w:ascii="XO Thames" w:hAnsi="XO Thames" w:cs="XO Thames"/>
          <w:b/>
          <w:bCs/>
          <w:color w:val="000000" w:themeColor="text1"/>
          <w:sz w:val="28"/>
          <w:szCs w:val="45"/>
        </w:rPr>
        <w:outlineLvl w:val="0"/>
      </w:pPr>
      <w:r>
        <w:rPr>
          <w:rFonts w:ascii="XO Thames" w:hAnsi="XO Thames" w:eastAsia="Times New Roman" w:cs="XO Thames"/>
          <w:b/>
          <w:color w:val="000000" w:themeColor="text1"/>
          <w:sz w:val="28"/>
          <w:szCs w:val="28"/>
          <w:lang w:eastAsia="ru-RU"/>
        </w:rPr>
        <w:t xml:space="preserve">на организацию и проведение мероприятий в рамках фестиваля искусств, труда и спорта «Самотлорские ночи – 202</w:t>
      </w:r>
      <w:r>
        <w:rPr>
          <w:rFonts w:ascii="XO Thames" w:hAnsi="XO Thames" w:eastAsia="Times New Roman" w:cs="XO Thames"/>
          <w:b/>
          <w:color w:val="000000" w:themeColor="text1"/>
          <w:sz w:val="28"/>
          <w:szCs w:val="28"/>
          <w:lang w:eastAsia="ru-RU"/>
        </w:rPr>
        <w:t xml:space="preserve">3</w:t>
      </w:r>
      <w:r>
        <w:rPr>
          <w:rFonts w:ascii="XO Thames" w:hAnsi="XO Thames" w:eastAsia="Times New Roman" w:cs="XO Thames"/>
          <w:b/>
          <w:color w:val="000000" w:themeColor="text1"/>
          <w:sz w:val="28"/>
          <w:szCs w:val="28"/>
          <w:lang w:eastAsia="ru-RU"/>
        </w:rPr>
        <w:t xml:space="preserve">» на стадионе «Центральный», </w:t>
      </w:r>
      <w:bookmarkStart w:id="0" w:name="_GoBack"/>
      <w:r>
        <w:rPr>
          <w:rFonts w:ascii="XO Thames" w:hAnsi="XO Thames" w:cs="XO Thames"/>
          <w:color w:val="000000" w:themeColor="text1"/>
        </w:rPr>
      </w:r>
      <w:bookmarkEnd w:id="0"/>
      <w:r>
        <w:rPr>
          <w:rFonts w:ascii="XO Thames" w:hAnsi="XO Thames" w:eastAsia="Times New Roman" w:cs="XO Thames"/>
          <w:b/>
          <w:color w:val="000000" w:themeColor="text1"/>
          <w:sz w:val="28"/>
          <w:szCs w:val="28"/>
          <w:lang w:eastAsia="ru-RU"/>
        </w:rPr>
        <w:t xml:space="preserve">с установкой художественного оформления и обеспечением технического, звуко-светового оборудования</w:t>
      </w:r>
      <w:r>
        <w:rPr>
          <w:rFonts w:ascii="XO Thames" w:hAnsi="XO Thames" w:cs="XO Thames"/>
          <w:color w:val="000000" w:themeColor="text1"/>
        </w:rPr>
      </w:r>
    </w:p>
    <w:p>
      <w:pPr>
        <w:pStyle w:val="604"/>
        <w:numPr>
          <w:ilvl w:val="0"/>
          <w:numId w:val="0"/>
        </w:numPr>
        <w:jc w:val="center"/>
        <w:spacing w:before="0" w:after="0" w:line="240" w:lineRule="auto"/>
        <w:shd w:val="clear" w:color="auto" w:fill="ffffff"/>
        <w:rPr>
          <w:rFonts w:ascii="XO Thames" w:hAnsi="XO Thames" w:cs="XO Thames"/>
          <w:b/>
          <w:bCs/>
          <w:color w:val="000000" w:themeColor="text1"/>
          <w:sz w:val="28"/>
          <w:szCs w:val="45"/>
        </w:rPr>
        <w:outlineLvl w:val="0"/>
      </w:pPr>
      <w:r>
        <w:rPr>
          <w:rFonts w:ascii="XO Thames" w:hAnsi="XO Thames" w:eastAsia="Times New Roman" w:cs="XO Thames"/>
          <w:b/>
          <w:bCs/>
          <w:color w:val="000000" w:themeColor="text1"/>
          <w:sz w:val="28"/>
          <w:szCs w:val="45"/>
          <w:lang w:eastAsia="ru-RU"/>
        </w:rPr>
      </w:r>
      <w:r>
        <w:rPr>
          <w:rFonts w:ascii="XO Thames" w:hAnsi="XO Thames" w:cs="XO Thames"/>
          <w:color w:val="000000" w:themeColor="text1"/>
        </w:rPr>
      </w:r>
    </w:p>
    <w:tbl>
      <w:tblPr>
        <w:tblW w:w="9776"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108" w:type="dxa"/>
          <w:top w:w="0" w:type="dxa"/>
          <w:right w:w="108" w:type="dxa"/>
          <w:bottom w:w="0" w:type="dxa"/>
        </w:tblCellMar>
        <w:tblLook w:val="04A0" w:firstRow="1" w:lastRow="0" w:firstColumn="1" w:lastColumn="0" w:noHBand="0" w:noVBand="1"/>
      </w:tblPr>
      <w:tblGrid>
        <w:gridCol w:w="1809"/>
        <w:gridCol w:w="2014"/>
        <w:gridCol w:w="5952"/>
      </w:tblGrid>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Заказчик</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Департамент по социальной политике администрации города Нижневартовска</w:t>
            </w:r>
            <w:r>
              <w:rPr>
                <w:rFonts w:ascii="XO Thames" w:hAnsi="XO Thames" w:cs="XO Thame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Основание для финансирования</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jc w:val="both"/>
              <w:rPr>
                <w:rFonts w:ascii="XO Thames" w:hAnsi="XO Thames" w:cs="XO Thames"/>
                <w:color w:val="000000" w:themeColor="text1"/>
                <w:sz w:val="23"/>
                <w:szCs w:val="23"/>
              </w:rPr>
              <w:outlineLvl w:val="0"/>
            </w:pPr>
            <w:r>
              <w:rPr>
                <w:rFonts w:ascii="XO Thames" w:hAnsi="XO Thames" w:cs="XO Thames"/>
                <w:bCs/>
                <w:color w:val="000000" w:themeColor="text1"/>
                <w:sz w:val="23"/>
                <w:szCs w:val="23"/>
              </w:rPr>
              <w:t xml:space="preserve">Муниципальная программа </w:t>
            </w:r>
            <w:r>
              <w:rPr>
                <w:rFonts w:ascii="XO Thames" w:hAnsi="XO Thames" w:cs="XO Thames"/>
                <w:bCs/>
                <w:color w:val="000000" w:themeColor="text1"/>
                <w:sz w:val="23"/>
                <w:szCs w:val="23"/>
              </w:rPr>
              <w:t xml:space="preserve">«</w:t>
            </w:r>
            <w:r>
              <w:rPr>
                <w:rFonts w:ascii="XO Thames" w:hAnsi="XO Thames" w:cs="XO Thames"/>
                <w:bCs/>
                <w:color w:val="000000" w:themeColor="text1"/>
                <w:sz w:val="23"/>
                <w:szCs w:val="23"/>
              </w:rPr>
              <w:t xml:space="preserve">Развитие социальной сферы города Нижневартовска на 2019-2030 годы</w:t>
            </w:r>
            <w:r>
              <w:rPr>
                <w:rFonts w:ascii="XO Thames" w:hAnsi="XO Thames" w:cs="XO Thames"/>
                <w:bCs/>
                <w:color w:val="000000" w:themeColor="text1"/>
                <w:sz w:val="23"/>
                <w:szCs w:val="23"/>
              </w:rPr>
              <w:t xml:space="preserve">»</w:t>
            </w:r>
            <w:r>
              <w:rPr>
                <w:rFonts w:ascii="XO Thames" w:hAnsi="XO Thames" w:cs="XO Thames"/>
                <w:bCs/>
                <w:color w:val="000000" w:themeColor="text1"/>
                <w:sz w:val="23"/>
                <w:szCs w:val="23"/>
              </w:rPr>
              <w:t xml:space="preserve"> утвержден</w:t>
            </w:r>
            <w:r>
              <w:rPr>
                <w:rFonts w:ascii="XO Thames" w:hAnsi="XO Thames" w:cs="XO Thames"/>
                <w:bCs/>
                <w:color w:val="000000" w:themeColor="text1"/>
                <w:sz w:val="23"/>
                <w:szCs w:val="23"/>
              </w:rPr>
              <w:t xml:space="preserve">ная</w:t>
            </w:r>
            <w:r>
              <w:rPr>
                <w:rFonts w:ascii="XO Thames" w:hAnsi="XO Thames" w:cs="XO Thames"/>
                <w:bCs/>
                <w:color w:val="000000" w:themeColor="text1"/>
                <w:sz w:val="23"/>
                <w:szCs w:val="23"/>
              </w:rPr>
              <w:t xml:space="preserve"> постановлением администрации города от 27.08.2018 №1167</w:t>
            </w:r>
            <w:r>
              <w:rPr>
                <w:rFonts w:ascii="XO Thames" w:hAnsi="XO Thames" w:cs="XO Thames"/>
                <w:bCs/>
                <w:color w:val="000000" w:themeColor="text1"/>
                <w:sz w:val="23"/>
                <w:szCs w:val="23"/>
              </w:rPr>
              <w:t xml:space="preserve"> (с изменениями)</w:t>
            </w:r>
            <w:r>
              <w:rPr>
                <w:rFonts w:ascii="XO Thames" w:hAnsi="XO Thames" w:cs="XO Thames"/>
                <w:bCs/>
                <w:color w:val="000000" w:themeColor="text1"/>
                <w:sz w:val="23"/>
                <w:szCs w:val="23"/>
              </w:rPr>
            </w:r>
            <w:r>
              <w:rPr>
                <w:rFonts w:ascii="XO Thames" w:hAnsi="XO Thames" w:cs="XO Thames"/>
                <w:color w:val="000000" w:themeColor="text1"/>
                <w:sz w:val="23"/>
                <w:szCs w:val="23"/>
              </w:rPr>
            </w:r>
            <w:r>
              <w:rPr>
                <w:rFonts w:ascii="XO Thames" w:hAnsi="XO Thames" w:cs="XO Thames"/>
                <w:color w:val="000000" w:themeColor="text1"/>
                <w:sz w:val="23"/>
                <w:szCs w:val="23"/>
              </w:rPr>
            </w:r>
            <w:r>
              <w:rPr>
                <w:rFonts w:ascii="XO Thames" w:hAnsi="XO Thames" w:cs="XO Thames"/>
                <w:color w:val="000000" w:themeColor="text1"/>
                <w:sz w:val="23"/>
                <w:szCs w:val="23"/>
              </w:rPr>
            </w:r>
            <w:r>
              <w:rPr>
                <w:rFonts w:ascii="XO Thames" w:hAnsi="XO Thames" w:cs="XO Thames"/>
                <w:bC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spacing w:before="0" w:after="0" w:line="240" w:lineRule="auto"/>
              <w:rPr>
                <w:rFonts w:ascii="XO Thames" w:hAnsi="XO Thames" w:cs="XO Thames"/>
                <w:b/>
                <w:color w:val="000000" w:themeColor="text1"/>
                <w:sz w:val="23"/>
                <w:szCs w:val="23"/>
              </w:rPr>
            </w:pPr>
            <w:r>
              <w:rPr>
                <w:rFonts w:ascii="XO Thames" w:hAnsi="XO Thames" w:eastAsia="Times New Roman" w:cs="XO Thames"/>
                <w:b/>
                <w:color w:val="000000" w:themeColor="text1"/>
                <w:sz w:val="23"/>
                <w:szCs w:val="23"/>
                <w:lang w:eastAsia="ru-RU"/>
              </w:rPr>
              <w:t xml:space="preserve">Максимальный размер субсидии</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spacing w:before="0" w:after="0" w:line="240" w:lineRule="auto"/>
              <w:rPr>
                <w:rFonts w:ascii="XO Thames" w:hAnsi="XO Thames" w:cs="XO Thames"/>
                <w:color w:val="000000" w:themeColor="text1"/>
                <w:sz w:val="23"/>
                <w:szCs w:val="23"/>
                <w:highlight w:val="white"/>
              </w:rPr>
            </w:pPr>
            <w:r>
              <w:rPr>
                <w:rFonts w:ascii="XO Thames" w:hAnsi="XO Thames" w:cs="XO Thames"/>
                <w:color w:val="000000" w:themeColor="text1"/>
                <w:sz w:val="23"/>
                <w:szCs w:val="23"/>
                <w:highlight w:val="white"/>
              </w:rPr>
              <w:t xml:space="preserve">4 000,0 тыс. руб.</w:t>
            </w:r>
            <w:r>
              <w:rPr>
                <w:rFonts w:ascii="XO Thames" w:hAnsi="XO Thames" w:cs="XO Thames"/>
                <w:color w:val="000000" w:themeColor="text1"/>
                <w:sz w:val="23"/>
                <w:szCs w:val="23"/>
                <w:highlight w:val="white"/>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Сроки оказания услуги</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09 июня 202</w:t>
            </w:r>
            <w:r>
              <w:rPr>
                <w:rFonts w:ascii="XO Thames" w:hAnsi="XO Thames" w:eastAsia="Times New Roman" w:cs="XO Thames"/>
                <w:bCs/>
                <w:color w:val="000000" w:themeColor="text1"/>
                <w:sz w:val="23"/>
                <w:szCs w:val="23"/>
                <w:lang w:eastAsia="ru-RU"/>
              </w:rPr>
              <w:t xml:space="preserve">3</w:t>
            </w:r>
            <w:r>
              <w:rPr>
                <w:rFonts w:ascii="XO Thames" w:hAnsi="XO Thames" w:eastAsia="Times New Roman" w:cs="XO Thames"/>
                <w:bCs/>
                <w:color w:val="000000" w:themeColor="text1"/>
                <w:sz w:val="23"/>
                <w:szCs w:val="23"/>
                <w:lang w:eastAsia="ru-RU"/>
              </w:rPr>
              <w:t xml:space="preserve"> года в дни проведения фестиваля искусств, труда и спорта «Самотлорские ночи – 202</w:t>
            </w:r>
            <w:r>
              <w:rPr>
                <w:rFonts w:ascii="XO Thames" w:hAnsi="XO Thames" w:eastAsia="Times New Roman" w:cs="XO Thames"/>
                <w:bCs/>
                <w:color w:val="000000" w:themeColor="text1"/>
                <w:sz w:val="23"/>
                <w:szCs w:val="23"/>
                <w:lang w:eastAsia="ru-RU"/>
              </w:rPr>
              <w:t xml:space="preserve">3</w:t>
            </w:r>
            <w:r>
              <w:rPr>
                <w:rFonts w:ascii="XO Thames" w:hAnsi="XO Thames" w:eastAsia="Times New Roman" w:cs="XO Thames"/>
                <w:bCs/>
                <w:color w:val="000000" w:themeColor="text1"/>
                <w:sz w:val="23"/>
                <w:szCs w:val="23"/>
                <w:lang w:eastAsia="ru-RU"/>
              </w:rPr>
              <w:t xml:space="preserve">»</w:t>
            </w:r>
            <w:r>
              <w:rPr>
                <w:rFonts w:ascii="XO Thames" w:hAnsi="XO Thames" w:cs="XO Thame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Место проведения мероприятия</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стадион «Центральный»</w:t>
            </w:r>
            <w:r>
              <w:rPr>
                <w:rFonts w:ascii="XO Thames" w:hAnsi="XO Thames" w:cs="XO Thame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Целевая аудитория</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жители и гости города, не менее 3 000 чел.</w:t>
            </w:r>
            <w:r>
              <w:rPr>
                <w:rFonts w:ascii="XO Thames" w:hAnsi="XO Thames" w:cs="XO Thame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Цель мероприятия</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 создание благоприятных условий для организации свободного времени жителей и гостей города, их отдыха и повышения культурного уровня;</w:t>
            </w:r>
            <w:r>
              <w:rPr>
                <w:rFonts w:ascii="XO Thames" w:hAnsi="XO Thames" w:cs="XO Thames"/>
                <w:color w:val="000000" w:themeColor="text1"/>
                <w:sz w:val="23"/>
                <w:szCs w:val="23"/>
              </w:rPr>
            </w:r>
          </w:p>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 повышение интереса к традициям, культуре различных национальных групп России;</w:t>
            </w:r>
            <w:r>
              <w:rPr>
                <w:rFonts w:ascii="XO Thames" w:hAnsi="XO Thames" w:cs="XO Thames"/>
                <w:color w:val="000000" w:themeColor="text1"/>
                <w:sz w:val="23"/>
                <w:szCs w:val="23"/>
              </w:rPr>
            </w:r>
          </w:p>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 создание благоприятных условий для самореализации творческого потенциала творческих коллективов и отдельных исполнителей.</w:t>
            </w:r>
            <w:r>
              <w:rPr>
                <w:rFonts w:ascii="XO Thames" w:hAnsi="XO Thames" w:cs="XO Thames"/>
                <w:color w:val="000000" w:themeColor="text1"/>
                <w:sz w:val="23"/>
                <w:szCs w:val="23"/>
              </w:rPr>
            </w:r>
          </w:p>
        </w:tc>
      </w:tr>
      <w:tr>
        <w:trPr/>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1809"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Характеристики работ</w:t>
            </w:r>
            <w:r>
              <w:rPr>
                <w:rFonts w:ascii="XO Thames" w:hAnsi="XO Thames" w:cs="XO Thames"/>
                <w:color w:val="000000" w:themeColor="text1"/>
                <w:sz w:val="23"/>
                <w:szCs w:val="23"/>
              </w:rPr>
            </w:r>
          </w:p>
        </w:tc>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7966" w:type="dxa"/>
            <w:textDirection w:val="lrTb"/>
            <w:noWrap w:val="false"/>
          </w:tcPr>
          <w:p>
            <w:pPr>
              <w:pStyle w:val="604"/>
              <w:numPr>
                <w:ilvl w:val="0"/>
                <w:numId w:val="0"/>
              </w:numPr>
              <w:jc w:val="both"/>
              <w:spacing w:before="0" w:after="0" w:line="240" w:lineRule="auto"/>
              <w:shd w:val="clear" w:color="auto" w:fill="ffffff"/>
              <w:rPr>
                <w:rFonts w:ascii="XO Thames" w:hAnsi="XO Thames" w:cs="XO Thame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Организация и проведение мероприятий в рамках фестиваля искусств, труда и спорта «Самотлорские ночи – 202</w:t>
            </w:r>
            <w:r>
              <w:rPr>
                <w:rFonts w:ascii="XO Thames" w:hAnsi="XO Thames" w:eastAsia="Times New Roman" w:cs="XO Thames"/>
                <w:bCs/>
                <w:color w:val="000000" w:themeColor="text1"/>
                <w:sz w:val="23"/>
                <w:szCs w:val="23"/>
                <w:lang w:eastAsia="ru-RU"/>
              </w:rPr>
              <w:t xml:space="preserve">3</w:t>
            </w:r>
            <w:r>
              <w:rPr>
                <w:rFonts w:ascii="XO Thames" w:hAnsi="XO Thames" w:eastAsia="Times New Roman" w:cs="XO Thames"/>
                <w:bCs/>
                <w:color w:val="000000" w:themeColor="text1"/>
                <w:sz w:val="23"/>
                <w:szCs w:val="23"/>
                <w:lang w:eastAsia="ru-RU"/>
              </w:rPr>
              <w:t xml:space="preserve">» на стадионе «Центральный», с установкой художественного оформления и обеспечением технического, звуко-светового оборудования.</w:t>
            </w:r>
            <w:r>
              <w:rPr>
                <w:rFonts w:ascii="XO Thames" w:hAnsi="XO Thames" w:cs="XO Thames"/>
                <w:color w:val="000000" w:themeColor="text1"/>
                <w:sz w:val="23"/>
                <w:szCs w:val="23"/>
              </w:rPr>
            </w:r>
          </w:p>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Исполнителю необходимо осуществить следующие виды работ:</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Техническое обеспечение мероприятия, программ собственным и/или арендованным оборудованием. </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Техническое обеспечение каждого этапа включает следующие виды работ:</w:t>
            </w:r>
            <w:r>
              <w:rPr>
                <w:rFonts w:ascii="XO Thames" w:hAnsi="XO Thames" w:cs="XO Thames"/>
                <w:color w:val="000000" w:themeColor="text1"/>
                <w:sz w:val="23"/>
                <w:szCs w:val="23"/>
              </w:rPr>
            </w:r>
          </w:p>
          <w:p>
            <w:pPr>
              <w:pStyle w:val="604"/>
              <w:numPr>
                <w:ilvl w:val="0"/>
                <w:numId w:val="6"/>
              </w:numPr>
              <w:ind w:left="283" w:right="0" w:hanging="283"/>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завоз и вывоз оборудование;</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монтаж мобильной крытой сцены;</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монтаж светового оборудования;</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монтаж звукового оборудования;</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монтаж видеооборудования;</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монтаж дополнительного оборудования;</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настройка оборудования;</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сопровождение репетиций и концертных программ;</w:t>
            </w:r>
            <w:r>
              <w:rPr>
                <w:rFonts w:ascii="XO Thames" w:hAnsi="XO Thames" w:cs="XO Thames"/>
                <w:color w:val="000000" w:themeColor="text1"/>
                <w:sz w:val="23"/>
                <w:szCs w:val="23"/>
              </w:rPr>
            </w:r>
          </w:p>
          <w:p>
            <w:pPr>
              <w:pStyle w:val="604"/>
              <w:numPr>
                <w:ilvl w:val="0"/>
                <w:numId w:val="6"/>
              </w:numPr>
              <w:ind w:left="283" w:right="0" w:hanging="283"/>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демонтажные работы по завершению оказания услуг.</w:t>
            </w:r>
            <w:r>
              <w:rPr>
                <w:rFonts w:ascii="XO Thames" w:hAnsi="XO Thames" w:cs="XO Thames"/>
                <w:color w:val="000000" w:themeColor="text1"/>
                <w:sz w:val="23"/>
                <w:szCs w:val="23"/>
              </w:rPr>
            </w:r>
          </w:p>
          <w:p>
            <w:pPr>
              <w:jc w:val="both"/>
              <w:spacing w:before="0" w:after="0" w:line="240" w:lineRule="auto"/>
              <w:rPr>
                <w:rFonts w:ascii="XO Thames" w:hAnsi="XO Thames" w:cs="XO Thames"/>
                <w:color w:val="000000" w:themeColor="text1"/>
                <w:sz w:val="23"/>
                <w:szCs w:val="23"/>
              </w:rPr>
            </w:pPr>
            <w:r>
              <w:rPr>
                <w:rFonts w:ascii="XO Thames" w:hAnsi="XO Thames" w:cs="XO Thames"/>
                <w:bCs/>
                <w:color w:val="000000" w:themeColor="text1"/>
                <w:sz w:val="23"/>
                <w:szCs w:val="23"/>
              </w:rPr>
            </w:r>
            <w:r>
              <w:rPr>
                <w:rFonts w:ascii="XO Thames" w:hAnsi="XO Thames" w:cs="XO Thames"/>
                <w:bCs/>
                <w:color w:val="000000" w:themeColor="text1"/>
                <w:sz w:val="23"/>
                <w:szCs w:val="23"/>
              </w:rPr>
            </w:r>
          </w:p>
          <w:p>
            <w:pPr>
              <w:pStyle w:val="604"/>
              <w:jc w:val="both"/>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Требования к сцене и оборудованию, необходимых к установке. </w:t>
            </w:r>
            <w:r>
              <w:rPr>
                <w:rFonts w:ascii="XO Thames" w:hAnsi="XO Thames" w:cs="XO Thames"/>
                <w:color w:val="000000" w:themeColor="text1"/>
                <w:sz w:val="23"/>
                <w:szCs w:val="23"/>
              </w:rPr>
            </w:r>
          </w:p>
          <w:p>
            <w:pPr>
              <w:pStyle w:val="604"/>
              <w:jc w:val="center"/>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Сцена</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Сцена размером 14.4х9,6х1,3-2 м. – 1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Пультовые палатки – 2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портал для светодиодного экрана </w:t>
            </w:r>
            <w:r>
              <w:rPr>
                <w:rFonts w:ascii="XO Thames" w:hAnsi="XO Thames" w:eastAsia="Times New Roman" w:cs="XO Thames"/>
                <w:bCs/>
                <w:color w:val="000000" w:themeColor="text1"/>
                <w:sz w:val="23"/>
                <w:szCs w:val="23"/>
                <w:lang w:eastAsia="ru-RU"/>
              </w:rPr>
              <w:t xml:space="preserve">5</w:t>
            </w:r>
            <w:r>
              <w:rPr>
                <w:rFonts w:ascii="XO Thames" w:hAnsi="XO Thames" w:eastAsia="Times New Roman" w:cs="XO Thames"/>
                <w:bCs/>
                <w:color w:val="000000" w:themeColor="text1"/>
                <w:sz w:val="23"/>
                <w:szCs w:val="23"/>
                <w:lang w:eastAsia="ru-RU"/>
              </w:rPr>
              <w:t xml:space="preserve">х4 м из алюминиевых конструкций – 2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w:t>
            </w:r>
            <w:r>
              <w:rPr>
                <w:rFonts w:ascii="XO Thames" w:hAnsi="XO Thames" w:eastAsia="Times New Roman" w:cs="XO Thames"/>
                <w:bCs/>
                <w:color w:val="000000" w:themeColor="text1"/>
                <w:sz w:val="23"/>
                <w:szCs w:val="23"/>
                <w:lang w:eastAsia="ru-RU"/>
              </w:rPr>
              <w:t xml:space="preserve">башня для установки света — 4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highlight w:val="none"/>
              </w:rPr>
            </w:pPr>
            <w:r>
              <w:rPr>
                <w:rFonts w:ascii="XO Thames" w:hAnsi="XO Thames" w:eastAsia="Times New Roman" w:cs="XO Thames"/>
                <w:bCs/>
                <w:color w:val="000000" w:themeColor="text1"/>
                <w:sz w:val="23"/>
                <w:szCs w:val="23"/>
                <w:lang w:eastAsia="ru-RU"/>
              </w:rPr>
              <w:t xml:space="preserve">- павильон крытый со звуковыми порталами для сцены размером 14,4х9,6 м. Высота павильона 8 м., ширина вместе со звуковыми порталами 25 м. – 1 шт.</w:t>
            </w:r>
            <w:r>
              <w:rPr>
                <w:rFonts w:ascii="XO Thames" w:hAnsi="XO Thames" w:cs="XO Thames"/>
                <w:color w:val="000000" w:themeColor="text1"/>
                <w:sz w:val="23"/>
                <w:szCs w:val="23"/>
              </w:rPr>
            </w:r>
          </w:p>
          <w:p>
            <w:pPr>
              <w:pStyle w:val="604"/>
              <w:jc w:val="center"/>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Оборудование для озвучивания </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комплект микрофонных стоек – 1шт.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комплект силовых кабелей и сигнальной коммутации – 1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RCF TTL 33-A Активная трехполосная АС линейного массива 1250 Вт, усилители D-класса: 500+500+250 Вт, 60 Гц - 20 кГц, 134 дБ, неодимовые динамики: 2 х 8" + 8" + 3х1", рупор 100° х 15°, встроенный DSP, 760 х 300 х 450 мм – 22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RCF TTS 28-A Активный рупорный субвуфер 2000 Вт. Усилители D-класса: 2х1000 Вт, 139 дБ, 30 Гц  110 Гц, 2х18" неодимовых динамика, 920 х 700 х 700 мм - 16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RCF TT 22-A Активная двухполосная АС 750 Вт, усилители D-класса: 500+250 Вт, 50 Гц - 20 кГц, 131 дБ – 2шт.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RCF TT25-SMA Двухполосный активный монитор, 750 Вт, усилители D-класса: 500+250 Вт, 50 Гц - 20 кГц, 131 дБ, неодимовые динамики: 15" + 1,5", рупор 60° конический, 330 х 580 х 432 мм – 6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 w:val="0"/>
                <w:bCs/>
                <w:i w:val="0"/>
                <w:strike w:val="0"/>
                <w:color w:val="000000" w:themeColor="text1"/>
                <w:sz w:val="23"/>
                <w:szCs w:val="23"/>
                <w:u w:val="none"/>
                <w:lang w:eastAsia="ru-RU"/>
              </w:rPr>
              <w:t xml:space="preserve">- Sennheiser EW IEM G4-G - UHF </w:t>
            </w:r>
            <w:r>
              <w:rPr>
                <w:rFonts w:ascii="XO Thames" w:hAnsi="XO Thames" w:cs="XO Thames"/>
                <w:b w:val="0"/>
                <w:i w:val="0"/>
                <w:strike w:val="0"/>
                <w:color w:val="000000" w:themeColor="text1"/>
                <w:sz w:val="23"/>
                <w:szCs w:val="23"/>
                <w:u w:val="none"/>
              </w:rPr>
              <w:t xml:space="preserve">система персонального мониторинга "in ear" G4 (566-608 МГц) — </w:t>
            </w:r>
            <w:r>
              <w:rPr>
                <w:rFonts w:ascii="XO Thames" w:hAnsi="XO Thames" w:cs="XO Thames"/>
                <w:b w:val="0"/>
                <w:i w:val="0"/>
                <w:strike w:val="0"/>
                <w:color w:val="000000" w:themeColor="text1"/>
                <w:sz w:val="23"/>
                <w:szCs w:val="23"/>
                <w:u w:val="none"/>
              </w:rPr>
              <w:t xml:space="preserve">4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cs="XO Thames"/>
                <w:b w:val="0"/>
                <w:i w:val="0"/>
                <w:strike w:val="0"/>
                <w:color w:val="000000" w:themeColor="text1"/>
                <w:sz w:val="23"/>
                <w:szCs w:val="23"/>
                <w:u w:val="none"/>
              </w:rPr>
              <w:t xml:space="preserve">- Sennheiser AC 41-EU - </w:t>
            </w:r>
            <w:r>
              <w:rPr>
                <w:rFonts w:ascii="XO Thames" w:hAnsi="XO Thames" w:cs="XO Thames"/>
                <w:b w:val="0"/>
                <w:i w:val="0"/>
                <w:strike w:val="0"/>
                <w:color w:val="000000" w:themeColor="text1"/>
                <w:sz w:val="23"/>
                <w:szCs w:val="23"/>
                <w:u w:val="none"/>
              </w:rPr>
              <w:t xml:space="preserve">активный антенный комбайнер для 4-х передатчиков SR 300 IEM G4 — </w:t>
            </w:r>
            <w:r>
              <w:rPr>
                <w:rFonts w:ascii="XO Thames" w:hAnsi="XO Thames" w:cs="XO Thames"/>
                <w:b w:val="0"/>
                <w:i w:val="0"/>
                <w:strike w:val="0"/>
                <w:color w:val="000000" w:themeColor="text1"/>
                <w:sz w:val="23"/>
                <w:szCs w:val="23"/>
                <w:u w:val="none"/>
              </w:rPr>
              <w:t xml:space="preserve">1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cs="XO Thames"/>
                <w:b w:val="0"/>
                <w:i w:val="0"/>
                <w:strike w:val="0"/>
                <w:color w:val="000000" w:themeColor="text1"/>
                <w:sz w:val="23"/>
                <w:szCs w:val="23"/>
                <w:u w:val="none"/>
              </w:rPr>
              <w:t xml:space="preserve">- Sennheiser A 2003-UHF - </w:t>
            </w:r>
            <w:r>
              <w:rPr>
                <w:rFonts w:ascii="XO Thames" w:hAnsi="XO Thames" w:cs="XO Thames"/>
                <w:b w:val="0"/>
                <w:i w:val="0"/>
                <w:strike w:val="0"/>
                <w:color w:val="000000" w:themeColor="text1"/>
                <w:sz w:val="23"/>
                <w:szCs w:val="23"/>
                <w:u w:val="none"/>
              </w:rPr>
              <w:t xml:space="preserve">Пассивная направленная приёмо/передающая UHF антенна (450 - 960 MHz) — </w:t>
            </w:r>
            <w:r>
              <w:rPr>
                <w:rFonts w:ascii="XO Thames" w:hAnsi="XO Thames" w:cs="XO Thames"/>
                <w:b w:val="0"/>
                <w:i w:val="0"/>
                <w:strike w:val="0"/>
                <w:color w:val="000000" w:themeColor="text1"/>
                <w:sz w:val="23"/>
                <w:szCs w:val="23"/>
                <w:u w:val="none"/>
              </w:rPr>
              <w:t xml:space="preserve">1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Yamaha M7CL-48 цифровой микшерный пульт. 48 микр/линейных входа, 4 стерео входа, 16 назначаемых аналоговых выхода, цифровой выход AES/EBU,3 слота для карт расширения – 1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KLARK TEKNIK DM8000 — процессор для систем звукоусиления – 1шт.</w:t>
            </w:r>
            <w:r>
              <w:rPr>
                <w:rFonts w:ascii="XO Thames" w:hAnsi="XO Thames" w:cs="XO Thames"/>
                <w:color w:val="000000" w:themeColor="text1"/>
                <w:sz w:val="23"/>
                <w:szCs w:val="23"/>
              </w:rPr>
            </w:r>
          </w:p>
          <w:p>
            <w:pPr>
              <w:pStyle w:val="604"/>
              <w:ind w:right="0" w:firstLine="0"/>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ARX DI-PLUS Активный 1-канальный Di box с регулировкой чувствительности, разрывом земли. Батарейное и фатомное питание – 2 шт.</w:t>
            </w:r>
            <w:r>
              <w:rPr>
                <w:rFonts w:ascii="XO Thames" w:hAnsi="XO Thames" w:cs="XO Thames"/>
                <w:color w:val="000000" w:themeColor="text1"/>
                <w:sz w:val="23"/>
                <w:szCs w:val="23"/>
              </w:rPr>
            </w:r>
          </w:p>
          <w:p>
            <w:pPr>
              <w:pStyle w:val="604"/>
              <w:ind w:right="0" w:firstLine="0"/>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ARX DI-PLUS2 Активный 2-канальный Di box с регулировкой чувствительности, разрывом земли. Батарейное и фатомное питание.- 1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Ноутбук Apple – 1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Рации - 4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w:t>
            </w:r>
            <w:r>
              <w:rPr>
                <w:rFonts w:ascii="XO Thames" w:hAnsi="XO Thames" w:eastAsia="Times New Roman" w:cs="XO Thames"/>
                <w:bCs/>
                <w:color w:val="000000" w:themeColor="text1"/>
                <w:sz w:val="23"/>
                <w:szCs w:val="23"/>
                <w:lang w:eastAsia="ru-RU"/>
              </w:rPr>
              <w:t xml:space="preserve">- SHURE SM81 конденсаторный кардиоидный вокально-инструментальный микрофон – 2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w:t>
            </w:r>
            <w:r>
              <w:rPr>
                <w:rFonts w:ascii="XO Thames" w:hAnsi="XO Thames" w:eastAsia="Times New Roman" w:cs="XO Thames"/>
                <w:bCs/>
                <w:color w:val="000000" w:themeColor="text1"/>
                <w:sz w:val="23"/>
                <w:szCs w:val="23"/>
                <w:lang w:eastAsia="ru-RU"/>
              </w:rPr>
              <w:t xml:space="preserve">- SHURE BETA57A динамический суперкардиоидный инструментальный микрофон – 4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SHURE BETA 58A динамический суперкардиоидный вокальный микрофон – 4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SHURE PGX24/BETA58 двухантенная вокальная радиосистема с капсюлем динамического микрофона BETA 58 сканер частот, переключаемые частоты – 4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SHURE ULXD24E/BETA58 - цифровая радиосистема серии ULXD с ручным передатчиком Beta58 – 4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МУЛЬТИКОР AVC Link SBE 40/8-50m – 1 шт.</w:t>
            </w:r>
            <w:r>
              <w:rPr>
                <w:rFonts w:ascii="XO Thames" w:hAnsi="XO Thames" w:cs="XO Thames"/>
                <w:color w:val="000000" w:themeColor="text1"/>
                <w:sz w:val="23"/>
                <w:szCs w:val="23"/>
              </w:rPr>
            </w:r>
          </w:p>
          <w:p>
            <w:pPr>
              <w:pStyle w:val="604"/>
              <w:jc w:val="center"/>
              <w:spacing w:before="0" w:after="0" w:line="240" w:lineRule="auto"/>
              <w:rPr>
                <w:rFonts w:ascii="XO Thames" w:hAnsi="XO Thames" w:cs="XO Thames"/>
                <w:b/>
                <w:bCs/>
                <w:color w:val="000000" w:themeColor="text1"/>
                <w:sz w:val="23"/>
                <w:szCs w:val="23"/>
              </w:rPr>
            </w:pPr>
            <w:r>
              <w:rPr>
                <w:rFonts w:ascii="XO Thames" w:hAnsi="XO Thames" w:cs="XO Thames"/>
                <w:color w:val="000000" w:themeColor="text1"/>
                <w:sz w:val="23"/>
                <w:szCs w:val="23"/>
              </w:rPr>
            </w:r>
            <w:r>
              <w:rPr>
                <w:rFonts w:ascii="XO Thames" w:hAnsi="XO Thames" w:cs="XO Thames"/>
                <w:color w:val="000000" w:themeColor="text1"/>
                <w:sz w:val="23"/>
                <w:szCs w:val="23"/>
              </w:rPr>
            </w:r>
          </w:p>
          <w:p>
            <w:pPr>
              <w:pStyle w:val="604"/>
              <w:jc w:val="center"/>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Световое оборудование</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Комплект силовых кабелей и сигнальной коммутации – 1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Light Planet TH6308 Scena 1000 PRO A светильник заливающего света, асимметричный отражатель – 16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Involight LED Par64/AL - светодиодный RGB прожектор (хром), звуковая активация, DMX-512 – 10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w:t>
            </w:r>
            <w:r>
              <w:rPr>
                <w:rFonts w:ascii="XO Thames" w:hAnsi="XO Thames" w:eastAsia="Times New Roman" w:cs="XO Thames"/>
                <w:bCs/>
                <w:color w:val="000000" w:themeColor="text1"/>
                <w:sz w:val="23"/>
                <w:szCs w:val="23"/>
                <w:lang w:val="en-US" w:eastAsia="ru-RU"/>
              </w:rPr>
              <w:t xml:space="preserve">- DTS PAR-64 CLASSIC lux </w:t>
            </w:r>
            <w:r>
              <w:rPr>
                <w:rFonts w:ascii="XO Thames" w:hAnsi="XO Thames" w:eastAsia="Times New Roman" w:cs="XO Thames"/>
                <w:bCs/>
                <w:color w:val="000000" w:themeColor="text1"/>
                <w:sz w:val="23"/>
                <w:szCs w:val="23"/>
                <w:lang w:eastAsia="ru-RU"/>
              </w:rPr>
              <w:t xml:space="preserve">Длинный</w:t>
            </w:r>
            <w:r>
              <w:rPr>
                <w:rFonts w:ascii="XO Thames" w:hAnsi="XO Thames" w:eastAsia="Times New Roman" w:cs="XO Thames"/>
                <w:bCs/>
                <w:color w:val="000000" w:themeColor="text1"/>
                <w:sz w:val="23"/>
                <w:szCs w:val="23"/>
                <w:lang w:val="en-US" w:eastAsia="ru-RU"/>
              </w:rPr>
              <w:t xml:space="preserve"> </w:t>
            </w:r>
            <w:r>
              <w:rPr>
                <w:rFonts w:ascii="XO Thames" w:hAnsi="XO Thames" w:eastAsia="Times New Roman" w:cs="XO Thames"/>
                <w:bCs/>
                <w:color w:val="000000" w:themeColor="text1"/>
                <w:sz w:val="23"/>
                <w:szCs w:val="23"/>
                <w:lang w:eastAsia="ru-RU"/>
              </w:rPr>
              <w:t xml:space="preserve">корпус</w:t>
            </w:r>
            <w:r>
              <w:rPr>
                <w:rFonts w:ascii="XO Thames" w:hAnsi="XO Thames" w:eastAsia="Times New Roman" w:cs="XO Thames"/>
                <w:bCs/>
                <w:color w:val="000000" w:themeColor="text1"/>
                <w:sz w:val="23"/>
                <w:szCs w:val="23"/>
                <w:lang w:val="en-US" w:eastAsia="ru-RU"/>
              </w:rPr>
              <w:t xml:space="preserve">. </w:t>
            </w:r>
            <w:r>
              <w:rPr>
                <w:rFonts w:ascii="XO Thames" w:hAnsi="XO Thames" w:eastAsia="Times New Roman" w:cs="XO Thames"/>
                <w:bCs/>
                <w:color w:val="000000" w:themeColor="text1"/>
                <w:sz w:val="23"/>
                <w:szCs w:val="23"/>
                <w:lang w:eastAsia="ru-RU"/>
              </w:rPr>
              <w:t xml:space="preserve">Цвет: lux. В комплекте: рамка для светофильтра, кабель, цоколь GX 16d – 12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val="en-US" w:eastAsia="ru-RU"/>
              </w:rPr>
              <w:t xml:space="preserve">- DTS PAR-64 CLASSIC short lux </w:t>
            </w:r>
            <w:r>
              <w:rPr>
                <w:rFonts w:ascii="XO Thames" w:hAnsi="XO Thames" w:eastAsia="Times New Roman" w:cs="XO Thames"/>
                <w:bCs/>
                <w:color w:val="000000" w:themeColor="text1"/>
                <w:sz w:val="23"/>
                <w:szCs w:val="23"/>
                <w:lang w:eastAsia="ru-RU"/>
              </w:rPr>
              <w:t xml:space="preserve">Короткий</w:t>
            </w:r>
            <w:r>
              <w:rPr>
                <w:rFonts w:ascii="XO Thames" w:hAnsi="XO Thames" w:eastAsia="Times New Roman" w:cs="XO Thames"/>
                <w:bCs/>
                <w:color w:val="000000" w:themeColor="text1"/>
                <w:sz w:val="23"/>
                <w:szCs w:val="23"/>
                <w:lang w:val="en-US" w:eastAsia="ru-RU"/>
              </w:rPr>
              <w:t xml:space="preserve"> </w:t>
            </w:r>
            <w:r>
              <w:rPr>
                <w:rFonts w:ascii="XO Thames" w:hAnsi="XO Thames" w:eastAsia="Times New Roman" w:cs="XO Thames"/>
                <w:bCs/>
                <w:color w:val="000000" w:themeColor="text1"/>
                <w:sz w:val="23"/>
                <w:szCs w:val="23"/>
                <w:lang w:eastAsia="ru-RU"/>
              </w:rPr>
              <w:t xml:space="preserve">корпус</w:t>
            </w:r>
            <w:r>
              <w:rPr>
                <w:rFonts w:ascii="XO Thames" w:hAnsi="XO Thames" w:eastAsia="Times New Roman" w:cs="XO Thames"/>
                <w:bCs/>
                <w:color w:val="000000" w:themeColor="text1"/>
                <w:sz w:val="23"/>
                <w:szCs w:val="23"/>
                <w:lang w:val="en-US" w:eastAsia="ru-RU"/>
              </w:rPr>
              <w:t xml:space="preserve">. </w:t>
            </w:r>
            <w:r>
              <w:rPr>
                <w:rFonts w:ascii="XO Thames" w:hAnsi="XO Thames" w:eastAsia="Times New Roman" w:cs="XO Thames"/>
                <w:bCs/>
                <w:color w:val="000000" w:themeColor="text1"/>
                <w:sz w:val="23"/>
                <w:szCs w:val="23"/>
                <w:lang w:eastAsia="ru-RU"/>
              </w:rPr>
              <w:t xml:space="preserve">Цвет: lux. В комплекте: рамка для светофильтра, кабель, цоколь GX 16d – 20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DTS FLASH 4000 — Блиндер, 4 лампы PAR36 120V/650W – 4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Светоч WAVE 2200.Диммер, 4 канала по 2кВт. – 14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IMLIGHT SPLITTER 1-4 источников сигнала в протоколе DMX 512, одна входная и 4 выходных линии. – 3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ROXTON MR575Spot - прибор с полным движением головы 220v/575w, 50Hz – 6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ROXTON MR575Wash - прибор с полным движением головы 220v/575w, 50Hz – 6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Ross Matrix panel RGBW 25х10W - Светодиодная панель – 4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Ross Dazzling LED Beam — Вращающаяся голова светодиодная 12х12 Вт с узконаправленным светом и эффектом тоннеля – 8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EURO DJ LED ZOOM 3610 - Прибор полного движения тип «WASH» - 10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CHAUVET-DJ IntimSpot LED 450 - светодиодный прожектор с полным движением типа Spot. 3х60Вт белых светодиода – 10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Cindy X-140LED Moving BEAM - Прожектор полного вращения – 20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Imlight STROBO 2500DMX Профессиональный стробоскоп с линейной лампой ХОР-15 1500Вт. Управление DMX 512 – 2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Imlight STROBO 1500DMX Профессиональный стробоскоп с линейной лампой ХОР-15 1500Вт. Управление DMX 512 – 2 шт.</w:t>
            </w:r>
            <w:r>
              <w:rPr>
                <w:rFonts w:ascii="XO Thames" w:hAnsi="XO Thames" w:cs="XO Thames"/>
                <w:color w:val="000000" w:themeColor="text1"/>
                <w:sz w:val="23"/>
                <w:szCs w:val="23"/>
              </w:rPr>
            </w:r>
          </w:p>
          <w:p>
            <w:pPr>
              <w:pStyle w:val="604"/>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 "Involight FM2000 DMX - генератор дыма 2000 Вт, DMX-512, проводной пульт c ЖК экраном – 2 шт.</w:t>
            </w:r>
            <w:r>
              <w:rPr>
                <w:rFonts w:ascii="XO Thames" w:hAnsi="XO Thames" w:cs="XO Thames"/>
                <w:color w:val="000000" w:themeColor="text1"/>
                <w:sz w:val="23"/>
                <w:szCs w:val="23"/>
              </w:rPr>
            </w:r>
          </w:p>
          <w:p>
            <w:pPr>
              <w:pStyle w:val="604"/>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 SUNLITE SUITE2-EC - Мини USB/DMX-интерф, 1 DMXout+1DMX I/O+2 комп разъём (CDrom), XP/Vista/Seven,+ ноутбук – 1 шт.</w:t>
            </w:r>
            <w:r>
              <w:rPr>
                <w:rFonts w:ascii="XO Thames" w:hAnsi="XO Thames" w:cs="XO Thames"/>
                <w:color w:val="000000" w:themeColor="text1"/>
                <w:sz w:val="23"/>
                <w:szCs w:val="23"/>
              </w:rPr>
            </w:r>
          </w:p>
          <w:p>
            <w:pPr>
              <w:pStyle w:val="604"/>
              <w:jc w:val="center"/>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r>
            <w:r>
              <w:rPr>
                <w:rFonts w:ascii="XO Thames" w:hAnsi="XO Thames" w:cs="XO Thames"/>
                <w:color w:val="000000" w:themeColor="text1"/>
                <w:sz w:val="23"/>
                <w:szCs w:val="23"/>
              </w:rPr>
            </w:r>
          </w:p>
          <w:p>
            <w:pPr>
              <w:pStyle w:val="604"/>
              <w:jc w:val="center"/>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Светодиодные экраны</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коммутационное оборудование (1 комплект) – </w:t>
            </w:r>
            <w:r>
              <w:rPr>
                <w:rFonts w:ascii="XO Thames" w:hAnsi="XO Thames" w:eastAsia="Times New Roman" w:cs="XO Thames"/>
                <w:bCs/>
                <w:color w:val="000000" w:themeColor="text1"/>
                <w:sz w:val="23"/>
                <w:szCs w:val="23"/>
                <w:lang w:eastAsia="ru-RU"/>
              </w:rPr>
              <w:t xml:space="preserve">3</w:t>
            </w:r>
            <w:r>
              <w:rPr>
                <w:rFonts w:ascii="XO Thames" w:hAnsi="XO Thames" w:eastAsia="Times New Roman" w:cs="XO Thames"/>
                <w:bCs/>
                <w:color w:val="000000" w:themeColor="text1"/>
                <w:sz w:val="23"/>
                <w:szCs w:val="23"/>
                <w:lang w:eastAsia="ru-RU"/>
              </w:rPr>
              <w:t xml:space="preserve"> шт.</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светодиодный экран (OutDoor) — шаг пикселя 10 мм. </w:t>
            </w:r>
            <w:r>
              <w:rPr>
                <w:rFonts w:ascii="XO Thames" w:hAnsi="XO Thames" w:eastAsia="Times New Roman" w:cs="XO Thames"/>
                <w:bCs/>
                <w:color w:val="000000" w:themeColor="text1"/>
                <w:sz w:val="23"/>
                <w:szCs w:val="23"/>
                <w:lang w:eastAsia="ru-RU"/>
              </w:rPr>
              <w:t xml:space="preserve">36</w:t>
            </w:r>
            <w:r>
              <w:rPr>
                <w:rFonts w:ascii="XO Thames" w:hAnsi="XO Thames" w:eastAsia="Times New Roman" w:cs="XO Thames"/>
                <w:bCs/>
                <w:color w:val="000000" w:themeColor="text1"/>
                <w:sz w:val="23"/>
                <w:szCs w:val="23"/>
                <w:lang w:eastAsia="ru-RU"/>
              </w:rPr>
              <w:t xml:space="preserve"> кв.м. - </w:t>
            </w:r>
            <w:bookmarkEnd w:id="1"/>
            <w:r>
              <w:rPr>
                <w:rFonts w:ascii="XO Thames" w:hAnsi="XO Thames" w:eastAsia="Times New Roman" w:cs="XO Thames"/>
                <w:bCs/>
                <w:color w:val="000000" w:themeColor="text1"/>
                <w:sz w:val="23"/>
                <w:szCs w:val="23"/>
                <w:lang w:eastAsia="ru-RU"/>
              </w:rPr>
              <w:t xml:space="preserve">1 шт.</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светодиодный экран (OutDoor) — шаг пикселя 3,9 мм. 20 кв.м. - 2 шт.</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видеопроцессор – 2 шт.</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управляющая карта – 2 шт.</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видеомикшер – 1 шт.</w:t>
            </w:r>
            <w:r>
              <w:rPr>
                <w:rFonts w:ascii="XO Thames" w:hAnsi="XO Thames" w:cs="XO Thames"/>
                <w:color w:val="000000" w:themeColor="text1"/>
                <w:sz w:val="23"/>
                <w:szCs w:val="23"/>
              </w:rPr>
            </w:r>
          </w:p>
          <w:p>
            <w:pPr>
              <w:pStyle w:val="604"/>
              <w:numPr>
                <w:ilvl w:val="0"/>
                <w:numId w:val="4"/>
              </w:numPr>
              <w:ind w:left="283" w:right="0" w:hanging="283"/>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ноутбук Apple Pro с предустановленным программным обеспечением - Resolume – 1 шт.</w:t>
            </w:r>
            <w:r>
              <w:rPr>
                <w:rFonts w:ascii="XO Thames" w:hAnsi="XO Thames" w:cs="XO Thames"/>
                <w:color w:val="000000" w:themeColor="text1"/>
                <w:sz w:val="23"/>
                <w:szCs w:val="23"/>
              </w:rPr>
            </w:r>
          </w:p>
          <w:p>
            <w:pPr>
              <w:pStyle w:val="604"/>
              <w:ind w:left="283" w:right="0" w:hanging="283"/>
              <w:jc w:val="center"/>
              <w:spacing w:before="0" w:after="0" w:line="240" w:lineRule="auto"/>
              <w:rPr>
                <w:rFonts w:ascii="XO Thames" w:hAnsi="XO Thames" w:cs="XO Thames"/>
                <w:b/>
                <w:bCs/>
                <w:color w:val="000000" w:themeColor="text1"/>
                <w:sz w:val="23"/>
                <w:szCs w:val="23"/>
                <w:shd w:val="clear" w:color="auto" w:fill="ff0000"/>
              </w:rPr>
            </w:pPr>
            <w:r>
              <w:rPr>
                <w:rFonts w:ascii="XO Thames" w:hAnsi="XO Thames" w:eastAsia="Times New Roman" w:cs="XO Thames"/>
                <w:b/>
                <w:bCs/>
                <w:color w:val="000000" w:themeColor="text1"/>
                <w:sz w:val="23"/>
                <w:szCs w:val="23"/>
                <w:shd w:val="clear" w:color="auto" w:fill="ff0000"/>
                <w:lang w:eastAsia="ru-RU"/>
              </w:rPr>
            </w:r>
            <w:r>
              <w:rPr>
                <w:rFonts w:ascii="XO Thames" w:hAnsi="XO Thames" w:cs="XO Thames"/>
                <w:color w:val="000000" w:themeColor="text1"/>
                <w:sz w:val="23"/>
                <w:szCs w:val="23"/>
              </w:rPr>
            </w:r>
          </w:p>
          <w:p>
            <w:pPr>
              <w:jc w:val="center"/>
              <w:spacing w:after="0" w:line="240" w:lineRule="auto"/>
              <w:rPr>
                <w:rFonts w:ascii="XO Thames" w:hAnsi="XO Thames" w:cs="XO Thames"/>
                <w:color w:val="000000" w:themeColor="text1"/>
                <w:sz w:val="23"/>
                <w:szCs w:val="23"/>
                <w:highlight w:val="white"/>
              </w:rPr>
            </w:pPr>
            <w:r>
              <w:rPr>
                <w:rFonts w:ascii="XO Thames" w:hAnsi="XO Thames" w:eastAsia="Times New Roman" w:cs="XO Thames"/>
                <w:b/>
                <w:bCs/>
                <w:color w:val="000000" w:themeColor="text1"/>
                <w:sz w:val="23"/>
                <w:szCs w:val="23"/>
                <w:highlight w:val="white"/>
                <w:lang w:eastAsia="ru-RU"/>
              </w:rPr>
              <w:t xml:space="preserve">Характеристика художественного оформления</w:t>
            </w:r>
            <w:r>
              <w:rPr>
                <w:rFonts w:ascii="XO Thames" w:hAnsi="XO Thames" w:eastAsia="Times New Roman" w:cs="XO Thames"/>
                <w:b/>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использование баннера с полноцветной печатью;</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баннерная сетка с полноцветной печатью</w:t>
            </w:r>
            <w:r>
              <w:rPr>
                <w:rFonts w:ascii="XO Thames" w:hAnsi="XO Thames" w:eastAsia="Times New Roman" w:cs="XO Thames"/>
                <w:bCs/>
                <w:color w:val="000000" w:themeColor="text1"/>
                <w:sz w:val="23"/>
                <w:szCs w:val="23"/>
                <w:highlight w:val="white"/>
                <w:lang w:eastAsia="ru-RU"/>
              </w:rPr>
              <w:t xml:space="preserve">;</w:t>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использование люверсов по периметру для надежности монтажа;                                                                                                                                   </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присутствие эмблем и символики фестиваля;</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изображение на флагах символики фестиваля, логотипы символики фестиваля;</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монтаж и демонтаж флагов на территории, задействованной для проведения фестиваля;</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концептуальное комплексное оформление территории проведения фестиваля;</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pStyle w:val="30"/>
              <w:numPr>
                <w:ilvl w:val="0"/>
                <w:numId w:val="5"/>
              </w:numPr>
              <w:ind w:left="283" w:right="0" w:hanging="283"/>
              <w:jc w:val="both"/>
              <w:spacing w:after="0" w:line="240" w:lineRule="auto"/>
              <w:rPr>
                <w:rFonts w:ascii="XO Thames" w:hAnsi="XO Thames" w:cs="XO Thames"/>
                <w:color w:val="000000" w:themeColor="text1"/>
                <w:sz w:val="23"/>
                <w:szCs w:val="23"/>
                <w:highlight w:val="white"/>
              </w:rPr>
            </w:pPr>
            <w:r>
              <w:rPr>
                <w:rFonts w:ascii="XO Thames" w:hAnsi="XO Thames" w:eastAsia="Times New Roman" w:cs="XO Thames"/>
                <w:bCs/>
                <w:color w:val="000000" w:themeColor="text1"/>
                <w:sz w:val="23"/>
                <w:szCs w:val="23"/>
                <w:highlight w:val="white"/>
                <w:lang w:eastAsia="ru-RU"/>
              </w:rPr>
              <w:t xml:space="preserve">разработка и после согласования с заказчиком, изготовление полиграфической продукции (не менее чем за 3 дня до проведения мероприятия). </w:t>
            </w:r>
            <w:r>
              <w:rPr>
                <w:rFonts w:ascii="XO Thames" w:hAnsi="XO Thames" w:eastAsia="Times New Roman" w:cs="XO Thames"/>
                <w:bCs/>
                <w:color w:val="000000" w:themeColor="text1"/>
                <w:sz w:val="23"/>
                <w:szCs w:val="23"/>
                <w:highlight w:val="white"/>
                <w:lang w:eastAsia="ru-RU"/>
              </w:rPr>
            </w:r>
            <w:r>
              <w:rPr>
                <w:rFonts w:ascii="XO Thames" w:hAnsi="XO Thames" w:cs="XO Thames"/>
                <w:color w:val="000000" w:themeColor="text1"/>
                <w:sz w:val="23"/>
                <w:szCs w:val="23"/>
                <w:highlight w:val="white"/>
              </w:rPr>
            </w:r>
          </w:p>
          <w:p>
            <w:pPr>
              <w:jc w:val="both"/>
              <w:spacing w:after="0" w:line="240" w:lineRule="auto"/>
              <w:rPr>
                <w:rFonts w:ascii="XO Thames" w:hAnsi="XO Thames" w:cs="XO Thames"/>
              </w:rPr>
            </w:pPr>
            <w:r>
              <w:rPr>
                <w:rFonts w:ascii="XO Thames" w:hAnsi="XO Thames" w:cs="XO Thames"/>
                <w:color w:val="000000" w:themeColor="text1"/>
                <w:sz w:val="23"/>
                <w:szCs w:val="23"/>
                <w:highlight w:val="none"/>
                <w:u w:val="none"/>
              </w:rPr>
              <w:t xml:space="preserve">     </w:t>
            </w:r>
            <w:r>
              <w:rPr>
                <w:rFonts w:ascii="XO Thames" w:hAnsi="XO Thames" w:cs="XO Thames"/>
                <w:color w:val="000000" w:themeColor="text1"/>
                <w:sz w:val="23"/>
                <w:szCs w:val="23"/>
                <w:highlight w:val="none"/>
                <w:u w:val="single"/>
              </w:rPr>
              <w:t xml:space="preserve"> </w:t>
            </w:r>
            <w:r>
              <w:rPr>
                <w:rFonts w:ascii="XO Thames" w:hAnsi="XO Thames" w:cs="XO Thames"/>
                <w:color w:val="000000" w:themeColor="text1"/>
                <w:sz w:val="23"/>
                <w:szCs w:val="23"/>
                <w:highlight w:val="white"/>
                <w:u w:val="single"/>
              </w:rPr>
              <w:t xml:space="preserve">Перечень материалов используемых для изготовления декораций.</w:t>
            </w:r>
            <w:r>
              <w:rPr>
                <w:rFonts w:ascii="XO Thames" w:hAnsi="XO Thames" w:cs="XO Thames"/>
                <w:sz w:val="23"/>
                <w:szCs w:val="23"/>
              </w:rPr>
            </w:r>
            <w:r>
              <w:rPr>
                <w:rFonts w:ascii="XO Thames" w:hAnsi="XO Thames" w:cs="XO Thames"/>
                <w:sz w:val="23"/>
                <w:szCs w:val="23"/>
              </w:rPr>
            </w:r>
          </w:p>
          <w:p>
            <w:pPr>
              <w:jc w:val="both"/>
              <w:spacing w:after="0" w:line="240" w:lineRule="auto"/>
              <w:rPr>
                <w:rFonts w:ascii="XO Thames" w:hAnsi="XO Thames" w:cs="XO Thames"/>
              </w:rPr>
            </w:pPr>
            <w:r>
              <w:rPr>
                <w:rFonts w:ascii="XO Thames" w:hAnsi="XO Thames" w:cs="XO Thames"/>
                <w:color w:val="ff0000"/>
                <w:sz w:val="23"/>
                <w:szCs w:val="23"/>
                <w:highlight w:val="white"/>
              </w:rPr>
              <w:t xml:space="preserve">    </w:t>
            </w:r>
            <w:r>
              <w:rPr>
                <w:rFonts w:ascii="XO Thames" w:hAnsi="XO Thames" w:cs="XO Thames"/>
                <w:color w:val="000000" w:themeColor="text1"/>
                <w:sz w:val="23"/>
                <w:szCs w:val="23"/>
                <w:highlight w:val="white"/>
              </w:rPr>
              <w:t xml:space="preserve">  Профильная труба, многослойная ламинированная фанера, краска, метизы, баннер различной толщины, баннерная сетка, флажная т</w:t>
            </w:r>
            <w:r>
              <w:rPr>
                <w:rFonts w:ascii="XO Thames" w:hAnsi="XO Thames" w:cs="XO Thames"/>
                <w:color w:val="000000" w:themeColor="text1"/>
                <w:sz w:val="23"/>
                <w:szCs w:val="23"/>
                <w:highlight w:val="white"/>
              </w:rPr>
              <w:t xml:space="preserve">кань, люверсы, ФБС блоки, разные виды ткани с печатью и без.</w:t>
            </w:r>
            <w:r>
              <w:rPr>
                <w:rFonts w:ascii="XO Thames" w:hAnsi="XO Thames" w:cs="XO Thames"/>
                <w:color w:val="000000" w:themeColor="text1"/>
                <w:sz w:val="23"/>
                <w:szCs w:val="23"/>
                <w:highlight w:val="white"/>
              </w:rPr>
              <w:t xml:space="preserve"> </w:t>
            </w:r>
            <w:r>
              <w:rPr>
                <w:rFonts w:ascii="XO Thames" w:hAnsi="XO Thames" w:cs="XO Thames"/>
                <w:color w:val="000000" w:themeColor="text1"/>
                <w:sz w:val="23"/>
                <w:szCs w:val="23"/>
                <w:highlight w:val="white"/>
              </w:rPr>
            </w:r>
            <w:r>
              <w:rPr>
                <w:rFonts w:ascii="XO Thames" w:hAnsi="XO Thames" w:cs="XO Thames"/>
                <w:sz w:val="23"/>
                <w:szCs w:val="23"/>
              </w:rPr>
            </w:r>
          </w:p>
          <w:p>
            <w:pPr>
              <w:jc w:val="both"/>
              <w:spacing w:after="0" w:line="240" w:lineRule="auto"/>
              <w:rPr>
                <w:rFonts w:ascii="XO Thames" w:hAnsi="XO Thames" w:cs="XO Thames"/>
                <w:color w:val="000000" w:themeColor="text1"/>
                <w:highlight w:val="white"/>
                <w:u w:val="single"/>
              </w:rPr>
            </w:pPr>
            <w:r>
              <w:rPr>
                <w:rFonts w:ascii="XO Thames" w:hAnsi="XO Thames" w:cs="XO Thames"/>
                <w:color w:val="000000" w:themeColor="text1"/>
                <w:sz w:val="23"/>
                <w:szCs w:val="23"/>
                <w:highlight w:val="white"/>
              </w:rPr>
              <w:t xml:space="preserve">     Примечание. Возможно изменение</w:t>
            </w:r>
            <w:r>
              <w:rPr>
                <w:rFonts w:ascii="XO Thames" w:hAnsi="XO Thames" w:cs="XO Thames"/>
                <w:color w:val="000000" w:themeColor="text1"/>
                <w:sz w:val="23"/>
                <w:szCs w:val="23"/>
                <w:highlight w:val="white"/>
                <w:u w:val="none"/>
              </w:rPr>
              <w:t xml:space="preserve"> конструктива</w:t>
            </w:r>
            <w:r>
              <w:rPr>
                <w:rFonts w:ascii="XO Thames" w:hAnsi="XO Thames" w:cs="XO Thames"/>
                <w:color w:val="000000" w:themeColor="text1"/>
                <w:sz w:val="23"/>
                <w:szCs w:val="23"/>
                <w:highlight w:val="white"/>
              </w:rPr>
              <w:t xml:space="preserve"> сцены с учетом режиссерского замысла в пределах объема предоставленных финансовых средств.</w:t>
            </w:r>
            <w:r>
              <w:rPr>
                <w:rFonts w:ascii="XO Thames" w:hAnsi="XO Thames" w:cs="XO Thames"/>
                <w:color w:val="000000" w:themeColor="text1"/>
                <w:sz w:val="23"/>
                <w:szCs w:val="23"/>
                <w:highlight w:val="white"/>
              </w:rPr>
            </w:r>
            <w:r>
              <w:rPr>
                <w:rFonts w:ascii="XO Thames" w:hAnsi="XO Thames" w:cs="XO Thames"/>
                <w:sz w:val="23"/>
                <w:szCs w:val="23"/>
              </w:rPr>
            </w:r>
          </w:p>
          <w:p>
            <w:pPr>
              <w:pStyle w:val="604"/>
              <w:ind w:left="146" w:firstLine="0"/>
              <w:jc w:val="center"/>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Примечание.</w:t>
            </w:r>
            <w:r>
              <w:rPr>
                <w:rFonts w:ascii="XO Thames" w:hAnsi="XO Thames" w:cs="XO Thames"/>
                <w:color w:val="000000" w:themeColor="text1"/>
                <w:sz w:val="23"/>
                <w:szCs w:val="23"/>
              </w:rPr>
            </w:r>
          </w:p>
          <w:p>
            <w:pPr>
              <w:pStyle w:val="604"/>
              <w:ind w:hanging="360"/>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r>
            <w:r>
              <w:rPr>
                <w:rFonts w:ascii="XO Thames" w:hAnsi="XO Thames" w:cs="XO Thames"/>
                <w:color w:val="000000" w:themeColor="text1"/>
                <w:sz w:val="23"/>
                <w:szCs w:val="23"/>
              </w:rPr>
            </w:r>
          </w:p>
          <w:p>
            <w:pPr>
              <w:pStyle w:val="604"/>
              <w:ind w:firstLine="426"/>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Сценический ком</w:t>
            </w:r>
            <w:r>
              <w:rPr>
                <w:rFonts w:ascii="XO Thames" w:hAnsi="XO Thames" w:eastAsia="Times New Roman" w:cs="XO Thames"/>
                <w:bCs/>
                <w:color w:val="000000" w:themeColor="text1"/>
                <w:sz w:val="23"/>
                <w:szCs w:val="23"/>
                <w:lang w:eastAsia="ru-RU"/>
              </w:rPr>
              <w:t xml:space="preserve">плекс, включая все оборудование, должен соответствовать всем мерам безопасности, все оборудование должно быть заземлено, защищено от скачков напряжения. Звуковое оборудование должно питаться от отдельной фазы, независимой от светового и видео оборудования.</w:t>
            </w:r>
            <w:r>
              <w:rPr>
                <w:rFonts w:ascii="XO Thames" w:hAnsi="XO Thames" w:cs="XO Thames"/>
                <w:color w:val="000000" w:themeColor="text1"/>
                <w:sz w:val="23"/>
                <w:szCs w:val="23"/>
              </w:rPr>
            </w:r>
          </w:p>
          <w:p>
            <w:pPr>
              <w:pStyle w:val="604"/>
              <w:ind w:firstLine="426"/>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Обеспечить дополнительное электрическое питание в месте расположения «гримерок».</w:t>
            </w:r>
            <w:r>
              <w:rPr>
                <w:rFonts w:ascii="XO Thames" w:hAnsi="XO Thames" w:cs="XO Thames"/>
                <w:color w:val="000000" w:themeColor="text1"/>
                <w:sz w:val="23"/>
                <w:szCs w:val="23"/>
              </w:rPr>
            </w:r>
          </w:p>
          <w:p>
            <w:pPr>
              <w:pStyle w:val="604"/>
              <w:ind w:firstLine="426"/>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Стадион покрыт искусственной травой, поэтому</w:t>
            </w:r>
            <w:r>
              <w:rPr>
                <w:rFonts w:ascii="XO Thames" w:hAnsi="XO Thames" w:eastAsia="Times New Roman" w:cs="XO Thames"/>
                <w:bCs/>
                <w:color w:val="000000" w:themeColor="text1"/>
                <w:sz w:val="23"/>
                <w:szCs w:val="23"/>
                <w:lang w:eastAsia="ru-RU"/>
              </w:rPr>
              <w:t xml:space="preserve"> следует обеспечить безопасную установку сценического комплекса, чтобы не допустить порчу покрытия. При монтаже сцены необходимо учесть, что заезд техники на поле невозможен, установка бетонных блоков для растяжек на поле (искусственной траве) невозможна. </w:t>
            </w:r>
            <w:r>
              <w:rPr>
                <w:rFonts w:ascii="XO Thames" w:hAnsi="XO Thames" w:cs="XO Thames"/>
                <w:color w:val="000000" w:themeColor="text1"/>
                <w:sz w:val="23"/>
                <w:szCs w:val="23"/>
              </w:rPr>
            </w:r>
          </w:p>
          <w:p>
            <w:pPr>
              <w:pStyle w:val="604"/>
              <w:ind w:firstLine="426"/>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Обеспечить личный контроль за полным обеспечением фестивальных мероприятий на стадионе "Центральный" всем необходимым инвентарем и оборудованием, включая монтаж/демонтаж:</w:t>
            </w:r>
            <w:r>
              <w:rPr>
                <w:rFonts w:ascii="XO Thames" w:hAnsi="XO Thames" w:cs="XO Thames"/>
                <w:color w:val="000000" w:themeColor="text1"/>
                <w:sz w:val="23"/>
                <w:szCs w:val="23"/>
              </w:rPr>
            </w:r>
          </w:p>
          <w:p>
            <w:pPr>
              <w:pStyle w:val="604"/>
              <w:numPr>
                <w:ilvl w:val="0"/>
                <w:numId w:val="2"/>
              </w:numPr>
              <w:contextualSpacing/>
              <w:ind w:left="0" w:right="0" w:firstLine="171"/>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сценическая площадка для выступления творческих коллективов, ведущих и артистов;</w:t>
            </w:r>
            <w:r>
              <w:rPr>
                <w:rFonts w:ascii="XO Thames" w:hAnsi="XO Thames" w:cs="XO Thames"/>
                <w:color w:val="000000" w:themeColor="text1"/>
                <w:sz w:val="23"/>
                <w:szCs w:val="23"/>
              </w:rPr>
            </w:r>
          </w:p>
          <w:p>
            <w:pPr>
              <w:pStyle w:val="604"/>
              <w:numPr>
                <w:ilvl w:val="0"/>
                <w:numId w:val="2"/>
              </w:numPr>
              <w:contextualSpacing/>
              <w:ind w:left="0" w:right="0" w:firstLine="171"/>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качественное свето- и звуковое оборудование, соответствующее размером стадиона и потребностям выступающих;</w:t>
            </w:r>
            <w:r>
              <w:rPr>
                <w:rFonts w:ascii="XO Thames" w:hAnsi="XO Thames" w:cs="XO Thames"/>
                <w:color w:val="000000" w:themeColor="text1"/>
                <w:sz w:val="23"/>
                <w:szCs w:val="23"/>
              </w:rPr>
            </w:r>
          </w:p>
          <w:p>
            <w:pPr>
              <w:pStyle w:val="604"/>
              <w:ind w:left="0" w:right="0" w:firstLine="171"/>
              <w:jc w:val="both"/>
              <w:spacing w:before="0" w:after="0" w:line="240" w:lineRule="auto"/>
              <w:rPr>
                <w:rFonts w:ascii="XO Thames" w:hAnsi="XO Thames" w:cs="XO Thames"/>
                <w:bCs/>
                <w:color w:val="000000" w:themeColor="text1"/>
                <w:sz w:val="23"/>
                <w:szCs w:val="23"/>
              </w:rPr>
            </w:pPr>
            <w:r>
              <w:rPr>
                <w:rFonts w:ascii="XO Thames" w:hAnsi="XO Thames" w:eastAsia="Times New Roman" w:cs="XO Thames"/>
                <w:bCs/>
                <w:color w:val="000000" w:themeColor="text1"/>
                <w:sz w:val="23"/>
                <w:szCs w:val="23"/>
                <w:lang w:eastAsia="ru-RU"/>
              </w:rPr>
              <w:t xml:space="preserve">Обеспечить соблюдение техники безопасности и пожарной безопасности, а именно:</w:t>
            </w:r>
            <w:r>
              <w:rPr>
                <w:rFonts w:ascii="XO Thames" w:hAnsi="XO Thames" w:cs="XO Thames"/>
                <w:color w:val="000000" w:themeColor="text1"/>
                <w:sz w:val="23"/>
                <w:szCs w:val="23"/>
              </w:rPr>
            </w:r>
          </w:p>
          <w:p>
            <w:pPr>
              <w:pStyle w:val="604"/>
              <w:numPr>
                <w:ilvl w:val="0"/>
                <w:numId w:val="1"/>
              </w:numPr>
              <w:contextualSpacing/>
              <w:ind w:left="0" w:right="0" w:firstLine="171"/>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исполнитель несет ответственность за техническое состояние любого используемого им оборудования</w:t>
            </w:r>
            <w:r>
              <w:rPr>
                <w:rFonts w:ascii="XO Thames" w:hAnsi="XO Thames" w:eastAsia="Times New Roman" w:cs="XO Thames"/>
                <w:bCs/>
                <w:color w:val="000000" w:themeColor="text1"/>
                <w:sz w:val="23"/>
                <w:szCs w:val="23"/>
                <w:lang w:eastAsia="ru-RU"/>
              </w:rPr>
              <w:t xml:space="preserve">,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r>
              <w:rPr>
                <w:rFonts w:ascii="XO Thames" w:hAnsi="XO Thames" w:cs="XO Thames"/>
                <w:color w:val="000000" w:themeColor="text1"/>
                <w:sz w:val="23"/>
                <w:szCs w:val="23"/>
              </w:rPr>
            </w:r>
          </w:p>
          <w:p>
            <w:pPr>
              <w:pStyle w:val="604"/>
              <w:numPr>
                <w:ilvl w:val="0"/>
                <w:numId w:val="1"/>
              </w:numPr>
              <w:contextualSpacing/>
              <w:ind w:left="0" w:right="0" w:firstLine="171"/>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r>
              <w:rPr>
                <w:rFonts w:ascii="XO Thames" w:hAnsi="XO Thames" w:cs="XO Thames"/>
                <w:color w:val="000000" w:themeColor="text1"/>
                <w:sz w:val="23"/>
                <w:szCs w:val="23"/>
              </w:rPr>
            </w:r>
          </w:p>
          <w:p>
            <w:pPr>
              <w:contextualSpacing/>
              <w:ind w:left="0" w:right="0" w:firstLine="171"/>
              <w:jc w:val="both"/>
              <w:spacing w:before="0" w:after="0" w:line="240" w:lineRule="auto"/>
              <w:rPr>
                <w:rFonts w:ascii="XO Thames" w:hAnsi="XO Thames" w:cs="XO Thames"/>
                <w:color w:val="000000" w:themeColor="text1"/>
                <w:sz w:val="23"/>
                <w:szCs w:val="23"/>
              </w:rPr>
              <w:outlineLvl w:val="0"/>
            </w:pPr>
            <w:r>
              <w:rPr>
                <w:rFonts w:ascii="XO Thames" w:hAnsi="XO Thames" w:cs="XO Thames"/>
                <w:color w:val="000000" w:themeColor="text1"/>
                <w:sz w:val="23"/>
                <w:szCs w:val="23"/>
              </w:rPr>
            </w:r>
            <w:r>
              <w:rPr>
                <w:rFonts w:ascii="XO Thames" w:hAnsi="XO Thames" w:cs="XO Thames"/>
                <w:color w:val="000000" w:themeColor="text1"/>
                <w:sz w:val="23"/>
                <w:szCs w:val="23"/>
              </w:rPr>
            </w:r>
          </w:p>
          <w:p>
            <w:pPr>
              <w:pStyle w:val="604"/>
              <w:ind w:firstLine="426"/>
              <w:jc w:val="both"/>
              <w:spacing w:before="0" w:after="0" w:line="240" w:lineRule="auto"/>
              <w:rPr>
                <w:rFonts w:ascii="XO Thames" w:hAnsi="XO Thames" w:cs="XO Thames"/>
                <w:b/>
                <w:bCs/>
                <w:color w:val="000000" w:themeColor="text1"/>
                <w:sz w:val="23"/>
                <w:szCs w:val="23"/>
              </w:rPr>
            </w:pPr>
            <w:r>
              <w:rPr>
                <w:rFonts w:ascii="XO Thames" w:hAnsi="XO Thames" w:eastAsia="Times New Roman" w:cs="XO Thames"/>
                <w:b/>
                <w:bCs/>
                <w:color w:val="000000" w:themeColor="text1"/>
                <w:sz w:val="23"/>
                <w:szCs w:val="23"/>
                <w:lang w:eastAsia="ru-RU"/>
              </w:rPr>
              <w:t xml:space="preserve">График оказания услуг по техническому обеспечению концертных программ:</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Завоз оборудования на стадион: с 02.06.2023г.</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Монтаж и наладка оборудования: 02.06.2023 - 09.06.2023г.</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Комплексное обслуживание генеральных репетиций: 07.06.2023 - 08.06.2023г.</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Комплексное обслуживание </w:t>
            </w:r>
            <w:r>
              <w:rPr>
                <w:rFonts w:ascii="XO Thames" w:hAnsi="XO Thames" w:eastAsia="Times New Roman" w:cs="XO Thames"/>
                <w:bCs/>
                <w:color w:val="000000" w:themeColor="text1"/>
                <w:sz w:val="23"/>
                <w:szCs w:val="23"/>
                <w:lang w:eastAsia="ru-RU"/>
              </w:rPr>
              <w:t xml:space="preserve">мероприятия: </w:t>
            </w:r>
            <w:r>
              <w:rPr>
                <w:rFonts w:ascii="XO Thames" w:hAnsi="XO Thames" w:eastAsia="Times New Roman" w:cs="XO Thames"/>
                <w:bCs/>
                <w:color w:val="000000" w:themeColor="text1"/>
                <w:sz w:val="23"/>
                <w:szCs w:val="23"/>
                <w:lang w:eastAsia="ru-RU"/>
              </w:rPr>
              <w:t xml:space="preserve">09.06.2023г.</w:t>
            </w:r>
            <w:r>
              <w:rPr>
                <w:rFonts w:ascii="XO Thames" w:hAnsi="XO Thames" w:cs="XO Thames"/>
                <w:color w:val="000000" w:themeColor="text1"/>
                <w:sz w:val="23"/>
                <w:szCs w:val="23"/>
              </w:rPr>
            </w:r>
          </w:p>
          <w:p>
            <w:pPr>
              <w:pStyle w:val="604"/>
              <w:jc w:val="both"/>
              <w:spacing w:before="0" w:after="0" w:line="240" w:lineRule="auto"/>
              <w:rPr>
                <w:rFonts w:ascii="XO Thames" w:hAnsi="XO Thames" w:cs="XO Thames"/>
                <w:color w:val="000000" w:themeColor="text1"/>
                <w:sz w:val="23"/>
                <w:szCs w:val="23"/>
              </w:rPr>
            </w:pPr>
            <w:r>
              <w:rPr>
                <w:rFonts w:ascii="XO Thames" w:hAnsi="XO Thames" w:eastAsia="Times New Roman" w:cs="XO Thames"/>
                <w:bCs/>
                <w:color w:val="000000" w:themeColor="text1"/>
                <w:sz w:val="23"/>
                <w:szCs w:val="23"/>
                <w:lang w:eastAsia="ru-RU"/>
              </w:rPr>
              <w:t xml:space="preserve">Демонтаж оборудования: 10.06.2023г.</w:t>
            </w:r>
            <w:r>
              <w:rPr>
                <w:rFonts w:ascii="XO Thames" w:hAnsi="XO Thames" w:cs="XO Thames"/>
                <w:color w:val="000000" w:themeColor="text1"/>
                <w:sz w:val="23"/>
                <w:szCs w:val="23"/>
              </w:rPr>
            </w:r>
          </w:p>
          <w:p>
            <w:pPr>
              <w:pStyle w:val="604"/>
              <w:numPr>
                <w:ilvl w:val="0"/>
                <w:numId w:val="0"/>
              </w:numPr>
              <w:ind w:firstLine="454"/>
              <w:jc w:val="both"/>
              <w:spacing w:before="0" w:after="0" w:line="240" w:lineRule="auto"/>
              <w:rPr>
                <w:rFonts w:ascii="XO Thames" w:hAnsi="XO Thames" w:cs="XO Thame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Исполнитель организует интерактивное развлекательное мероприятие: 09.06.202</w:t>
            </w:r>
            <w:r>
              <w:rPr>
                <w:rFonts w:ascii="XO Thames" w:hAnsi="XO Thames" w:eastAsia="Times New Roman" w:cs="XO Thames"/>
                <w:b/>
                <w:bCs/>
                <w:color w:val="000000" w:themeColor="text1"/>
                <w:sz w:val="23"/>
                <w:szCs w:val="23"/>
                <w:lang w:eastAsia="ru-RU"/>
              </w:rPr>
              <w:t xml:space="preserve">3</w:t>
            </w:r>
            <w:r>
              <w:rPr>
                <w:rFonts w:ascii="XO Thames" w:hAnsi="XO Thames" w:eastAsia="Times New Roman" w:cs="XO Thames"/>
                <w:b/>
                <w:bCs/>
                <w:color w:val="000000" w:themeColor="text1"/>
                <w:sz w:val="23"/>
                <w:szCs w:val="23"/>
                <w:lang w:eastAsia="ru-RU"/>
              </w:rPr>
              <w:t xml:space="preserve">г. На стадионе «Центральный»:</w:t>
            </w:r>
            <w:r>
              <w:rPr>
                <w:rFonts w:ascii="XO Thames" w:hAnsi="XO Thames" w:cs="XO Thames"/>
                <w:color w:val="000000" w:themeColor="text1"/>
                <w:sz w:val="23"/>
                <w:szCs w:val="23"/>
              </w:rPr>
            </w:r>
          </w:p>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 обеспечивает приглашение артистов и их выступление. (включая трансфер, проживание и питание).</w:t>
            </w:r>
            <w:r>
              <w:rPr>
                <w:rFonts w:ascii="XO Thames" w:hAnsi="XO Thames" w:cs="XO Thames"/>
                <w:color w:val="000000" w:themeColor="text1"/>
                <w:sz w:val="23"/>
                <w:szCs w:val="23"/>
              </w:rPr>
            </w:r>
          </w:p>
          <w:p>
            <w:pPr>
              <w:pStyle w:val="604"/>
              <w:numPr>
                <w:ilvl w:val="0"/>
                <w:numId w:val="0"/>
              </w:numPr>
              <w:ind w:firstLine="317"/>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Исполнитель имеет право</w:t>
            </w:r>
            <w:r>
              <w:rPr>
                <w:rFonts w:ascii="XO Thames" w:hAnsi="XO Thames" w:eastAsia="Times New Roman" w:cs="XO Thames"/>
                <w:bCs/>
                <w:color w:val="000000" w:themeColor="text1"/>
                <w:sz w:val="23"/>
                <w:szCs w:val="23"/>
                <w:lang w:eastAsia="ru-RU"/>
              </w:rPr>
              <w:t xml:space="preserve"> привлекать третьих лиц (в этом случае и</w:t>
            </w:r>
            <w:r>
              <w:rPr>
                <w:rFonts w:ascii="XO Thames" w:hAnsi="XO Thames" w:eastAsia="Times New Roman" w:cs="XO Thames"/>
                <w:bCs/>
                <w:color w:val="000000" w:themeColor="text1"/>
                <w:sz w:val="23"/>
                <w:szCs w:val="23"/>
                <w:lang w:eastAsia="ru-RU"/>
              </w:rPr>
              <w:t xml:space="preserve">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w:t>
            </w:r>
            <w:r>
              <w:rPr>
                <w:rFonts w:ascii="XO Thames" w:hAnsi="XO Thames" w:eastAsia="Times New Roman" w:cs="XO Thames"/>
                <w:bCs/>
                <w:color w:val="000000" w:themeColor="text1"/>
                <w:sz w:val="23"/>
                <w:szCs w:val="23"/>
                <w:lang w:eastAsia="ru-RU"/>
              </w:rPr>
              <w:t xml:space="preserve">ействиями исполнителя, его работников или представителей во время подготовки и проведения мероприятия. Имеет право на изменение количества и ассортимента услуг, не ухудшая качества работ, требования технического задания и не увеличения стоимости контракта.</w:t>
            </w:r>
            <w:r>
              <w:rPr>
                <w:rFonts w:ascii="XO Thames" w:hAnsi="XO Thames" w:cs="XO Thame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bCs/>
                <w:color w:val="000000" w:themeColor="text1"/>
                <w:sz w:val="23"/>
                <w:szCs w:val="23"/>
                <w:lang w:eastAsia="ru-RU"/>
              </w:rPr>
              <w:t xml:space="preserve">Количество оказываемых услуг</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Исполнитель:</w:t>
            </w:r>
            <w:r>
              <w:rPr>
                <w:rFonts w:ascii="XO Thames" w:hAnsi="XO Thames" w:cs="XO Thames"/>
                <w:color w:val="000000" w:themeColor="text1"/>
                <w:sz w:val="23"/>
                <w:szCs w:val="23"/>
              </w:rPr>
            </w:r>
          </w:p>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bCs/>
                <w:color w:val="000000" w:themeColor="text1"/>
                <w:sz w:val="23"/>
                <w:szCs w:val="23"/>
                <w:lang w:eastAsia="ru-RU"/>
              </w:rPr>
              <w:t xml:space="preserve">Обязуется предоставить техническое обеспечение, звуковое обеспечение, световое обеспечение и художественное оформление мероприятия на стадионе «Центральный» и организовать  мероприятие, продолжительностью не менее 1 часа.</w:t>
            </w:r>
            <w:r>
              <w:rPr>
                <w:rFonts w:ascii="XO Thames" w:hAnsi="XO Thames" w:cs="XO Thames"/>
                <w:color w:val="000000" w:themeColor="text1"/>
                <w:sz w:val="23"/>
                <w:szCs w:val="23"/>
              </w:rPr>
            </w:r>
          </w:p>
        </w:tc>
      </w:tr>
      <w:tr>
        <w:trPr/>
        <w:tc>
          <w:tcPr>
            <w:gridSpan w:val="2"/>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3823" w:type="dxa"/>
            <w:textDirection w:val="lrTb"/>
            <w:noWrap w:val="false"/>
          </w:tcPr>
          <w:p>
            <w:pPr>
              <w:pStyle w:val="604"/>
              <w:numPr>
                <w:ilvl w:val="0"/>
                <w:numId w:val="0"/>
              </w:numPr>
              <w:jc w:val="both"/>
              <w:spacing w:before="0" w:after="0" w:line="240" w:lineRule="auto"/>
              <w:rPr>
                <w:rFonts w:ascii="XO Thames" w:hAnsi="XO Thames" w:cs="XO Thames"/>
                <w:b/>
                <w:bCs/>
                <w:color w:val="000000" w:themeColor="text1"/>
                <w:sz w:val="23"/>
                <w:szCs w:val="23"/>
              </w:rPr>
              <w:outlineLvl w:val="0"/>
            </w:pPr>
            <w:r>
              <w:rPr>
                <w:rFonts w:ascii="XO Thames" w:hAnsi="XO Thames" w:eastAsia="Times New Roman" w:cs="XO Thames"/>
                <w:b/>
                <w:color w:val="000000" w:themeColor="text1"/>
                <w:sz w:val="23"/>
                <w:szCs w:val="23"/>
                <w:lang w:eastAsia="ru-RU"/>
              </w:rPr>
              <w:t xml:space="preserve">Обеспечение безопасности</w:t>
            </w:r>
            <w:r>
              <w:rPr>
                <w:rFonts w:ascii="XO Thames" w:hAnsi="XO Thames" w:cs="XO Thames"/>
                <w:color w:val="000000" w:themeColor="text1"/>
                <w:sz w:val="23"/>
                <w:szCs w:val="23"/>
              </w:rPr>
            </w:r>
          </w:p>
        </w:tc>
        <w:tc>
          <w:tcPr>
            <w:shd w:val="clear" w:color="auto" w:fill="auto"/>
            <w:tcBorders>
              <w:top w:val="single" w:color="00000A" w:sz="4" w:space="0"/>
              <w:left w:val="single" w:color="00000A" w:sz="4" w:space="0"/>
              <w:bottom w:val="single" w:color="00000A" w:sz="4" w:space="0"/>
              <w:right w:val="single" w:color="00000A" w:sz="4" w:space="0"/>
              <w:insideH w:val="single" w:color="00000A" w:sz="4" w:space="0"/>
              <w:insideV w:val="single" w:color="00000A" w:sz="4" w:space="0"/>
            </w:tcBorders>
            <w:tcMar>
              <w:left w:w="108" w:type="dxa"/>
            </w:tcMar>
            <w:tcW w:w="5952" w:type="dxa"/>
            <w:textDirection w:val="lrTb"/>
            <w:noWrap w:val="false"/>
          </w:tcPr>
          <w:p>
            <w:pPr>
              <w:pStyle w:val="604"/>
              <w:numPr>
                <w:ilvl w:val="0"/>
                <w:numId w:val="0"/>
              </w:numPr>
              <w:jc w:val="both"/>
              <w:spacing w:before="0" w:after="0" w:line="240" w:lineRule="auto"/>
              <w:rPr>
                <w:rFonts w:ascii="XO Thames" w:hAnsi="XO Thames" w:cs="XO Thames"/>
                <w:bCs/>
                <w:color w:val="000000" w:themeColor="text1"/>
                <w:sz w:val="23"/>
                <w:szCs w:val="23"/>
              </w:rPr>
              <w:outlineLvl w:val="0"/>
            </w:pPr>
            <w:r>
              <w:rPr>
                <w:rFonts w:ascii="XO Thames" w:hAnsi="XO Thames" w:eastAsia="Times New Roman" w:cs="XO Thames"/>
                <w:color w:val="000000" w:themeColor="text1"/>
                <w:sz w:val="23"/>
                <w:szCs w:val="23"/>
                <w:lang w:eastAsia="ru-RU"/>
              </w:rPr>
              <w:t xml:space="preserve">организация и проведение мероприятия должны быть осуществлены исполнителем в соответствии с постановлением администрации города от 26.06.2013 №1277</w:t>
            </w:r>
            <w:r>
              <w:rPr>
                <w:rFonts w:ascii="XO Thames" w:hAnsi="XO Thames" w:eastAsia="Times New Roman" w:cs="XO Thames"/>
                <w:color w:val="000000" w:themeColor="text1"/>
                <w:sz w:val="23"/>
                <w:szCs w:val="23"/>
                <w:lang w:eastAsia="ru-RU"/>
              </w:rPr>
              <w:t xml:space="preserve"> «</w:t>
            </w:r>
            <w:r>
              <w:rPr>
                <w:rFonts w:ascii="XO Thames" w:hAnsi="XO Thames" w:eastAsia="Times New Roman" w:cs="XO Thames"/>
                <w:color w:val="000000" w:themeColor="text1"/>
                <w:sz w:val="23"/>
                <w:szCs w:val="23"/>
                <w:lang w:eastAsia="ru-RU"/>
              </w:rPr>
              <w:t xml:space="preserve">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r>
              <w:rPr>
                <w:rFonts w:ascii="XO Thames" w:hAnsi="XO Thames" w:cs="XO Thames"/>
                <w:color w:val="000000" w:themeColor="text1"/>
                <w:sz w:val="23"/>
                <w:szCs w:val="23"/>
              </w:rPr>
            </w:r>
          </w:p>
        </w:tc>
      </w:tr>
    </w:tbl>
    <w:p>
      <w:pPr>
        <w:pStyle w:val="604"/>
        <w:ind w:right="0" w:firstLine="0"/>
        <w:spacing w:before="0" w:after="0" w:line="240" w:lineRule="auto"/>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r>
      <w:r/>
    </w:p>
    <w:p>
      <w:pPr>
        <w:pStyle w:val="604"/>
      </w:pPr>
      <w:r/>
      <w:r/>
    </w:p>
    <w:sectPr>
      <w:footnotePr/>
      <w:endnotePr/>
      <w:type w:val="nextPage"/>
      <w:pgSz w:w="11906" w:h="16838" w:orient="portrait"/>
      <w:pgMar w:top="1134" w:right="850" w:bottom="1134" w:left="1701"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panose1 w:val="02020603050405020304"/>
  </w:font>
  <w:font w:name="Symbol">
    <w:panose1 w:val="05010000000000000000"/>
  </w:font>
  <w:font w:name="Times New Roman">
    <w:panose1 w:val="02020603050405020304"/>
  </w:font>
  <w:font w:name="Microsoft YaHei">
    <w:panose1 w:val="020B0503020203020204"/>
  </w:font>
  <w:font w:name="Wingdings">
    <w:panose1 w:val="05010000000000000000"/>
  </w:font>
  <w:font w:name="Liberation Sans">
    <w:panose1 w:val="020B0604020202020204"/>
  </w:font>
  <w:font w:name="Courier New">
    <w:panose1 w:val="020704090202050204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cs="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cs="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cs="Wingdings"/>
      </w:rPr>
    </w:lvl>
    <w:lvl w:ilvl="3">
      <w:start w:val="1"/>
      <w:numFmt w:val="bullet"/>
      <w:isLgl w:val="false"/>
      <w:suff w:val="tab"/>
      <w:lvlText w:val=""/>
      <w:lvlJc w:val="left"/>
      <w:pPr>
        <w:ind w:left="2880" w:hanging="360"/>
      </w:pPr>
      <w:rPr>
        <w:rFonts w:hint="default" w:ascii="Symbol" w:hAnsi="Symbol" w:cs="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cs="Wingdings"/>
      </w:rPr>
    </w:lvl>
    <w:lvl w:ilvl="6">
      <w:start w:val="1"/>
      <w:numFmt w:val="bullet"/>
      <w:isLgl w:val="false"/>
      <w:suff w:val="tab"/>
      <w:lvlText w:val=""/>
      <w:lvlJc w:val="left"/>
      <w:pPr>
        <w:ind w:left="5040" w:hanging="360"/>
      </w:pPr>
      <w:rPr>
        <w:rFonts w:hint="default" w:ascii="Symbol" w:hAnsi="Symbol" w:cs="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cs="Wingdings"/>
      </w:rPr>
    </w:lvl>
  </w:abstractNum>
  <w:abstractNum w:abstractNumId="2">
    <w:multiLevelType w:val="hybridMultilevel"/>
    <w:lvl w:ilvl="0">
      <w:start w:val="1"/>
      <w:numFmt w:val="decimal"/>
      <w:isLgl w:val="false"/>
      <w:suff w:val="nothing"/>
      <w:lvlText w:val=""/>
      <w:lvlJc w:val="left"/>
      <w:pPr>
        <w:ind w:left="432" w:hanging="432"/>
        <w:tabs>
          <w:tab w:val="num" w:pos="432" w:leader="none"/>
        </w:tabs>
      </w:pPr>
    </w:lvl>
    <w:lvl w:ilvl="1">
      <w:start w:val="1"/>
      <w:numFmt w:val="decimal"/>
      <w:isLgl w:val="false"/>
      <w:suff w:val="nothing"/>
      <w:lvlText w:val=""/>
      <w:lvlJc w:val="left"/>
      <w:pPr>
        <w:ind w:left="576" w:hanging="576"/>
        <w:tabs>
          <w:tab w:val="num" w:pos="576" w:leader="none"/>
        </w:tabs>
      </w:pPr>
    </w:lvl>
    <w:lvl w:ilvl="2">
      <w:start w:val="1"/>
      <w:numFmt w:val="decimal"/>
      <w:isLgl w:val="false"/>
      <w:suff w:val="nothing"/>
      <w:lvlText w:val=""/>
      <w:lvlJc w:val="left"/>
      <w:pPr>
        <w:ind w:left="720" w:hanging="720"/>
        <w:tabs>
          <w:tab w:val="num" w:pos="720" w:leader="none"/>
        </w:tabs>
      </w:pPr>
    </w:lvl>
    <w:lvl w:ilvl="3">
      <w:start w:val="1"/>
      <w:numFmt w:val="decimal"/>
      <w:isLgl w:val="false"/>
      <w:suff w:val="nothing"/>
      <w:lvlText w:val=""/>
      <w:lvlJc w:val="left"/>
      <w:pPr>
        <w:ind w:left="864" w:hanging="864"/>
        <w:tabs>
          <w:tab w:val="num" w:pos="864" w:leader="none"/>
        </w:tabs>
      </w:pPr>
    </w:lvl>
    <w:lvl w:ilvl="4">
      <w:start w:val="1"/>
      <w:numFmt w:val="decimal"/>
      <w:isLgl w:val="false"/>
      <w:suff w:val="nothing"/>
      <w:lvlText w:val=""/>
      <w:lvlJc w:val="left"/>
      <w:pPr>
        <w:ind w:left="1008" w:hanging="1008"/>
        <w:tabs>
          <w:tab w:val="num" w:pos="1008" w:leader="none"/>
        </w:tabs>
      </w:pPr>
    </w:lvl>
    <w:lvl w:ilvl="5">
      <w:start w:val="1"/>
      <w:numFmt w:val="decimal"/>
      <w:isLgl w:val="false"/>
      <w:suff w:val="nothing"/>
      <w:lvlText w:val=""/>
      <w:lvlJc w:val="left"/>
      <w:pPr>
        <w:ind w:left="1152" w:hanging="1152"/>
        <w:tabs>
          <w:tab w:val="num" w:pos="1152" w:leader="none"/>
        </w:tabs>
      </w:pPr>
    </w:lvl>
    <w:lvl w:ilvl="6">
      <w:start w:val="1"/>
      <w:numFmt w:val="decimal"/>
      <w:isLgl w:val="false"/>
      <w:suff w:val="nothing"/>
      <w:lvlText w:val=""/>
      <w:lvlJc w:val="left"/>
      <w:pPr>
        <w:ind w:left="1296" w:hanging="1296"/>
        <w:tabs>
          <w:tab w:val="num" w:pos="1296" w:leader="none"/>
        </w:tabs>
      </w:pPr>
    </w:lvl>
    <w:lvl w:ilvl="7">
      <w:start w:val="1"/>
      <w:numFmt w:val="decimal"/>
      <w:isLgl w:val="false"/>
      <w:suff w:val="nothing"/>
      <w:lvlText w:val=""/>
      <w:lvlJc w:val="left"/>
      <w:pPr>
        <w:ind w:left="1440" w:hanging="1440"/>
        <w:tabs>
          <w:tab w:val="num" w:pos="1440" w:leader="none"/>
        </w:tabs>
      </w:pPr>
    </w:lvl>
    <w:lvl w:ilvl="8">
      <w:start w:val="1"/>
      <w:numFmt w:val="decimal"/>
      <w:isLgl w:val="false"/>
      <w:suff w:val="nothing"/>
      <w:lvlText w:val=""/>
      <w:lvlJc w:val="left"/>
      <w:pPr>
        <w:ind w:left="1584" w:hanging="1584"/>
        <w:tabs>
          <w:tab w:val="num" w:pos="1584" w:leader="none"/>
        </w:tabs>
      </w:pPr>
    </w:lvl>
  </w:abstractNum>
  <w:abstractNum w:abstractNumId="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710" w:hanging="360"/>
      </w:pPr>
      <w:rPr>
        <w:rFonts w:hint="default" w:ascii="Arial" w:hAnsi="Arial" w:eastAsia="Arial" w:cs="Arial"/>
      </w:rPr>
    </w:lvl>
    <w:lvl w:ilvl="1">
      <w:start w:val="1"/>
      <w:numFmt w:val="bullet"/>
      <w:isLgl w:val="false"/>
      <w:suff w:val="tab"/>
      <w:lvlText w:val="o"/>
      <w:lvlJc w:val="left"/>
      <w:pPr>
        <w:ind w:left="1430" w:hanging="360"/>
      </w:pPr>
      <w:rPr>
        <w:rFonts w:hint="default" w:ascii="Courier New" w:hAnsi="Courier New" w:eastAsia="Courier New" w:cs="Courier New"/>
      </w:rPr>
    </w:lvl>
    <w:lvl w:ilvl="2">
      <w:start w:val="1"/>
      <w:numFmt w:val="bullet"/>
      <w:isLgl w:val="false"/>
      <w:suff w:val="tab"/>
      <w:lvlText w:val="§"/>
      <w:lvlJc w:val="left"/>
      <w:pPr>
        <w:ind w:left="2150" w:hanging="360"/>
      </w:pPr>
      <w:rPr>
        <w:rFonts w:hint="default" w:ascii="Wingdings" w:hAnsi="Wingdings" w:eastAsia="Wingdings" w:cs="Wingdings"/>
      </w:rPr>
    </w:lvl>
    <w:lvl w:ilvl="3">
      <w:start w:val="1"/>
      <w:numFmt w:val="bullet"/>
      <w:isLgl w:val="false"/>
      <w:suff w:val="tab"/>
      <w:lvlText w:val="·"/>
      <w:lvlJc w:val="left"/>
      <w:pPr>
        <w:ind w:left="2870" w:hanging="360"/>
      </w:pPr>
      <w:rPr>
        <w:rFonts w:hint="default" w:ascii="Symbol" w:hAnsi="Symbol" w:eastAsia="Symbol" w:cs="Symbol"/>
      </w:rPr>
    </w:lvl>
    <w:lvl w:ilvl="4">
      <w:start w:val="1"/>
      <w:numFmt w:val="bullet"/>
      <w:isLgl w:val="false"/>
      <w:suff w:val="tab"/>
      <w:lvlText w:val="o"/>
      <w:lvlJc w:val="left"/>
      <w:pPr>
        <w:ind w:left="3590" w:hanging="360"/>
      </w:pPr>
      <w:rPr>
        <w:rFonts w:hint="default" w:ascii="Courier New" w:hAnsi="Courier New" w:eastAsia="Courier New" w:cs="Courier New"/>
      </w:rPr>
    </w:lvl>
    <w:lvl w:ilvl="5">
      <w:start w:val="1"/>
      <w:numFmt w:val="bullet"/>
      <w:isLgl w:val="false"/>
      <w:suff w:val="tab"/>
      <w:lvlText w:val="§"/>
      <w:lvlJc w:val="left"/>
      <w:pPr>
        <w:ind w:left="4310" w:hanging="360"/>
      </w:pPr>
      <w:rPr>
        <w:rFonts w:hint="default" w:ascii="Wingdings" w:hAnsi="Wingdings" w:eastAsia="Wingdings" w:cs="Wingdings"/>
      </w:rPr>
    </w:lvl>
    <w:lvl w:ilvl="6">
      <w:start w:val="1"/>
      <w:numFmt w:val="bullet"/>
      <w:isLgl w:val="false"/>
      <w:suff w:val="tab"/>
      <w:lvlText w:val="·"/>
      <w:lvlJc w:val="left"/>
      <w:pPr>
        <w:ind w:left="5030" w:hanging="360"/>
      </w:pPr>
      <w:rPr>
        <w:rFonts w:hint="default" w:ascii="Symbol" w:hAnsi="Symbol" w:eastAsia="Symbol" w:cs="Symbol"/>
      </w:rPr>
    </w:lvl>
    <w:lvl w:ilvl="7">
      <w:start w:val="1"/>
      <w:numFmt w:val="bullet"/>
      <w:isLgl w:val="false"/>
      <w:suff w:val="tab"/>
      <w:lvlText w:val="o"/>
      <w:lvlJc w:val="left"/>
      <w:pPr>
        <w:ind w:left="5750" w:hanging="360"/>
      </w:pPr>
      <w:rPr>
        <w:rFonts w:hint="default" w:ascii="Courier New" w:hAnsi="Courier New" w:eastAsia="Courier New" w:cs="Courier New"/>
      </w:rPr>
    </w:lvl>
    <w:lvl w:ilvl="8">
      <w:start w:val="1"/>
      <w:numFmt w:val="bullet"/>
      <w:isLgl w:val="false"/>
      <w:suff w:val="tab"/>
      <w:lvlText w:val="§"/>
      <w:lvlJc w:val="left"/>
      <w:pPr>
        <w:ind w:left="6470" w:hanging="360"/>
      </w:pPr>
      <w:rPr>
        <w:rFonts w:hint="default" w:ascii="Wingdings" w:hAnsi="Wingdings" w:eastAsia="Wingdings" w:cs="Wingdings"/>
      </w:rPr>
    </w:lvl>
  </w:abstractNum>
  <w:abstractNum w:abstractNumId="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306"/>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04"/>
    <w:next w:val="604"/>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05"/>
    <w:link w:val="12"/>
    <w:uiPriority w:val="9"/>
    <w:rPr>
      <w:rFonts w:ascii="Arial" w:hAnsi="Arial" w:eastAsia="Arial" w:cs="Arial"/>
      <w:sz w:val="40"/>
      <w:szCs w:val="40"/>
    </w:rPr>
  </w:style>
  <w:style w:type="paragraph" w:styleId="14">
    <w:name w:val="Heading 2"/>
    <w:basedOn w:val="604"/>
    <w:next w:val="604"/>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5"/>
    <w:link w:val="14"/>
    <w:uiPriority w:val="9"/>
    <w:rPr>
      <w:rFonts w:ascii="Arial" w:hAnsi="Arial" w:eastAsia="Arial" w:cs="Arial"/>
      <w:sz w:val="34"/>
    </w:rPr>
  </w:style>
  <w:style w:type="paragraph" w:styleId="16">
    <w:name w:val="Heading 3"/>
    <w:basedOn w:val="604"/>
    <w:next w:val="604"/>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5"/>
    <w:link w:val="16"/>
    <w:uiPriority w:val="9"/>
    <w:rPr>
      <w:rFonts w:ascii="Arial" w:hAnsi="Arial" w:eastAsia="Arial" w:cs="Arial"/>
      <w:sz w:val="30"/>
      <w:szCs w:val="30"/>
    </w:rPr>
  </w:style>
  <w:style w:type="paragraph" w:styleId="18">
    <w:name w:val="Heading 4"/>
    <w:basedOn w:val="604"/>
    <w:next w:val="604"/>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5"/>
    <w:link w:val="18"/>
    <w:uiPriority w:val="9"/>
    <w:rPr>
      <w:rFonts w:ascii="Arial" w:hAnsi="Arial" w:eastAsia="Arial" w:cs="Arial"/>
      <w:b/>
      <w:bCs/>
      <w:sz w:val="26"/>
      <w:szCs w:val="26"/>
    </w:rPr>
  </w:style>
  <w:style w:type="paragraph" w:styleId="20">
    <w:name w:val="Heading 5"/>
    <w:basedOn w:val="604"/>
    <w:next w:val="604"/>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5"/>
    <w:link w:val="20"/>
    <w:uiPriority w:val="9"/>
    <w:rPr>
      <w:rFonts w:ascii="Arial" w:hAnsi="Arial" w:eastAsia="Arial" w:cs="Arial"/>
      <w:b/>
      <w:bCs/>
      <w:sz w:val="24"/>
      <w:szCs w:val="24"/>
    </w:rPr>
  </w:style>
  <w:style w:type="paragraph" w:styleId="22">
    <w:name w:val="Heading 6"/>
    <w:basedOn w:val="604"/>
    <w:next w:val="604"/>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5"/>
    <w:link w:val="22"/>
    <w:uiPriority w:val="9"/>
    <w:rPr>
      <w:rFonts w:ascii="Arial" w:hAnsi="Arial" w:eastAsia="Arial" w:cs="Arial"/>
      <w:b/>
      <w:bCs/>
      <w:sz w:val="22"/>
      <w:szCs w:val="22"/>
    </w:rPr>
  </w:style>
  <w:style w:type="paragraph" w:styleId="24">
    <w:name w:val="Heading 7"/>
    <w:basedOn w:val="604"/>
    <w:next w:val="604"/>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5"/>
    <w:link w:val="24"/>
    <w:uiPriority w:val="9"/>
    <w:rPr>
      <w:rFonts w:ascii="Arial" w:hAnsi="Arial" w:eastAsia="Arial" w:cs="Arial"/>
      <w:b/>
      <w:bCs/>
      <w:i/>
      <w:iCs/>
      <w:sz w:val="22"/>
      <w:szCs w:val="22"/>
    </w:rPr>
  </w:style>
  <w:style w:type="paragraph" w:styleId="26">
    <w:name w:val="Heading 8"/>
    <w:basedOn w:val="604"/>
    <w:next w:val="604"/>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5"/>
    <w:link w:val="26"/>
    <w:uiPriority w:val="9"/>
    <w:rPr>
      <w:rFonts w:ascii="Arial" w:hAnsi="Arial" w:eastAsia="Arial" w:cs="Arial"/>
      <w:i/>
      <w:iCs/>
      <w:sz w:val="22"/>
      <w:szCs w:val="22"/>
    </w:rPr>
  </w:style>
  <w:style w:type="paragraph" w:styleId="28">
    <w:name w:val="Heading 9"/>
    <w:basedOn w:val="604"/>
    <w:next w:val="604"/>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5"/>
    <w:link w:val="28"/>
    <w:uiPriority w:val="9"/>
    <w:rPr>
      <w:rFonts w:ascii="Arial" w:hAnsi="Arial" w:eastAsia="Arial" w:cs="Arial"/>
      <w:i/>
      <w:iCs/>
      <w:sz w:val="21"/>
      <w:szCs w:val="21"/>
    </w:rPr>
  </w:style>
  <w:style w:type="paragraph" w:styleId="30">
    <w:name w:val="List Paragraph"/>
    <w:basedOn w:val="604"/>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04"/>
    <w:next w:val="604"/>
    <w:link w:val="34"/>
    <w:uiPriority w:val="10"/>
    <w:qFormat/>
    <w:pPr>
      <w:contextualSpacing/>
      <w:spacing w:before="300" w:after="200"/>
    </w:pPr>
    <w:rPr>
      <w:sz w:val="48"/>
      <w:szCs w:val="48"/>
    </w:rPr>
  </w:style>
  <w:style w:type="character" w:styleId="34">
    <w:name w:val="Title Char"/>
    <w:basedOn w:val="605"/>
    <w:link w:val="33"/>
    <w:uiPriority w:val="10"/>
    <w:rPr>
      <w:sz w:val="48"/>
      <w:szCs w:val="48"/>
    </w:rPr>
  </w:style>
  <w:style w:type="paragraph" w:styleId="35">
    <w:name w:val="Subtitle"/>
    <w:basedOn w:val="604"/>
    <w:next w:val="604"/>
    <w:link w:val="36"/>
    <w:uiPriority w:val="11"/>
    <w:qFormat/>
    <w:pPr>
      <w:spacing w:before="200" w:after="200"/>
    </w:pPr>
    <w:rPr>
      <w:sz w:val="24"/>
      <w:szCs w:val="24"/>
    </w:rPr>
  </w:style>
  <w:style w:type="character" w:styleId="36">
    <w:name w:val="Subtitle Char"/>
    <w:basedOn w:val="605"/>
    <w:link w:val="35"/>
    <w:uiPriority w:val="11"/>
    <w:rPr>
      <w:sz w:val="24"/>
      <w:szCs w:val="24"/>
    </w:rPr>
  </w:style>
  <w:style w:type="paragraph" w:styleId="37">
    <w:name w:val="Quote"/>
    <w:basedOn w:val="604"/>
    <w:next w:val="604"/>
    <w:link w:val="38"/>
    <w:uiPriority w:val="29"/>
    <w:qFormat/>
    <w:pPr>
      <w:ind w:left="720" w:right="720"/>
    </w:pPr>
    <w:rPr>
      <w:i/>
    </w:rPr>
  </w:style>
  <w:style w:type="character" w:styleId="38">
    <w:name w:val="Quote Char"/>
    <w:link w:val="37"/>
    <w:uiPriority w:val="29"/>
    <w:rPr>
      <w:i/>
    </w:rPr>
  </w:style>
  <w:style w:type="paragraph" w:styleId="39">
    <w:name w:val="Intense Quote"/>
    <w:basedOn w:val="604"/>
    <w:next w:val="604"/>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4"/>
    <w:link w:val="42"/>
    <w:uiPriority w:val="99"/>
    <w:unhideWhenUsed/>
    <w:pPr>
      <w:spacing w:after="0" w:line="240" w:lineRule="auto"/>
      <w:tabs>
        <w:tab w:val="center" w:pos="7143" w:leader="none"/>
        <w:tab w:val="right" w:pos="14287" w:leader="none"/>
      </w:tabs>
    </w:pPr>
  </w:style>
  <w:style w:type="character" w:styleId="42">
    <w:name w:val="Header Char"/>
    <w:basedOn w:val="605"/>
    <w:link w:val="41"/>
    <w:uiPriority w:val="99"/>
  </w:style>
  <w:style w:type="paragraph" w:styleId="43">
    <w:name w:val="Footer"/>
    <w:basedOn w:val="604"/>
    <w:link w:val="46"/>
    <w:uiPriority w:val="99"/>
    <w:unhideWhenUsed/>
    <w:pPr>
      <w:spacing w:after="0" w:line="240" w:lineRule="auto"/>
      <w:tabs>
        <w:tab w:val="center" w:pos="7143" w:leader="none"/>
        <w:tab w:val="right" w:pos="14287" w:leader="none"/>
      </w:tabs>
    </w:pPr>
  </w:style>
  <w:style w:type="character" w:styleId="44">
    <w:name w:val="Footer Char"/>
    <w:basedOn w:val="605"/>
    <w:link w:val="43"/>
    <w:uiPriority w:val="99"/>
  </w:style>
  <w:style w:type="paragraph" w:styleId="45">
    <w:name w:val="Caption"/>
    <w:basedOn w:val="604"/>
    <w:next w:val="604"/>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13"/>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1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1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1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13"/>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1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04"/>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5"/>
    <w:uiPriority w:val="99"/>
    <w:unhideWhenUsed/>
    <w:rPr>
      <w:vertAlign w:val="superscript"/>
    </w:rPr>
  </w:style>
  <w:style w:type="paragraph" w:styleId="177">
    <w:name w:val="endnote text"/>
    <w:basedOn w:val="604"/>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5"/>
    <w:uiPriority w:val="99"/>
    <w:semiHidden/>
    <w:unhideWhenUsed/>
    <w:rPr>
      <w:vertAlign w:val="superscript"/>
    </w:rPr>
  </w:style>
  <w:style w:type="paragraph" w:styleId="180">
    <w:name w:val="toc 1"/>
    <w:basedOn w:val="604"/>
    <w:next w:val="604"/>
    <w:uiPriority w:val="39"/>
    <w:unhideWhenUsed/>
    <w:pPr>
      <w:ind w:left="0" w:right="0" w:firstLine="0"/>
      <w:spacing w:after="57"/>
    </w:pPr>
  </w:style>
  <w:style w:type="paragraph" w:styleId="181">
    <w:name w:val="toc 2"/>
    <w:basedOn w:val="604"/>
    <w:next w:val="604"/>
    <w:uiPriority w:val="39"/>
    <w:unhideWhenUsed/>
    <w:pPr>
      <w:ind w:left="283" w:right="0" w:firstLine="0"/>
      <w:spacing w:after="57"/>
    </w:pPr>
  </w:style>
  <w:style w:type="paragraph" w:styleId="182">
    <w:name w:val="toc 3"/>
    <w:basedOn w:val="604"/>
    <w:next w:val="604"/>
    <w:uiPriority w:val="39"/>
    <w:unhideWhenUsed/>
    <w:pPr>
      <w:ind w:left="567" w:right="0" w:firstLine="0"/>
      <w:spacing w:after="57"/>
    </w:pPr>
  </w:style>
  <w:style w:type="paragraph" w:styleId="183">
    <w:name w:val="toc 4"/>
    <w:basedOn w:val="604"/>
    <w:next w:val="604"/>
    <w:uiPriority w:val="39"/>
    <w:unhideWhenUsed/>
    <w:pPr>
      <w:ind w:left="850" w:right="0" w:firstLine="0"/>
      <w:spacing w:after="57"/>
    </w:pPr>
  </w:style>
  <w:style w:type="paragraph" w:styleId="184">
    <w:name w:val="toc 5"/>
    <w:basedOn w:val="604"/>
    <w:next w:val="604"/>
    <w:uiPriority w:val="39"/>
    <w:unhideWhenUsed/>
    <w:pPr>
      <w:ind w:left="1134" w:right="0" w:firstLine="0"/>
      <w:spacing w:after="57"/>
    </w:pPr>
  </w:style>
  <w:style w:type="paragraph" w:styleId="185">
    <w:name w:val="toc 6"/>
    <w:basedOn w:val="604"/>
    <w:next w:val="604"/>
    <w:uiPriority w:val="39"/>
    <w:unhideWhenUsed/>
    <w:pPr>
      <w:ind w:left="1417" w:right="0" w:firstLine="0"/>
      <w:spacing w:after="57"/>
    </w:pPr>
  </w:style>
  <w:style w:type="paragraph" w:styleId="186">
    <w:name w:val="toc 7"/>
    <w:basedOn w:val="604"/>
    <w:next w:val="604"/>
    <w:uiPriority w:val="39"/>
    <w:unhideWhenUsed/>
    <w:pPr>
      <w:ind w:left="1701" w:right="0" w:firstLine="0"/>
      <w:spacing w:after="57"/>
    </w:pPr>
  </w:style>
  <w:style w:type="paragraph" w:styleId="187">
    <w:name w:val="toc 8"/>
    <w:basedOn w:val="604"/>
    <w:next w:val="604"/>
    <w:uiPriority w:val="39"/>
    <w:unhideWhenUsed/>
    <w:pPr>
      <w:ind w:left="1984" w:right="0" w:firstLine="0"/>
      <w:spacing w:after="57"/>
    </w:pPr>
  </w:style>
  <w:style w:type="paragraph" w:styleId="188">
    <w:name w:val="toc 9"/>
    <w:basedOn w:val="604"/>
    <w:next w:val="604"/>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4"/>
    <w:next w:val="604"/>
    <w:uiPriority w:val="99"/>
    <w:unhideWhenUsed/>
    <w:pPr>
      <w:spacing w:after="0" w:afterAutospacing="0"/>
    </w:pPr>
  </w:style>
  <w:style w:type="paragraph" w:styleId="604" w:default="1">
    <w:name w:val="Normal"/>
    <w:qFormat/>
    <w:pPr>
      <w:jc w:val="left"/>
      <w:spacing w:before="0" w:after="160" w:line="259" w:lineRule="auto"/>
      <w:widowControl/>
    </w:pPr>
    <w:rPr>
      <w:rFonts w:ascii="Calibri" w:hAnsi="Calibri" w:eastAsia="Calibri" w:asciiTheme="minorHAnsi" w:hAnsiTheme="minorHAnsi" w:eastAsiaTheme="minorHAnsi" w:cstheme="minorBidi"/>
      <w:color w:val="auto"/>
      <w:sz w:val="22"/>
      <w:szCs w:val="22"/>
      <w:lang w:val="ru-RU" w:eastAsia="en-US" w:bidi="ar-SA"/>
    </w:rPr>
  </w:style>
  <w:style w:type="character" w:styleId="605" w:default="1">
    <w:name w:val="Default Paragraph Font"/>
    <w:uiPriority w:val="1"/>
    <w:semiHidden/>
    <w:unhideWhenUsed/>
    <w:qFormat/>
  </w:style>
  <w:style w:type="character" w:styleId="606">
    <w:name w:val="ListLabel 1"/>
    <w:qFormat/>
    <w:rPr>
      <w:rFonts w:cs="Courier New"/>
    </w:rPr>
  </w:style>
  <w:style w:type="paragraph" w:styleId="607">
    <w:name w:val="Заголовок"/>
    <w:basedOn w:val="604"/>
    <w:next w:val="608"/>
    <w:qFormat/>
    <w:pPr>
      <w:keepNext/>
      <w:spacing w:before="240" w:after="120"/>
    </w:pPr>
    <w:rPr>
      <w:rFonts w:ascii="Liberation Sans" w:hAnsi="Liberation Sans" w:eastAsia="Microsoft YaHei" w:cs="Arial"/>
      <w:sz w:val="28"/>
      <w:szCs w:val="28"/>
    </w:rPr>
  </w:style>
  <w:style w:type="paragraph" w:styleId="608">
    <w:name w:val="Основной текст"/>
    <w:basedOn w:val="604"/>
    <w:pPr>
      <w:spacing w:before="0" w:after="140" w:line="288" w:lineRule="auto"/>
    </w:pPr>
  </w:style>
  <w:style w:type="paragraph" w:styleId="609">
    <w:name w:val="Список"/>
    <w:basedOn w:val="608"/>
    <w:rPr>
      <w:rFonts w:cs="Arial"/>
    </w:rPr>
  </w:style>
  <w:style w:type="paragraph" w:styleId="610">
    <w:name w:val="Название"/>
    <w:basedOn w:val="604"/>
    <w:pPr>
      <w:spacing w:before="120" w:after="120"/>
      <w:suppressLineNumbers/>
    </w:pPr>
    <w:rPr>
      <w:rFonts w:cs="Arial"/>
      <w:i/>
      <w:iCs/>
      <w:sz w:val="24"/>
      <w:szCs w:val="24"/>
    </w:rPr>
  </w:style>
  <w:style w:type="paragraph" w:styleId="611">
    <w:name w:val="Указатель"/>
    <w:basedOn w:val="604"/>
    <w:qFormat/>
    <w:pPr>
      <w:suppressLineNumbers/>
    </w:pPr>
    <w:rPr>
      <w:rFonts w:cs="Arial"/>
    </w:rPr>
  </w:style>
  <w:style w:type="numbering" w:styleId="612" w:default="1">
    <w:name w:val="No List"/>
    <w:uiPriority w:val="99"/>
    <w:semiHidden/>
    <w:unhideWhenUsed/>
  </w:style>
  <w:style w:type="table" w:styleId="613"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Олег Равильевич</dc:creator>
  <dc:language>ru-RU</dc:language>
  <cp:revision>7</cp:revision>
  <dcterms:created xsi:type="dcterms:W3CDTF">2022-03-04T15:54:00Z</dcterms:created>
  <dcterms:modified xsi:type="dcterms:W3CDTF">2023-03-07T10:18:56Z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