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7936" w:rsidRDefault="00D8185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bookmarkStart w:id="0" w:name="_GoBack"/>
      <w:r>
        <w:rPr>
          <w:rFonts w:ascii="Times New Roman" w:hAnsi="Times New Roman"/>
          <w:b/>
          <w:sz w:val="28"/>
          <w:szCs w:val="28"/>
        </w:rPr>
        <w:t>Положение</w:t>
      </w:r>
    </w:p>
    <w:p w:rsidR="00AE7936" w:rsidRDefault="00D8185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 проведении конкурса</w:t>
      </w:r>
      <w:bookmarkEnd w:id="0"/>
      <w:r>
        <w:rPr>
          <w:rFonts w:ascii="Times New Roman" w:hAnsi="Times New Roman"/>
          <w:b/>
          <w:sz w:val="28"/>
          <w:szCs w:val="28"/>
        </w:rPr>
        <w:t xml:space="preserve"> </w:t>
      </w:r>
    </w:p>
    <w:p w:rsidR="00AE7936" w:rsidRDefault="00D8185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"Лучший киберволонтер в 2025 году" </w:t>
      </w:r>
    </w:p>
    <w:p w:rsidR="00AE7936" w:rsidRDefault="00AE793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AE7936" w:rsidRDefault="00D8185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I. Общие положения</w:t>
      </w:r>
    </w:p>
    <w:p w:rsidR="00AE7936" w:rsidRDefault="00AE793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AE7936" w:rsidRDefault="00D8185B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1.1. Настоящее Положение определяет порядок организации и проведения конкурса "Лучший киберволонтер в 2025 году" (далее - Конкурс).</w:t>
      </w:r>
    </w:p>
    <w:p w:rsidR="00AE7936" w:rsidRDefault="00D8185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1.2. Организатором Конкурса является управление по вопросам законности, правопорядка и безопасности администрации города (да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лее - Организатор).</w:t>
      </w:r>
    </w:p>
    <w:p w:rsidR="00AE7936" w:rsidRDefault="00D8185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1.3. Местонахождение Организатора: 628611, Ханты-Мансийский автономный округ - Югра, город Нижневартовск, улица Омская, 17,                        кабинет №8.</w:t>
      </w:r>
    </w:p>
    <w:p w:rsidR="00AE7936" w:rsidRDefault="00AE793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AE7936" w:rsidRDefault="00D8185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II. Цели и задачи Конкурса</w:t>
      </w:r>
    </w:p>
    <w:p w:rsidR="00AE7936" w:rsidRDefault="00AE793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AE7936" w:rsidRDefault="00D8185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2.1. Цел</w:t>
      </w:r>
      <w:r>
        <w:rPr>
          <w:rFonts w:ascii="Times New Roman" w:eastAsia="Times New Roman" w:hAnsi="Times New Roman"/>
          <w:sz w:val="28"/>
          <w:szCs w:val="28"/>
          <w:highlight w:val="white"/>
          <w:lang w:eastAsia="ru-RU"/>
        </w:rPr>
        <w:t xml:space="preserve">и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Конкурса:</w:t>
      </w:r>
    </w:p>
    <w:p w:rsidR="00AE7936" w:rsidRDefault="00D8185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- определение </w:t>
      </w:r>
      <w:r>
        <w:rPr>
          <w:rFonts w:ascii="Times New Roman" w:eastAsia="Times New Roman" w:hAnsi="Times New Roman"/>
          <w:sz w:val="28"/>
          <w:szCs w:val="28"/>
          <w:highlight w:val="white"/>
          <w:lang w:eastAsia="ru-RU"/>
        </w:rPr>
        <w:t>посредством ко</w:t>
      </w:r>
      <w:r>
        <w:rPr>
          <w:rFonts w:ascii="Times New Roman" w:eastAsia="Times New Roman" w:hAnsi="Times New Roman"/>
          <w:sz w:val="28"/>
          <w:szCs w:val="28"/>
          <w:highlight w:val="white"/>
          <w:lang w:eastAsia="ru-RU"/>
        </w:rPr>
        <w:t xml:space="preserve">нкурсного отбора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лучшего киберволонтера в сфере противодействия распространению идеологии </w:t>
      </w:r>
      <w:r>
        <w:rPr>
          <w:rFonts w:ascii="Times New Roman" w:eastAsia="Times New Roman" w:hAnsi="Times New Roman"/>
          <w:sz w:val="28"/>
          <w:szCs w:val="28"/>
          <w:highlight w:val="white"/>
          <w:lang w:eastAsia="ru-RU"/>
        </w:rPr>
        <w:t>терроризма,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профилактики антиобщественных и антисоциальных действий, в том числе направленных на распространение наркотических средств, призывов к суициду в информаци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онно-телекоммуникационной сети "Интернет" (далее - сеть "Интернет");</w:t>
      </w:r>
    </w:p>
    <w:p w:rsidR="00AE7936" w:rsidRDefault="00D8185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- популяризация деятельности </w:t>
      </w:r>
      <w:r>
        <w:rPr>
          <w:rFonts w:ascii="Times New Roman" w:hAnsi="Times New Roman"/>
          <w:sz w:val="28"/>
          <w:szCs w:val="28"/>
        </w:rPr>
        <w:t>членов общественного движения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к</w:t>
      </w:r>
      <w:r>
        <w:rPr>
          <w:rFonts w:ascii="Times New Roman" w:eastAsia="Times New Roman" w:hAnsi="Times New Roman"/>
          <w:sz w:val="28"/>
          <w:szCs w:val="28"/>
          <w:highlight w:val="white"/>
          <w:lang w:eastAsia="ru-RU"/>
        </w:rPr>
        <w:t xml:space="preserve">ибердружин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среди населения города Нижневартовска.</w:t>
      </w:r>
    </w:p>
    <w:p w:rsidR="00AE7936" w:rsidRDefault="00D8185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2.2. Задачи Конкурса:</w:t>
      </w:r>
    </w:p>
    <w:p w:rsidR="00AE7936" w:rsidRDefault="00D8185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- </w:t>
      </w:r>
      <w:r>
        <w:rPr>
          <w:rFonts w:ascii="Times New Roman" w:hAnsi="Times New Roman"/>
          <w:sz w:val="28"/>
          <w:szCs w:val="28"/>
        </w:rPr>
        <w:t xml:space="preserve">пропаганда деятельности общественного движения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к</w:t>
      </w:r>
      <w:r>
        <w:rPr>
          <w:rFonts w:ascii="Times New Roman" w:eastAsia="Times New Roman" w:hAnsi="Times New Roman"/>
          <w:sz w:val="28"/>
          <w:szCs w:val="28"/>
          <w:highlight w:val="white"/>
          <w:lang w:eastAsia="ru-RU"/>
        </w:rPr>
        <w:t>ибердружин</w:t>
      </w:r>
      <w:r>
        <w:rPr>
          <w:rFonts w:ascii="Times New Roman" w:hAnsi="Times New Roman"/>
          <w:sz w:val="28"/>
          <w:szCs w:val="28"/>
          <w:highlight w:val="white"/>
        </w:rPr>
        <w:t>,</w:t>
      </w:r>
      <w:r>
        <w:rPr>
          <w:rFonts w:ascii="Times New Roman" w:hAnsi="Times New Roman"/>
          <w:sz w:val="28"/>
          <w:szCs w:val="28"/>
        </w:rPr>
        <w:t xml:space="preserve"> направленной на оказание содействия правоохранительным органам, государственным структурам и органам местного самоуправления в части выявления размещенной в сети "Интернет" противоправной информации;</w:t>
      </w:r>
    </w:p>
    <w:p w:rsidR="00AE7936" w:rsidRDefault="00D8185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- формирование </w:t>
      </w:r>
      <w:r>
        <w:rPr>
          <w:rFonts w:ascii="Times New Roman" w:hAnsi="Times New Roman"/>
          <w:color w:val="000000"/>
          <w:sz w:val="28"/>
          <w:szCs w:val="28"/>
        </w:rPr>
        <w:t>у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киберволонтеров</w:t>
      </w:r>
      <w:r>
        <w:rPr>
          <w:rFonts w:ascii="Times New Roman" w:hAnsi="Times New Roman"/>
          <w:color w:val="000000"/>
          <w:sz w:val="28"/>
          <w:szCs w:val="28"/>
        </w:rPr>
        <w:t xml:space="preserve"> активной гражданской позиции                   и социальной ответственности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, укрепление знаний и навыков, необходимых   для выявления запрещенной законом информации, размещаемой, распространяемой и (или) пропагандируемой в </w:t>
      </w:r>
      <w:r>
        <w:rPr>
          <w:rFonts w:ascii="Times New Roman" w:hAnsi="Times New Roman"/>
          <w:sz w:val="28"/>
          <w:szCs w:val="28"/>
        </w:rPr>
        <w:t>сети "Интернет";</w:t>
      </w:r>
    </w:p>
    <w:p w:rsidR="00AE7936" w:rsidRDefault="00D8185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 создание усло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вий для развития и расширения зоны влияния общественного движения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к</w:t>
      </w:r>
      <w:r>
        <w:rPr>
          <w:rFonts w:ascii="Times New Roman" w:eastAsia="Times New Roman" w:hAnsi="Times New Roman"/>
          <w:sz w:val="28"/>
          <w:szCs w:val="28"/>
          <w:highlight w:val="white"/>
          <w:lang w:eastAsia="ru-RU"/>
        </w:rPr>
        <w:t>ибердружин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в условиях поликультурного          города.</w:t>
      </w:r>
    </w:p>
    <w:p w:rsidR="00AE7936" w:rsidRDefault="00AE793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AE7936" w:rsidRDefault="00D8185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III. Участники Конкурса</w:t>
      </w:r>
    </w:p>
    <w:p w:rsidR="00AE7936" w:rsidRDefault="00AE7936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AE7936" w:rsidRDefault="00D8185B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В Конкурсе могут принять участие граждане Российской Федерации, достигшие возраста 18 лет, из числа обучающи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хся, добровольцев (волонтеров), специалисто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в в сфере молодежной политики, родительской и педагогической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lastRenderedPageBreak/>
        <w:t>общественности, члены общественного движения к</w:t>
      </w:r>
      <w:r>
        <w:rPr>
          <w:rFonts w:ascii="Times New Roman" w:eastAsia="Times New Roman" w:hAnsi="Times New Roman"/>
          <w:color w:val="000000"/>
          <w:sz w:val="28"/>
          <w:szCs w:val="28"/>
          <w:highlight w:val="white"/>
          <w:lang w:eastAsia="ru-RU"/>
        </w:rPr>
        <w:t>ибердружин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, проживающие на территории города Нижневартовска (далее - участники Конкурса). </w:t>
      </w:r>
    </w:p>
    <w:p w:rsidR="00AE7936" w:rsidRDefault="00AE793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AE7936" w:rsidRDefault="00D8185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lang w:val="en-US"/>
        </w:rPr>
        <w:t>IV</w:t>
      </w:r>
      <w:r>
        <w:rPr>
          <w:rFonts w:ascii="Times New Roman" w:hAnsi="Times New Roman"/>
          <w:b/>
          <w:sz w:val="28"/>
          <w:szCs w:val="28"/>
        </w:rPr>
        <w:t>. Порядок пр</w:t>
      </w:r>
      <w:r>
        <w:rPr>
          <w:rFonts w:ascii="Times New Roman" w:hAnsi="Times New Roman"/>
          <w:b/>
          <w:sz w:val="28"/>
          <w:szCs w:val="28"/>
        </w:rPr>
        <w:t>оведения Конкурса</w:t>
      </w:r>
    </w:p>
    <w:p w:rsidR="00AE7936" w:rsidRDefault="00AE793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AE7936" w:rsidRDefault="00D8185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4.1. Информация об условиях, сроках, месте проведения Конкурса размещается Организатором в сети "Интернет" на официальном сайте                     органов местного самоуправления города Нижневартовска (</w:t>
      </w:r>
      <w:hyperlink r:id="rId7" w:tooltip="http://www.n-vartovsk.ru" w:history="1">
        <w:r>
          <w:rPr>
            <w:rFonts w:ascii="Times New Roman" w:eastAsia="Times New Roman" w:hAnsi="Times New Roman"/>
            <w:sz w:val="28"/>
            <w:szCs w:val="28"/>
            <w:lang w:eastAsia="ru-RU"/>
          </w:rPr>
          <w:t>www.n-vartovsk.ru</w:t>
        </w:r>
      </w:hyperlink>
      <w:r>
        <w:rPr>
          <w:rFonts w:ascii="Times New Roman" w:eastAsia="Times New Roman" w:hAnsi="Times New Roman"/>
          <w:sz w:val="28"/>
          <w:szCs w:val="28"/>
          <w:lang w:eastAsia="ru-RU"/>
        </w:rPr>
        <w:t>) в разделе "Новости", а также в официальных группах в социальных сетях            не позднее чем за 5 дней до дня начала приема документов для участия               в Конкурсе.</w:t>
      </w:r>
    </w:p>
    <w:p w:rsidR="00AE7936" w:rsidRDefault="00D8185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4.2. Участие в Конкурсе осуществляется на добровольной и бесплатной основе. </w:t>
      </w:r>
    </w:p>
    <w:p w:rsidR="00AE7936" w:rsidRDefault="00D8185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4.3. Участники Конкурса в срок с 14 июля 2025 года по 5 сентября                 2025 года представляют 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рганизатору по адресу: Ханты-Мансийский автономный округ - Югра, город Ниж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невартовск, улица Омская, 17,                        кабинет №8 пакет документов, включающий: </w:t>
      </w:r>
    </w:p>
    <w:p w:rsidR="00AE7936" w:rsidRDefault="00D8185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- з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аявку-анкету на участие в Конкурсе (далее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заявка) (на бумажном носителе) по форме согласно приложению 1 к настоящему Положению;</w:t>
      </w:r>
    </w:p>
    <w:p w:rsidR="00AE7936" w:rsidRDefault="00D8185B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портфолио (на электронном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носителе), которое должно содержать информацию о деятельности киберволонтера в сфере противодействия распространению идеологии терроризма, профилактики антиобщественных                     и антисоциальных действий, в том числе направленных на распростране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ние наркотических средств, призывов к суициду в сети "Интернет", </w:t>
      </w:r>
      <w:r>
        <w:rPr>
          <w:rFonts w:ascii="Times New Roman" w:eastAsia="Times New Roman" w:hAnsi="Times New Roman"/>
          <w:color w:val="000000"/>
          <w:sz w:val="28"/>
          <w:szCs w:val="28"/>
          <w:highlight w:val="white"/>
          <w:lang w:eastAsia="ru-RU"/>
        </w:rPr>
        <w:t>эссе на тему "Эффективные методы выявления противоправной информации в сети "Интернет".</w:t>
      </w:r>
    </w:p>
    <w:p w:rsidR="00AE7936" w:rsidRDefault="00D8185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Требования к портфолио:</w:t>
      </w:r>
    </w:p>
    <w:p w:rsidR="00AE7936" w:rsidRDefault="00D8185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презентация личных достижений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в формате "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PowerPoint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" в сфере мониторинга прот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ивоправного контента (не менее 10 слайдов); </w:t>
      </w:r>
    </w:p>
    <w:p w:rsidR="00AE7936" w:rsidRDefault="00D8185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в названии файла указывается фамилия участника Конкурса;</w:t>
      </w:r>
    </w:p>
    <w:p w:rsidR="00AE7936" w:rsidRDefault="00D8185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первый слайд должен содержать информацию об участнике Конкурса (фамилия, имя, отчество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(последнее - при наличии),</w:t>
      </w:r>
      <w:r>
        <w:rPr>
          <w:rFonts w:ascii="Times New Roman" w:hAnsi="Times New Roman"/>
          <w:sz w:val="28"/>
          <w:szCs w:val="28"/>
        </w:rPr>
        <w:t xml:space="preserve"> н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аименование организации (в случае,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если участник Конкурса является членом </w:t>
      </w:r>
      <w:r>
        <w:rPr>
          <w:rFonts w:ascii="Times New Roman" w:hAnsi="Times New Roman"/>
          <w:sz w:val="28"/>
          <w:szCs w:val="28"/>
          <w:highlight w:val="white"/>
        </w:rPr>
        <w:t>общественного движения</w:t>
      </w:r>
      <w:r>
        <w:rPr>
          <w:rFonts w:ascii="Times New Roman" w:eastAsia="Times New Roman" w:hAnsi="Times New Roman"/>
          <w:sz w:val="28"/>
          <w:szCs w:val="28"/>
          <w:highlight w:val="white"/>
          <w:lang w:eastAsia="ru-RU"/>
        </w:rPr>
        <w:t xml:space="preserve"> кибердружин</w:t>
      </w:r>
      <w:r>
        <w:rPr>
          <w:rFonts w:ascii="Times New Roman" w:eastAsia="Times New Roman" w:hAnsi="Times New Roman"/>
          <w:color w:val="000000"/>
          <w:sz w:val="28"/>
          <w:szCs w:val="28"/>
          <w:highlight w:val="white"/>
          <w:lang w:eastAsia="ru-RU"/>
        </w:rPr>
        <w:t>)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). </w:t>
      </w:r>
    </w:p>
    <w:p w:rsidR="00AE7936" w:rsidRDefault="00D8185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Портфолио должно содержать информацию о количестве проверенных страниц в сети "Интернет", количестве материалов с выявленной противоправной и</w:t>
      </w:r>
      <w:r>
        <w:rPr>
          <w:rFonts w:ascii="Times New Roman" w:eastAsia="Times New Roman" w:hAnsi="Times New Roman"/>
          <w:color w:val="000000"/>
          <w:sz w:val="28"/>
          <w:szCs w:val="28"/>
          <w:highlight w:val="white"/>
          <w:lang w:eastAsia="ru-RU"/>
        </w:rPr>
        <w:t>нформаци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ей в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сети "Интернет"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</w:t>
      </w:r>
    </w:p>
    <w:p w:rsidR="00AE7936" w:rsidRDefault="00D8185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Прием д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окументов осуществляется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Организатором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 рабочие дни                            с 09.00 до 17.00 часов (перерыв с 13.00 до 14.00 часов).</w:t>
      </w:r>
    </w:p>
    <w:p w:rsidR="00AE7936" w:rsidRDefault="00D8185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Участники Конкурса несут ответственность за нарушение авторских прав, иных прав и законных интересов третьих лиц соглас</w:t>
      </w:r>
      <w:r>
        <w:rPr>
          <w:rFonts w:ascii="Times New Roman" w:hAnsi="Times New Roman"/>
          <w:sz w:val="28"/>
          <w:szCs w:val="28"/>
        </w:rPr>
        <w:t>но действующему законодательству Российской Федерации.</w:t>
      </w:r>
    </w:p>
    <w:p w:rsidR="00AE7936" w:rsidRDefault="00D8185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4.4. Организатор в течение 5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дней со дня поступления от участника Конкурса пакета документов проводит проверку представленных документов </w:t>
      </w:r>
      <w:r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на предмет наличия (отсутствия) оснований для отказа в допуске к участию               в Конкурсе, предусмотренных пунктом 4.5 настоящего Положения.</w:t>
      </w:r>
    </w:p>
    <w:p w:rsidR="00AE7936" w:rsidRDefault="00D8185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4.5. Основания для отказа в допуске к участию в Конкурсе:</w:t>
      </w:r>
    </w:p>
    <w:p w:rsidR="00AE7936" w:rsidRDefault="00D8185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- неполный пакет представленных документов;</w:t>
      </w:r>
    </w:p>
    <w:p w:rsidR="00AE7936" w:rsidRDefault="00D8185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- поступление пакета документов ранее или позднее срока, установленного пунктом 4.3 настоящего Положения;</w:t>
      </w:r>
    </w:p>
    <w:p w:rsidR="00AE7936" w:rsidRDefault="00D8185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- несоответствие участников Конкурса требованиям, изложенным                             в разделе </w:t>
      </w:r>
      <w:r>
        <w:rPr>
          <w:rFonts w:ascii="Times New Roman" w:eastAsia="Times New Roman" w:hAnsi="Times New Roman"/>
          <w:sz w:val="28"/>
          <w:szCs w:val="28"/>
          <w:lang w:val="en-US" w:eastAsia="ru-RU"/>
        </w:rPr>
        <w:t>III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настоящего Положения. </w:t>
      </w:r>
    </w:p>
    <w:p w:rsidR="00AE7936" w:rsidRDefault="00D8185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Организатор в течение 5 рабочих дней со дня принятия решения об отказе в допуске к участию в Конкурсе уведомляет участника Конкурс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а об отказе                 в допуске к участию в Конкурсе в письменной форме лично или почтовым отправлением с уведомлением о вручении либо по адресу электронной почты, указанному в заявке, с указанием причины отказа.</w:t>
      </w:r>
    </w:p>
    <w:p w:rsidR="00AE7936" w:rsidRDefault="00D8185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4.6. Конкурс проводится в три этапа:</w:t>
      </w:r>
    </w:p>
    <w:p w:rsidR="00AE7936" w:rsidRDefault="00D8185B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- первый этап Конкурса -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с 8 по 12 сентября 2025 года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презентация портфолио; </w:t>
      </w:r>
    </w:p>
    <w:p w:rsidR="00AE7936" w:rsidRDefault="00D8185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второй этап Конкурса - с 15 по 19 сентября 2025 года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тестирование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участников Конкурса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по основным областям знаний, которыми должен владеть киберволонтер;</w:t>
      </w:r>
    </w:p>
    <w:p w:rsidR="00AE7936" w:rsidRDefault="00D8185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- третий этап Конк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урса - с 22 по 26 сентября 2025 года -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решение "Учебного кейса", направленное на определение умения киберволонтера выявлять и анализировать полученную в ходе мониторинга сети "Интернет" </w:t>
      </w:r>
      <w:r>
        <w:rPr>
          <w:rFonts w:ascii="Times New Roman" w:eastAsia="Times New Roman" w:hAnsi="Times New Roman"/>
          <w:color w:val="000000"/>
          <w:sz w:val="28"/>
          <w:szCs w:val="28"/>
          <w:highlight w:val="white"/>
          <w:lang w:eastAsia="ru-RU"/>
        </w:rPr>
        <w:t xml:space="preserve">противоправную информацию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(время решения "Учебного кейса"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40 минут).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</w:p>
    <w:p w:rsidR="00AE7936" w:rsidRDefault="00D8185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Организатор заблаговременно, но не позднее чем за 1 рабочий день                     до дня проведения очередного этапа Конкурса, уведомляет по адресу электронной почты, указанному в заявке, участников Конкурса о дате, времени и месте его проведения. </w:t>
      </w:r>
    </w:p>
    <w:p w:rsidR="00AE7936" w:rsidRDefault="00AE793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AE7936" w:rsidRDefault="00D8185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b/>
          <w:color w:val="000000"/>
          <w:sz w:val="28"/>
          <w:szCs w:val="28"/>
          <w:lang w:val="en-US" w:eastAsia="ru-RU"/>
        </w:rPr>
        <w:t>V</w:t>
      </w:r>
      <w:r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. Порядок определения победителей Конкурса</w:t>
      </w:r>
    </w:p>
    <w:p w:rsidR="00AE7936" w:rsidRDefault="00AE793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AE7936" w:rsidRDefault="00D8185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5.1. По окончании Конкурса в срок до 15</w:t>
      </w:r>
      <w:r>
        <w:rPr>
          <w:rFonts w:ascii="Times New Roman" w:hAnsi="Times New Roman"/>
          <w:sz w:val="28"/>
          <w:szCs w:val="28"/>
          <w:highlight w:val="white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октября 2025 года </w:t>
      </w:r>
      <w:r>
        <w:rPr>
          <w:rFonts w:ascii="Times New Roman" w:hAnsi="Times New Roman"/>
          <w:sz w:val="28"/>
          <w:szCs w:val="28"/>
          <w:highlight w:val="white"/>
        </w:rPr>
        <w:t xml:space="preserve">подводятся итоги Конкурса и определяются победители Конкурса. </w:t>
      </w:r>
    </w:p>
    <w:p w:rsidR="00AE7936" w:rsidRDefault="00D8185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Решение об определении победителей </w:t>
      </w:r>
      <w:r>
        <w:rPr>
          <w:rFonts w:ascii="Times New Roman" w:hAnsi="Times New Roman"/>
          <w:sz w:val="28"/>
          <w:szCs w:val="28"/>
          <w:highlight w:val="white"/>
        </w:rPr>
        <w:t>Конкурса принимается конкурсной комиссией</w:t>
      </w:r>
      <w:r>
        <w:rPr>
          <w:rFonts w:ascii="Times New Roman" w:hAnsi="Times New Roman"/>
          <w:sz w:val="28"/>
          <w:szCs w:val="28"/>
        </w:rPr>
        <w:t xml:space="preserve"> по проведению Конкурса (далее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-</w:t>
      </w:r>
      <w:r>
        <w:rPr>
          <w:rFonts w:ascii="Times New Roman" w:hAnsi="Times New Roman"/>
          <w:sz w:val="28"/>
          <w:szCs w:val="28"/>
        </w:rPr>
        <w:t xml:space="preserve"> конкурсная комиссия)                       и оформляется протоколом заседания конкурсной комиссии по форме согласно приложению 2 к настоящему Положению. </w:t>
      </w:r>
    </w:p>
    <w:p w:rsidR="00AE7936" w:rsidRDefault="00D8185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highlight w:val="white"/>
        </w:rPr>
        <w:t>Протокол заседания конкурсной комиссии подписывается</w:t>
      </w:r>
      <w:r>
        <w:rPr>
          <w:rFonts w:ascii="Times New Roman" w:hAnsi="Times New Roman"/>
          <w:sz w:val="28"/>
          <w:szCs w:val="28"/>
        </w:rPr>
        <w:t xml:space="preserve"> всеми членами ко</w:t>
      </w:r>
      <w:r>
        <w:rPr>
          <w:rFonts w:ascii="Times New Roman" w:hAnsi="Times New Roman"/>
          <w:sz w:val="28"/>
          <w:szCs w:val="28"/>
        </w:rPr>
        <w:t>нкурсной комиссии, присутствующими на заседании конкурсной комиссии,   в день проведения заседания конкурсной комиссии.</w:t>
      </w:r>
    </w:p>
    <w:p w:rsidR="00AE7936" w:rsidRDefault="00D8185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5.2. Заседание конкурсной комиссии проводит председатель конкурсной комиссии.</w:t>
      </w:r>
    </w:p>
    <w:p w:rsidR="00AE7936" w:rsidRDefault="00D8185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период временного отсутствия председателя конкурсной ком</w:t>
      </w:r>
      <w:r>
        <w:rPr>
          <w:rFonts w:ascii="Times New Roman" w:hAnsi="Times New Roman"/>
          <w:sz w:val="28"/>
          <w:szCs w:val="28"/>
        </w:rPr>
        <w:t xml:space="preserve">иссии (командировка, болезнь, отпуск) заседание конкурсной комиссии проводит заместитель председателя конкурсной комиссии или иное лицо, которое определяет председатель конкурсной комиссии. </w:t>
      </w:r>
    </w:p>
    <w:p w:rsidR="00AE7936" w:rsidRDefault="00D8185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Заседание конкурсной комиссии считается правомочным, если на нем </w:t>
      </w:r>
      <w:r>
        <w:rPr>
          <w:rFonts w:ascii="Times New Roman" w:hAnsi="Times New Roman"/>
          <w:sz w:val="28"/>
          <w:szCs w:val="28"/>
        </w:rPr>
        <w:t>присутствует не менее двух третей от общего числа членов конкурсной комиссии.</w:t>
      </w:r>
    </w:p>
    <w:p w:rsidR="00AE7936" w:rsidRDefault="00D8185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период временного отсутствия заместителя председателя конкурсной комиссии, секретаря конкурсной комиссии или иного члена конкурсной комиссии (командировка, болезнь, отпуск) в з</w:t>
      </w:r>
      <w:r>
        <w:rPr>
          <w:rFonts w:ascii="Times New Roman" w:hAnsi="Times New Roman"/>
          <w:sz w:val="28"/>
          <w:szCs w:val="28"/>
        </w:rPr>
        <w:t>аседании конкурсной комиссии участвует лицо, исполняющее его обязанности по должности.</w:t>
      </w:r>
    </w:p>
    <w:p w:rsidR="00AE7936" w:rsidRDefault="00D8185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5.3. Каждый этап Конкурса оценивается конкурсной комиссией согласно критериям оценки, установленным в приложении 3 к настоящему Положению.</w:t>
      </w:r>
    </w:p>
    <w:p w:rsidR="00AE7936" w:rsidRDefault="00D8185B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Победители Конкурс</w:t>
      </w:r>
      <w:r>
        <w:rPr>
          <w:rFonts w:ascii="Times New Roman" w:hAnsi="Times New Roman"/>
          <w:color w:val="000000"/>
          <w:sz w:val="28"/>
          <w:szCs w:val="28"/>
          <w:highlight w:val="white"/>
        </w:rPr>
        <w:t>а (</w:t>
      </w:r>
      <w:r>
        <w:rPr>
          <w:rFonts w:ascii="Times New Roman" w:hAnsi="Times New Roman"/>
          <w:color w:val="000000"/>
          <w:sz w:val="28"/>
          <w:szCs w:val="28"/>
          <w:highlight w:val="white"/>
          <w:lang w:val="en-US"/>
        </w:rPr>
        <w:t>I</w:t>
      </w:r>
      <w:r>
        <w:rPr>
          <w:rFonts w:ascii="Times New Roman" w:hAnsi="Times New Roman"/>
          <w:color w:val="000000"/>
          <w:sz w:val="28"/>
          <w:szCs w:val="28"/>
          <w:highlight w:val="white"/>
        </w:rPr>
        <w:t xml:space="preserve">, </w:t>
      </w:r>
      <w:r>
        <w:rPr>
          <w:rFonts w:ascii="Times New Roman" w:hAnsi="Times New Roman"/>
          <w:color w:val="000000"/>
          <w:sz w:val="28"/>
          <w:szCs w:val="28"/>
          <w:highlight w:val="white"/>
          <w:lang w:val="en-US"/>
        </w:rPr>
        <w:t>II</w:t>
      </w:r>
      <w:r>
        <w:rPr>
          <w:rFonts w:ascii="Times New Roman" w:hAnsi="Times New Roman"/>
          <w:color w:val="000000"/>
          <w:sz w:val="28"/>
          <w:szCs w:val="28"/>
          <w:highlight w:val="white"/>
        </w:rPr>
        <w:t xml:space="preserve">, </w:t>
      </w:r>
      <w:r>
        <w:rPr>
          <w:rFonts w:ascii="Times New Roman" w:hAnsi="Times New Roman"/>
          <w:color w:val="000000"/>
          <w:sz w:val="28"/>
          <w:szCs w:val="28"/>
          <w:highlight w:val="white"/>
          <w:lang w:val="en-US"/>
        </w:rPr>
        <w:t>II</w:t>
      </w:r>
      <w:r>
        <w:rPr>
          <w:rFonts w:ascii="Times New Roman" w:hAnsi="Times New Roman"/>
          <w:color w:val="000000"/>
          <w:sz w:val="28"/>
          <w:szCs w:val="28"/>
          <w:highlight w:val="white"/>
          <w:lang w:val="en-US"/>
        </w:rPr>
        <w:t>I</w:t>
      </w:r>
      <w:r>
        <w:rPr>
          <w:rFonts w:ascii="Times New Roman" w:hAnsi="Times New Roman"/>
          <w:color w:val="000000"/>
          <w:sz w:val="28"/>
          <w:szCs w:val="28"/>
          <w:highlight w:val="white"/>
        </w:rPr>
        <w:t xml:space="preserve"> места) оп</w:t>
      </w:r>
      <w:r>
        <w:rPr>
          <w:rFonts w:ascii="Times New Roman" w:hAnsi="Times New Roman"/>
          <w:color w:val="000000"/>
          <w:sz w:val="28"/>
          <w:szCs w:val="28"/>
        </w:rPr>
        <w:t xml:space="preserve">ределяются путем сложения баллов. Победителями Конкурса признаются участники Конкурса, набравшие наибольшее количество баллов за три этапа Конкурса. </w:t>
      </w:r>
    </w:p>
    <w:p w:rsidR="00AE7936" w:rsidRDefault="00D8185B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5.4. При равном количестве набранных баллов победитель Конкурса определяется открытым голосован</w:t>
      </w:r>
      <w:r>
        <w:rPr>
          <w:rFonts w:ascii="Times New Roman" w:hAnsi="Times New Roman"/>
          <w:color w:val="000000"/>
          <w:sz w:val="28"/>
          <w:szCs w:val="28"/>
        </w:rPr>
        <w:t xml:space="preserve">ием простым большинством голосов членов конкурсной комиссии, присутствующих на заседании конкурсной комиссии. При равенстве голосов голос председательствующего на заседании конкурсной комиссии является решающим. </w:t>
      </w:r>
    </w:p>
    <w:p w:rsidR="00AE7936" w:rsidRDefault="00D8185B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5.5. В течение 20 дней с даты подписания пр</w:t>
      </w:r>
      <w:r>
        <w:rPr>
          <w:rFonts w:ascii="Times New Roman" w:hAnsi="Times New Roman"/>
          <w:color w:val="000000"/>
          <w:sz w:val="28"/>
          <w:szCs w:val="28"/>
        </w:rPr>
        <w:t>отокола заседания конкурсной комиссии готовится проект распоряжения администрации города об итогах Конкурса.</w:t>
      </w:r>
    </w:p>
    <w:p w:rsidR="00AE7936" w:rsidRDefault="00D8185B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Итоги Конкурса оглашаются на </w:t>
      </w:r>
      <w:r>
        <w:rPr>
          <w:rFonts w:ascii="Times New Roman" w:hAnsi="Times New Roman"/>
          <w:sz w:val="28"/>
          <w:szCs w:val="28"/>
        </w:rPr>
        <w:t>торжественной</w:t>
      </w:r>
      <w:r>
        <w:rPr>
          <w:rFonts w:ascii="Times New Roman" w:hAnsi="Times New Roman"/>
          <w:color w:val="000000"/>
          <w:sz w:val="28"/>
          <w:szCs w:val="28"/>
        </w:rPr>
        <w:t xml:space="preserve"> церемонии награждения победителей Конкурса, размещаются на официальном сайте органов        местного сам</w:t>
      </w:r>
      <w:r>
        <w:rPr>
          <w:rFonts w:ascii="Times New Roman" w:hAnsi="Times New Roman"/>
          <w:color w:val="000000"/>
          <w:sz w:val="28"/>
          <w:szCs w:val="28"/>
        </w:rPr>
        <w:t>оуправления города Нижневартовска (</w:t>
      </w:r>
      <w:hyperlink r:id="rId8" w:tooltip="http://www.n-vartovsk.ru" w:history="1">
        <w:r>
          <w:rPr>
            <w:rFonts w:ascii="Times New Roman" w:hAnsi="Times New Roman"/>
            <w:color w:val="000000"/>
            <w:sz w:val="28"/>
            <w:szCs w:val="28"/>
          </w:rPr>
          <w:t>www.n-vartovsk.ru</w:t>
        </w:r>
      </w:hyperlink>
      <w:r>
        <w:rPr>
          <w:rFonts w:ascii="Times New Roman" w:hAnsi="Times New Roman"/>
          <w:color w:val="000000"/>
          <w:sz w:val="28"/>
          <w:szCs w:val="28"/>
        </w:rPr>
        <w:t xml:space="preserve">),                       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а также в официальных группах в социальных сетях.</w:t>
      </w:r>
    </w:p>
    <w:p w:rsidR="00AE7936" w:rsidRDefault="00AE7936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AE7936" w:rsidRDefault="00D8185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VI. Призовой фонд и награждение победителей Конкурса</w:t>
      </w:r>
    </w:p>
    <w:p w:rsidR="00AE7936" w:rsidRDefault="00AE7936">
      <w:pPr>
        <w:spacing w:after="0" w:line="240" w:lineRule="auto"/>
        <w:jc w:val="center"/>
      </w:pPr>
    </w:p>
    <w:p w:rsidR="00AE7936" w:rsidRDefault="00D8185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6.1. Победителям Конкурса вручаются дипломы с указанием призового места и букеты из живых цветов.</w:t>
      </w:r>
    </w:p>
    <w:p w:rsidR="00AE7936" w:rsidRDefault="00D8185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6.2. Размер денежного вознаграждения в соответствии с занятым местом составляет:</w:t>
      </w:r>
    </w:p>
    <w:p w:rsidR="00AE7936" w:rsidRDefault="00D8185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за I место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-</w:t>
      </w:r>
      <w:r>
        <w:rPr>
          <w:rFonts w:ascii="Times New Roman" w:hAnsi="Times New Roman"/>
          <w:sz w:val="28"/>
          <w:szCs w:val="28"/>
        </w:rPr>
        <w:t xml:space="preserve"> 30 000 рублей;</w:t>
      </w:r>
    </w:p>
    <w:p w:rsidR="00AE7936" w:rsidRDefault="00D8185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за II место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-</w:t>
      </w:r>
      <w:r>
        <w:rPr>
          <w:rFonts w:ascii="Times New Roman" w:hAnsi="Times New Roman"/>
          <w:sz w:val="28"/>
          <w:szCs w:val="28"/>
        </w:rPr>
        <w:t xml:space="preserve"> 20 000 рублей;</w:t>
      </w:r>
    </w:p>
    <w:p w:rsidR="00AE7936" w:rsidRDefault="00D8185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за III место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-</w:t>
      </w:r>
      <w:r>
        <w:rPr>
          <w:rFonts w:ascii="Times New Roman" w:hAnsi="Times New Roman"/>
          <w:sz w:val="28"/>
          <w:szCs w:val="28"/>
        </w:rPr>
        <w:t xml:space="preserve"> 15 000 рублей.</w:t>
      </w:r>
    </w:p>
    <w:p w:rsidR="00AE7936" w:rsidRDefault="00D8185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highlight w:val="yellow"/>
        </w:rPr>
      </w:pPr>
      <w:r>
        <w:rPr>
          <w:rFonts w:ascii="Times New Roman" w:hAnsi="Times New Roman"/>
          <w:sz w:val="28"/>
          <w:szCs w:val="28"/>
        </w:rPr>
        <w:t>6.3. Торжественная церемония награждения победителей Конкурса проводится до 4 ноября 2025 года. О точной дате, времени и месте проведения торжественной церемонии награждения победители Конкурса уведомляются дополнительно за 2 календарных дн</w:t>
      </w:r>
      <w:r>
        <w:rPr>
          <w:rFonts w:ascii="Times New Roman" w:hAnsi="Times New Roman"/>
          <w:sz w:val="28"/>
          <w:szCs w:val="28"/>
        </w:rPr>
        <w:t>я по адресу электронной почты, указанному в заявке.</w:t>
      </w:r>
    </w:p>
    <w:p w:rsidR="00AE7936" w:rsidRDefault="00D8185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6.4. Источником финансирования расходов на проведение Конкурса являются средства муниципальной программы "Профилактика правонарушений и терроризма в городе Нижневартовске". </w:t>
      </w:r>
    </w:p>
    <w:p w:rsidR="00AE7936" w:rsidRDefault="00D8185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6.5. Выплата денежного вознагр</w:t>
      </w:r>
      <w:r>
        <w:rPr>
          <w:rFonts w:ascii="Times New Roman" w:hAnsi="Times New Roman"/>
          <w:sz w:val="28"/>
          <w:szCs w:val="28"/>
        </w:rPr>
        <w:t>аждения победителям Конкурса производится на основании распоряжения администрации города об итогах Конкурса.</w:t>
      </w:r>
    </w:p>
    <w:p w:rsidR="00AE7936" w:rsidRDefault="00D8185B">
      <w:pPr>
        <w:spacing w:after="0" w:line="240" w:lineRule="auto"/>
        <w:ind w:left="567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 w:clear="all"/>
      </w:r>
      <w:r>
        <w:rPr>
          <w:rFonts w:ascii="Times New Roman" w:hAnsi="Times New Roman"/>
          <w:sz w:val="28"/>
          <w:szCs w:val="28"/>
        </w:rPr>
        <w:lastRenderedPageBreak/>
        <w:t>Приложение 1 к Положению       о проведении конкурса "Лучший киберволонтер в 2025 году"</w:t>
      </w:r>
    </w:p>
    <w:p w:rsidR="00AE7936" w:rsidRDefault="00AE793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AE7936" w:rsidRDefault="00AE793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AE7936" w:rsidRDefault="00D8185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ЗАЯВКА-АНКЕТА</w:t>
      </w:r>
    </w:p>
    <w:p w:rsidR="00AE7936" w:rsidRDefault="00D8185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 xml:space="preserve">на участие в конкурсе </w:t>
      </w:r>
    </w:p>
    <w:p w:rsidR="00AE7936" w:rsidRDefault="00D8185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"Лучший киберволонт</w:t>
      </w:r>
      <w:r>
        <w:rPr>
          <w:rFonts w:ascii="Times New Roman" w:hAnsi="Times New Roman"/>
          <w:b/>
          <w:sz w:val="28"/>
          <w:szCs w:val="28"/>
        </w:rPr>
        <w:t>ер в 2025 году"</w:t>
      </w:r>
    </w:p>
    <w:p w:rsidR="00AE7936" w:rsidRDefault="00AE793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528"/>
        <w:gridCol w:w="3685"/>
      </w:tblGrid>
      <w:tr w:rsidR="00AE7936">
        <w:trPr>
          <w:trHeight w:val="20"/>
        </w:trPr>
        <w:tc>
          <w:tcPr>
            <w:tcW w:w="9639" w:type="dxa"/>
            <w:gridSpan w:val="3"/>
            <w:shd w:val="clear" w:color="FFFFFF" w:fill="FFFFFF"/>
          </w:tcPr>
          <w:p w:rsidR="00AE7936" w:rsidRDefault="00D818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8"/>
                <w:lang w:eastAsia="ru-RU"/>
              </w:rPr>
              <w:br w:type="page" w:clear="all"/>
            </w: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8"/>
                <w:lang w:eastAsia="ru-RU"/>
              </w:rPr>
              <w:t>Сведения об участнике конкурса "Лучший киберволонтер в 2025 году"</w:t>
            </w:r>
          </w:p>
        </w:tc>
      </w:tr>
      <w:tr w:rsidR="00AE7936">
        <w:trPr>
          <w:trHeight w:val="20"/>
        </w:trPr>
        <w:tc>
          <w:tcPr>
            <w:tcW w:w="426" w:type="dxa"/>
            <w:shd w:val="clear" w:color="FFFFFF" w:fill="FFFFFF"/>
          </w:tcPr>
          <w:p w:rsidR="00AE7936" w:rsidRDefault="00D8185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8"/>
                <w:lang w:eastAsia="ru-RU"/>
              </w:rPr>
              <w:t>1.</w:t>
            </w:r>
          </w:p>
        </w:tc>
        <w:tc>
          <w:tcPr>
            <w:tcW w:w="5528" w:type="dxa"/>
            <w:shd w:val="clear" w:color="FFFFFF" w:fill="FFFFFF"/>
          </w:tcPr>
          <w:p w:rsidR="00AE7936" w:rsidRDefault="00D8185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8"/>
                <w:lang w:eastAsia="ru-RU"/>
              </w:rPr>
              <w:t>Фамилия, имя, отчество (последнее - при наличии)</w:t>
            </w:r>
          </w:p>
        </w:tc>
        <w:tc>
          <w:tcPr>
            <w:tcW w:w="3685" w:type="dxa"/>
            <w:shd w:val="clear" w:color="FFFFFF" w:fill="FFFFFF"/>
          </w:tcPr>
          <w:p w:rsidR="00AE7936" w:rsidRDefault="00AE793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8"/>
                <w:lang w:eastAsia="ru-RU"/>
              </w:rPr>
            </w:pPr>
          </w:p>
        </w:tc>
      </w:tr>
      <w:tr w:rsidR="00AE7936">
        <w:trPr>
          <w:trHeight w:val="20"/>
        </w:trPr>
        <w:tc>
          <w:tcPr>
            <w:tcW w:w="426" w:type="dxa"/>
            <w:shd w:val="clear" w:color="FFFFFF" w:fill="FFFFFF"/>
          </w:tcPr>
          <w:p w:rsidR="00AE7936" w:rsidRDefault="00D8185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8"/>
                <w:lang w:eastAsia="ru-RU"/>
              </w:rPr>
              <w:t>2.</w:t>
            </w:r>
          </w:p>
        </w:tc>
        <w:tc>
          <w:tcPr>
            <w:tcW w:w="5528" w:type="dxa"/>
            <w:shd w:val="clear" w:color="FFFFFF" w:fill="FFFFFF"/>
          </w:tcPr>
          <w:p w:rsidR="00AE7936" w:rsidRDefault="00D8185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8"/>
                <w:lang w:eastAsia="ru-RU"/>
              </w:rPr>
              <w:t>Дата рождения</w:t>
            </w:r>
          </w:p>
        </w:tc>
        <w:tc>
          <w:tcPr>
            <w:tcW w:w="3685" w:type="dxa"/>
            <w:shd w:val="clear" w:color="FFFFFF" w:fill="FFFFFF"/>
          </w:tcPr>
          <w:p w:rsidR="00AE7936" w:rsidRDefault="00AE793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8"/>
                <w:lang w:eastAsia="ru-RU"/>
              </w:rPr>
            </w:pPr>
          </w:p>
        </w:tc>
      </w:tr>
      <w:tr w:rsidR="00AE7936">
        <w:trPr>
          <w:trHeight w:val="20"/>
        </w:trPr>
        <w:tc>
          <w:tcPr>
            <w:tcW w:w="426" w:type="dxa"/>
            <w:shd w:val="clear" w:color="FFFFFF" w:fill="FFFFFF"/>
          </w:tcPr>
          <w:p w:rsidR="00AE7936" w:rsidRDefault="00D8185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8"/>
                <w:lang w:eastAsia="ru-RU"/>
              </w:rPr>
              <w:t>3.</w:t>
            </w:r>
          </w:p>
        </w:tc>
        <w:tc>
          <w:tcPr>
            <w:tcW w:w="5528" w:type="dxa"/>
            <w:shd w:val="clear" w:color="FFFFFF" w:fill="FFFFFF"/>
          </w:tcPr>
          <w:p w:rsidR="00AE7936" w:rsidRDefault="00D8185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8"/>
                <w:lang w:eastAsia="ru-RU"/>
              </w:rPr>
              <w:t>Номер основного документа, удостоверяющего личность, сведения о дате выдачи указанного документа и выдавшем его органе</w:t>
            </w:r>
          </w:p>
        </w:tc>
        <w:tc>
          <w:tcPr>
            <w:tcW w:w="3685" w:type="dxa"/>
            <w:shd w:val="clear" w:color="FFFFFF" w:fill="FFFFFF"/>
          </w:tcPr>
          <w:p w:rsidR="00AE7936" w:rsidRDefault="00AE793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8"/>
                <w:lang w:eastAsia="ru-RU"/>
              </w:rPr>
            </w:pPr>
          </w:p>
        </w:tc>
      </w:tr>
      <w:tr w:rsidR="00AE7936">
        <w:trPr>
          <w:trHeight w:val="20"/>
        </w:trPr>
        <w:tc>
          <w:tcPr>
            <w:tcW w:w="426" w:type="dxa"/>
            <w:shd w:val="clear" w:color="FFFFFF" w:fill="FFFFFF"/>
          </w:tcPr>
          <w:p w:rsidR="00AE7936" w:rsidRDefault="00D8185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8"/>
                <w:lang w:eastAsia="ru-RU"/>
              </w:rPr>
              <w:t>4.</w:t>
            </w:r>
          </w:p>
        </w:tc>
        <w:tc>
          <w:tcPr>
            <w:tcW w:w="5528" w:type="dxa"/>
            <w:shd w:val="clear" w:color="FFFFFF" w:fill="FFFFFF"/>
          </w:tcPr>
          <w:p w:rsidR="00AE7936" w:rsidRDefault="00D8185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8"/>
                <w:lang w:eastAsia="ru-RU"/>
              </w:rPr>
              <w:t>Место жительства/регистрации</w:t>
            </w:r>
          </w:p>
        </w:tc>
        <w:tc>
          <w:tcPr>
            <w:tcW w:w="3685" w:type="dxa"/>
            <w:shd w:val="clear" w:color="FFFFFF" w:fill="FFFFFF"/>
          </w:tcPr>
          <w:p w:rsidR="00AE7936" w:rsidRDefault="00AE793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8"/>
                <w:lang w:eastAsia="ru-RU"/>
              </w:rPr>
            </w:pPr>
          </w:p>
        </w:tc>
      </w:tr>
      <w:tr w:rsidR="00AE7936">
        <w:trPr>
          <w:trHeight w:val="20"/>
        </w:trPr>
        <w:tc>
          <w:tcPr>
            <w:tcW w:w="426" w:type="dxa"/>
            <w:shd w:val="clear" w:color="FFFFFF" w:fill="FFFFFF"/>
          </w:tcPr>
          <w:p w:rsidR="00AE7936" w:rsidRDefault="00D8185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8"/>
                <w:lang w:eastAsia="ru-RU"/>
              </w:rPr>
              <w:t>5.</w:t>
            </w:r>
          </w:p>
        </w:tc>
        <w:tc>
          <w:tcPr>
            <w:tcW w:w="5528" w:type="dxa"/>
            <w:shd w:val="clear" w:color="FFFFFF" w:fill="FFFFFF"/>
          </w:tcPr>
          <w:p w:rsidR="00AE7936" w:rsidRDefault="00D8185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8"/>
                <w:lang w:eastAsia="ru-RU"/>
              </w:rPr>
              <w:t>Место учебы/работы</w:t>
            </w:r>
          </w:p>
        </w:tc>
        <w:tc>
          <w:tcPr>
            <w:tcW w:w="3685" w:type="dxa"/>
            <w:shd w:val="clear" w:color="FFFFFF" w:fill="FFFFFF"/>
          </w:tcPr>
          <w:p w:rsidR="00AE7936" w:rsidRDefault="00AE793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8"/>
                <w:lang w:eastAsia="ru-RU"/>
              </w:rPr>
            </w:pPr>
          </w:p>
        </w:tc>
      </w:tr>
      <w:tr w:rsidR="00AE7936">
        <w:trPr>
          <w:trHeight w:val="20"/>
        </w:trPr>
        <w:tc>
          <w:tcPr>
            <w:tcW w:w="426" w:type="dxa"/>
            <w:shd w:val="clear" w:color="FFFFFF" w:fill="FFFFFF"/>
          </w:tcPr>
          <w:p w:rsidR="00AE7936" w:rsidRDefault="00D8185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8"/>
                <w:lang w:eastAsia="ru-RU"/>
              </w:rPr>
              <w:t>6.</w:t>
            </w:r>
          </w:p>
        </w:tc>
        <w:tc>
          <w:tcPr>
            <w:tcW w:w="5528" w:type="dxa"/>
            <w:shd w:val="clear" w:color="FFFFFF" w:fill="FFFFFF"/>
          </w:tcPr>
          <w:p w:rsidR="00AE7936" w:rsidRDefault="00D8185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8"/>
                <w:lang w:eastAsia="ru-RU"/>
              </w:rPr>
              <w:t xml:space="preserve">Наименование организации, членом которой является участник конкурса </w:t>
            </w:r>
          </w:p>
        </w:tc>
        <w:tc>
          <w:tcPr>
            <w:tcW w:w="3685" w:type="dxa"/>
            <w:shd w:val="clear" w:color="FFFFFF" w:fill="FFFFFF"/>
          </w:tcPr>
          <w:p w:rsidR="00AE7936" w:rsidRDefault="00AE793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8"/>
                <w:lang w:eastAsia="ru-RU"/>
              </w:rPr>
            </w:pPr>
          </w:p>
        </w:tc>
      </w:tr>
      <w:tr w:rsidR="00AE7936">
        <w:trPr>
          <w:trHeight w:val="20"/>
        </w:trPr>
        <w:tc>
          <w:tcPr>
            <w:tcW w:w="426" w:type="dxa"/>
            <w:shd w:val="clear" w:color="FFFFFF" w:fill="FFFFFF"/>
          </w:tcPr>
          <w:p w:rsidR="00AE7936" w:rsidRDefault="00D8185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8"/>
                <w:lang w:eastAsia="ru-RU"/>
              </w:rPr>
              <w:t>7.</w:t>
            </w:r>
          </w:p>
        </w:tc>
        <w:tc>
          <w:tcPr>
            <w:tcW w:w="5528" w:type="dxa"/>
            <w:shd w:val="clear" w:color="FFFFFF" w:fill="FFFFFF"/>
          </w:tcPr>
          <w:p w:rsidR="00AE7936" w:rsidRDefault="00D8185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8"/>
                <w:lang w:eastAsia="ru-RU"/>
              </w:rPr>
              <w:t>Контактный телефон</w:t>
            </w:r>
          </w:p>
        </w:tc>
        <w:tc>
          <w:tcPr>
            <w:tcW w:w="3685" w:type="dxa"/>
            <w:shd w:val="clear" w:color="FFFFFF" w:fill="FFFFFF"/>
          </w:tcPr>
          <w:p w:rsidR="00AE7936" w:rsidRDefault="00AE793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8"/>
                <w:lang w:eastAsia="ru-RU"/>
              </w:rPr>
            </w:pPr>
          </w:p>
        </w:tc>
      </w:tr>
      <w:tr w:rsidR="00AE7936">
        <w:trPr>
          <w:trHeight w:val="20"/>
        </w:trPr>
        <w:tc>
          <w:tcPr>
            <w:tcW w:w="426" w:type="dxa"/>
            <w:shd w:val="clear" w:color="FFFFFF" w:fill="FFFFFF"/>
          </w:tcPr>
          <w:p w:rsidR="00AE7936" w:rsidRDefault="00D8185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8"/>
                <w:lang w:eastAsia="ru-RU"/>
              </w:rPr>
              <w:t>8.</w:t>
            </w:r>
          </w:p>
        </w:tc>
        <w:tc>
          <w:tcPr>
            <w:tcW w:w="5528" w:type="dxa"/>
            <w:shd w:val="clear" w:color="FFFFFF" w:fill="FFFFFF"/>
          </w:tcPr>
          <w:p w:rsidR="00AE7936" w:rsidRDefault="00D8185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8"/>
                <w:lang w:eastAsia="ru-RU"/>
              </w:rPr>
              <w:t>Адрес электронной почты</w:t>
            </w:r>
          </w:p>
        </w:tc>
        <w:tc>
          <w:tcPr>
            <w:tcW w:w="3685" w:type="dxa"/>
            <w:shd w:val="clear" w:color="FFFFFF" w:fill="FFFFFF"/>
          </w:tcPr>
          <w:p w:rsidR="00AE7936" w:rsidRDefault="00AE793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8"/>
                <w:lang w:eastAsia="ru-RU"/>
              </w:rPr>
            </w:pPr>
          </w:p>
        </w:tc>
      </w:tr>
    </w:tbl>
    <w:p w:rsidR="00AE7936" w:rsidRDefault="00AE7936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AE7936" w:rsidRDefault="00D8185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Приложение: согласие на обработку персональных данных.</w:t>
      </w:r>
    </w:p>
    <w:p w:rsidR="00AE7936" w:rsidRDefault="00AE793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AE7936" w:rsidRDefault="00D8185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С порядком проведения конкурса ознакомлен и согласен. </w:t>
      </w:r>
    </w:p>
    <w:p w:rsidR="00AE7936" w:rsidRDefault="00D8185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Достоверность представленных в заявке-анкете сведений гарантирую.</w:t>
      </w:r>
    </w:p>
    <w:p w:rsidR="00AE7936" w:rsidRDefault="00AE793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E7936" w:rsidRDefault="00AE7936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AE7936" w:rsidRDefault="00D8185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Подпись ________________</w:t>
      </w:r>
    </w:p>
    <w:p w:rsidR="00AE7936" w:rsidRDefault="00AE793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E7936" w:rsidRDefault="00D8185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Дата подачи заявки-анкеты "____" _____________ 2025 года</w:t>
      </w:r>
    </w:p>
    <w:p w:rsidR="00AE7936" w:rsidRDefault="00D8185B">
      <w:pPr>
        <w:spacing w:after="0" w:line="240" w:lineRule="auto"/>
        <w:ind w:left="566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 w:clear="all"/>
      </w:r>
      <w:r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Приложение к заявке-анкете               на участие в конкурсе </w:t>
      </w:r>
      <w:r>
        <w:rPr>
          <w:rFonts w:ascii="Times New Roman" w:hAnsi="Times New Roman"/>
          <w:sz w:val="28"/>
          <w:szCs w:val="28"/>
        </w:rPr>
        <w:t>"Лучший киберволонтер в 2025 году"</w:t>
      </w:r>
    </w:p>
    <w:p w:rsidR="00AE7936" w:rsidRDefault="00AE793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AE7936" w:rsidRDefault="00AE793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AE7936" w:rsidRDefault="00D8185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СОГЛАСИЕ</w:t>
      </w:r>
    </w:p>
    <w:p w:rsidR="00AE7936" w:rsidRDefault="00D8185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на обработку персональных данных</w:t>
      </w:r>
    </w:p>
    <w:p w:rsidR="00AE7936" w:rsidRDefault="00D8185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субъекта персональных данных</w:t>
      </w:r>
    </w:p>
    <w:p w:rsidR="00AE7936" w:rsidRDefault="00AE793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AE7936" w:rsidRDefault="00D8185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Я (далее - Субъект), _____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________________________________________,</w:t>
      </w:r>
    </w:p>
    <w:p w:rsidR="00AE7936" w:rsidRDefault="00D8185B">
      <w:pPr>
        <w:spacing w:after="0" w:line="240" w:lineRule="auto"/>
        <w:ind w:left="2835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eastAsia="Times New Roman" w:hAnsi="Times New Roman"/>
          <w:sz w:val="20"/>
          <w:szCs w:val="20"/>
          <w:lang w:eastAsia="ru-RU"/>
        </w:rPr>
        <w:t>(фамилия, имя, отчество (последнее - при наличии))</w:t>
      </w:r>
    </w:p>
    <w:p w:rsidR="00AE7936" w:rsidRDefault="00D8185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документ, удостоверяющий личность: ___________________________________</w:t>
      </w:r>
    </w:p>
    <w:p w:rsidR="00AE7936" w:rsidRDefault="00D8185B">
      <w:pPr>
        <w:spacing w:after="0" w:line="240" w:lineRule="auto"/>
        <w:ind w:left="4535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eastAsia="Times New Roman" w:hAnsi="Times New Roman"/>
          <w:sz w:val="20"/>
          <w:szCs w:val="20"/>
          <w:lang w:eastAsia="ru-RU"/>
        </w:rPr>
        <w:t>(вид основного документа, удостоверяющего личность)</w:t>
      </w:r>
    </w:p>
    <w:p w:rsidR="00AE7936" w:rsidRDefault="00D8185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серии ______________ №_____________, дат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а выдачи _____________, выдан ____________________________________________________________________,</w:t>
      </w:r>
    </w:p>
    <w:p w:rsidR="00AE7936" w:rsidRDefault="00D8185B">
      <w:pPr>
        <w:spacing w:after="0" w:line="240" w:lineRule="auto"/>
        <w:jc w:val="center"/>
        <w:rPr>
          <w:rFonts w:ascii="Times New Roman" w:hAnsi="Times New Roman"/>
          <w:sz w:val="20"/>
          <w:szCs w:val="28"/>
        </w:rPr>
      </w:pPr>
      <w:r>
        <w:rPr>
          <w:rFonts w:ascii="Times New Roman" w:eastAsia="Times New Roman" w:hAnsi="Times New Roman"/>
          <w:sz w:val="20"/>
          <w:szCs w:val="28"/>
          <w:lang w:eastAsia="ru-RU"/>
        </w:rPr>
        <w:t>(кем)</w:t>
      </w:r>
    </w:p>
    <w:p w:rsidR="00AE7936" w:rsidRDefault="00D8185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зарегистрированный(ая) по адресу: ______________________________________</w:t>
      </w:r>
    </w:p>
    <w:p w:rsidR="00AE7936" w:rsidRDefault="00D8185B">
      <w:pPr>
        <w:spacing w:before="2"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____________________________________________________________________,</w:t>
      </w:r>
    </w:p>
    <w:p w:rsidR="00AE7936" w:rsidRDefault="00D8185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даю свое согласие администрации города Нижневартовска (далее - Оператор), расположенной по адресу: город Нижневартовск, улица Таежная, 24,                на обработку своих персональных данных на следующих условиях:</w:t>
      </w:r>
    </w:p>
    <w:p w:rsidR="00AE7936" w:rsidRDefault="00D8185B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1. Оператор осуществляет обработку персо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нальных данных Субъекта исключительно в целях проведения конкурса "Лучший киберволонтер                   в 2025 году" (далее - Конкурс).</w:t>
      </w:r>
    </w:p>
    <w:p w:rsidR="00AE7936" w:rsidRDefault="00D8185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2. Перечень персональных данных, передаваемых Оператору                    на обработку:</w:t>
      </w:r>
    </w:p>
    <w:p w:rsidR="00AE7936" w:rsidRDefault="00D8185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- фамилия, имя, отчество (пос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леднее - при наличии); </w:t>
      </w:r>
    </w:p>
    <w:p w:rsidR="00AE7936" w:rsidRDefault="00D8185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- дата рождения;</w:t>
      </w:r>
    </w:p>
    <w:p w:rsidR="00AE7936" w:rsidRDefault="00D8185B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-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номер основного документа, удостоверяющего личность, сведения                     о дате выдачи указанного документа и выдавшем его органе; </w:t>
      </w:r>
    </w:p>
    <w:p w:rsidR="00AE7936" w:rsidRDefault="00D8185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 место жительства/регистрации;</w:t>
      </w:r>
    </w:p>
    <w:p w:rsidR="00AE7936" w:rsidRDefault="00D8185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-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место учебы/работы;</w:t>
      </w:r>
    </w:p>
    <w:p w:rsidR="00AE7936" w:rsidRDefault="00D8185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 наименование орг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анизации, членом которой является участник Конкурса;</w:t>
      </w:r>
    </w:p>
    <w:p w:rsidR="00AE7936" w:rsidRDefault="00D8185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- контактный телефон;</w:t>
      </w:r>
    </w:p>
    <w:p w:rsidR="00AE7936" w:rsidRDefault="00D8185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- адрес электронной почты.</w:t>
      </w:r>
    </w:p>
    <w:p w:rsidR="00AE7936" w:rsidRDefault="00D8185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3. Субъект дает согласие на обработку Оператором своих персональных данных, то есть на совершение в том числе следующих действий: обработка (включая сбор,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систематизацию, накопление, хранение, уточнение (обновление, изменение), использование, обезличивание, блокирование, уничтожение) персональных данных, при этом общее описание вышеуказанных способов обработки персональных данных приведено в Федеральном зак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оне                                от 27.07.2006 №152-ФЗ "О персональных данных", а также на передачу такой информации третьим лицам в случаях, установленных нормативными актами вышестоящих органов и законодательством.</w:t>
      </w:r>
    </w:p>
    <w:p w:rsidR="00AE7936" w:rsidRDefault="00D8185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4. Оператор вправе обрабатывать персо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нальные данные                                      как с использованием средств автоматизации, так без использования таких средств.</w:t>
      </w:r>
    </w:p>
    <w:p w:rsidR="00AE7936" w:rsidRDefault="00D8185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5. Срок, в течение которого действует настоящее согласие Субъекта:                     1 год, если иное не установлено дейс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твующим законодательством           Российской Федерации.</w:t>
      </w:r>
    </w:p>
    <w:p w:rsidR="00AE7936" w:rsidRDefault="00D8185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6. Субъект подтверждает, что ему известно о праве досрочно отозвать свое согласие посредством составления соответствующего письменного документа, который должен быть направлен в адрес Оператора. В с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лучае отзыва согласия на обработку персональных данных Оператор вправе продолжить обработку персональных данных без согласия Субъекта                             при наличии оснований, указанных в пунктах 2-11 части 1 статьи 6,                       части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2 статьи 10 и части 2 статьи 11 Федерального закона от 27.07.2006                №152-ФЗ "О персональных данных".</w:t>
      </w:r>
    </w:p>
    <w:p w:rsidR="00AE7936" w:rsidRDefault="00D8185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7. Субъект по письменному запросу имеет право на получение информации, касающейся обработки его персональных данных (в соответствии со статьей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14 Федерального закона от 27.07.2006 №152-ФЗ "О персональных данных").</w:t>
      </w:r>
    </w:p>
    <w:p w:rsidR="00AE7936" w:rsidRDefault="00D8185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Подтверждаю, что ознакомлен(а) с положениями Федерального закона                от 27.07.2006 №152-ФЗ "О персональных данных", права и обязанности                         в области защ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иты персональных данных мне разъяснены.</w:t>
      </w:r>
    </w:p>
    <w:p w:rsidR="00AE7936" w:rsidRDefault="00AE793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E7936" w:rsidRDefault="00AE793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tbl>
      <w:tblPr>
        <w:tblW w:w="9781" w:type="dxa"/>
        <w:tblInd w:w="-34" w:type="dxa"/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3828"/>
        <w:gridCol w:w="283"/>
        <w:gridCol w:w="2268"/>
        <w:gridCol w:w="284"/>
        <w:gridCol w:w="3118"/>
      </w:tblGrid>
      <w:tr w:rsidR="00AE7936">
        <w:trPr>
          <w:trHeight w:val="20"/>
        </w:trPr>
        <w:tc>
          <w:tcPr>
            <w:tcW w:w="3828" w:type="dxa"/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7936" w:rsidRDefault="00D8185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"____" _____________ 2025 г.</w:t>
            </w:r>
          </w:p>
        </w:tc>
        <w:tc>
          <w:tcPr>
            <w:tcW w:w="283" w:type="dxa"/>
            <w:shd w:val="clear" w:color="FFFFFF" w:fill="FFFFFF"/>
          </w:tcPr>
          <w:p w:rsidR="00AE7936" w:rsidRDefault="00AE793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bottom w:val="single" w:sz="4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7936" w:rsidRDefault="00AE793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4" w:type="dxa"/>
            <w:shd w:val="clear" w:color="FFFFFF" w:fill="FFFFFF"/>
          </w:tcPr>
          <w:p w:rsidR="00AE7936" w:rsidRDefault="00AE793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18" w:type="dxa"/>
            <w:tcBorders>
              <w:bottom w:val="single" w:sz="4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7936" w:rsidRDefault="00AE793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E7936">
        <w:trPr>
          <w:trHeight w:val="283"/>
        </w:trPr>
        <w:tc>
          <w:tcPr>
            <w:tcW w:w="3828" w:type="dxa"/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7936" w:rsidRDefault="00AE793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  <w:shd w:val="clear" w:color="FFFFFF" w:fill="FFFFFF"/>
          </w:tcPr>
          <w:p w:rsidR="00AE7936" w:rsidRDefault="00AE793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7936" w:rsidRDefault="00D818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(подпись)</w:t>
            </w:r>
          </w:p>
        </w:tc>
        <w:tc>
          <w:tcPr>
            <w:tcW w:w="284" w:type="dxa"/>
            <w:shd w:val="clear" w:color="FFFFFF" w:fill="FFFFFF"/>
          </w:tcPr>
          <w:p w:rsidR="00AE7936" w:rsidRDefault="00AE793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4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7936" w:rsidRDefault="00D818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(расшифровка подписи)</w:t>
            </w:r>
          </w:p>
        </w:tc>
      </w:tr>
    </w:tbl>
    <w:p w:rsidR="00AE7936" w:rsidRDefault="00D8185B">
      <w:pPr>
        <w:spacing w:after="0" w:line="240" w:lineRule="auto"/>
        <w:ind w:left="567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 w:clear="all"/>
      </w:r>
      <w:r>
        <w:rPr>
          <w:rFonts w:ascii="Times New Roman" w:hAnsi="Times New Roman"/>
          <w:color w:val="000000"/>
          <w:sz w:val="28"/>
          <w:szCs w:val="28"/>
        </w:rPr>
        <w:lastRenderedPageBreak/>
        <w:t>Приложение 2 к Положению              о проведении конкурса "Лучший киберволонтер в 2025 году"</w:t>
      </w:r>
    </w:p>
    <w:p w:rsidR="00AE7936" w:rsidRDefault="00AE7936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AE7936" w:rsidRDefault="00AE7936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AE7936" w:rsidRDefault="00D8185B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Протокол</w:t>
      </w:r>
    </w:p>
    <w:p w:rsidR="00AE7936" w:rsidRDefault="00D8185B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заседания конкурсной комиссии по проведению конкурса</w:t>
      </w:r>
    </w:p>
    <w:p w:rsidR="00AE7936" w:rsidRDefault="00D8185B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"Лучший киберволонтер в 2025 году"</w:t>
      </w:r>
    </w:p>
    <w:p w:rsidR="00AE7936" w:rsidRDefault="00AE7936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AE7936" w:rsidRDefault="00D8185B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Дата заседания: __________________________________________________________________</w:t>
      </w:r>
    </w:p>
    <w:p w:rsidR="00AE7936" w:rsidRDefault="00D8185B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Присутствовали: _________________________________________________________________</w:t>
      </w:r>
    </w:p>
    <w:p w:rsidR="00AE7936" w:rsidRDefault="00AE7936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AE7936" w:rsidRDefault="00D8185B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ПОВЕСТКА ДНЯ:</w:t>
      </w:r>
    </w:p>
    <w:p w:rsidR="00AE7936" w:rsidRDefault="00AE7936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AE7936" w:rsidRDefault="00D8185B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1. Подведение итогов конкурса "Лучший киберволонтер в 2025 году" (далее - Конкурс).</w:t>
      </w:r>
    </w:p>
    <w:p w:rsidR="00AE7936" w:rsidRDefault="00D8185B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2. Определение победителей Конкурса.</w:t>
      </w:r>
    </w:p>
    <w:p w:rsidR="00AE7936" w:rsidRDefault="00AE7936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AE7936" w:rsidRDefault="00D8185B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СЛУШАЛИ:</w:t>
      </w:r>
    </w:p>
    <w:p w:rsidR="00AE7936" w:rsidRDefault="00D8185B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1. Фамилия, имя, отчество, краткое содержание выступления.</w:t>
      </w:r>
    </w:p>
    <w:p w:rsidR="00AE7936" w:rsidRDefault="00D8185B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2. Фамилия, имя, отчество, краткое содержание высту</w:t>
      </w:r>
      <w:r>
        <w:rPr>
          <w:rFonts w:ascii="Times New Roman" w:hAnsi="Times New Roman"/>
          <w:color w:val="000000"/>
          <w:sz w:val="24"/>
          <w:szCs w:val="24"/>
        </w:rPr>
        <w:t>пления.</w:t>
      </w:r>
    </w:p>
    <w:p w:rsidR="00AE7936" w:rsidRDefault="00AE7936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AE7936" w:rsidRDefault="00D8185B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РЕШИЛИ:</w:t>
      </w:r>
    </w:p>
    <w:p w:rsidR="00AE7936" w:rsidRDefault="00AE7936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AE7936" w:rsidRDefault="00D8185B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Утвердить итоги Конкурса в соответствии со списками участников Конкурса по каждому этапу (приложение).</w:t>
      </w:r>
    </w:p>
    <w:p w:rsidR="00AE7936" w:rsidRDefault="00AE7936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AE7936" w:rsidRDefault="00AE7936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219"/>
        <w:gridCol w:w="5528"/>
      </w:tblGrid>
      <w:tr w:rsidR="00AE7936">
        <w:tc>
          <w:tcPr>
            <w:tcW w:w="4219" w:type="dxa"/>
            <w:shd w:val="clear" w:color="FFFFFF" w:fill="FFFFFF"/>
          </w:tcPr>
          <w:p w:rsidR="00AE7936" w:rsidRDefault="00D8185B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Председатель конкурсной комиссии:</w:t>
            </w:r>
          </w:p>
        </w:tc>
        <w:tc>
          <w:tcPr>
            <w:tcW w:w="5528" w:type="dxa"/>
            <w:tcBorders>
              <w:bottom w:val="single" w:sz="4" w:space="0" w:color="000000"/>
            </w:tcBorders>
            <w:shd w:val="clear" w:color="FFFFFF" w:fill="FFFFFF"/>
          </w:tcPr>
          <w:p w:rsidR="00AE7936" w:rsidRDefault="00AE793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AE7936">
        <w:tc>
          <w:tcPr>
            <w:tcW w:w="4219" w:type="dxa"/>
            <w:shd w:val="clear" w:color="FFFFFF" w:fill="FFFFFF"/>
          </w:tcPr>
          <w:p w:rsidR="00AE7936" w:rsidRDefault="00AE793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single" w:sz="4" w:space="0" w:color="000000"/>
            </w:tcBorders>
            <w:shd w:val="clear" w:color="FFFFFF" w:fill="FFFFFF"/>
          </w:tcPr>
          <w:p w:rsidR="00AE7936" w:rsidRDefault="00AE793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AE7936">
        <w:trPr>
          <w:trHeight w:val="492"/>
        </w:trPr>
        <w:tc>
          <w:tcPr>
            <w:tcW w:w="4219" w:type="dxa"/>
            <w:shd w:val="clear" w:color="FFFFFF" w:fill="FFFFFF"/>
          </w:tcPr>
          <w:p w:rsidR="00AE7936" w:rsidRDefault="00D8185B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Заместитель председателя конкурсной комиссии:</w:t>
            </w:r>
          </w:p>
        </w:tc>
        <w:tc>
          <w:tcPr>
            <w:tcW w:w="5528" w:type="dxa"/>
            <w:tcBorders>
              <w:bottom w:val="single" w:sz="4" w:space="0" w:color="000000"/>
            </w:tcBorders>
            <w:shd w:val="clear" w:color="FFFFFF" w:fill="FFFFFF"/>
          </w:tcPr>
          <w:p w:rsidR="00AE7936" w:rsidRDefault="00AE793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AE7936">
        <w:trPr>
          <w:trHeight w:val="492"/>
        </w:trPr>
        <w:tc>
          <w:tcPr>
            <w:tcW w:w="4219" w:type="dxa"/>
            <w:shd w:val="clear" w:color="FFFFFF" w:fill="FFFFFF"/>
          </w:tcPr>
          <w:p w:rsidR="00AE7936" w:rsidRDefault="00AE793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single" w:sz="4" w:space="0" w:color="000000"/>
            </w:tcBorders>
            <w:shd w:val="clear" w:color="FFFFFF" w:fill="FFFFFF"/>
          </w:tcPr>
          <w:p w:rsidR="00AE7936" w:rsidRDefault="00AE793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AE7936">
        <w:trPr>
          <w:trHeight w:val="322"/>
        </w:trPr>
        <w:tc>
          <w:tcPr>
            <w:tcW w:w="4219" w:type="dxa"/>
            <w:shd w:val="clear" w:color="FFFFFF" w:fill="FFFFFF"/>
          </w:tcPr>
          <w:p w:rsidR="00AE7936" w:rsidRDefault="00D8185B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Секретарь конкурсной комиссии:</w:t>
            </w:r>
          </w:p>
        </w:tc>
        <w:tc>
          <w:tcPr>
            <w:tcW w:w="5528" w:type="dxa"/>
            <w:tcBorders>
              <w:bottom w:val="single" w:sz="4" w:space="0" w:color="000000"/>
            </w:tcBorders>
            <w:shd w:val="clear" w:color="FFFFFF" w:fill="FFFFFF"/>
          </w:tcPr>
          <w:p w:rsidR="00AE7936" w:rsidRDefault="00AE793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AE7936">
        <w:trPr>
          <w:trHeight w:val="322"/>
        </w:trPr>
        <w:tc>
          <w:tcPr>
            <w:tcW w:w="4219" w:type="dxa"/>
            <w:shd w:val="clear" w:color="FFFFFF" w:fill="FFFFFF"/>
          </w:tcPr>
          <w:p w:rsidR="00AE7936" w:rsidRDefault="00AE793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single" w:sz="4" w:space="0" w:color="000000"/>
            </w:tcBorders>
            <w:shd w:val="clear" w:color="FFFFFF" w:fill="FFFFFF"/>
          </w:tcPr>
          <w:p w:rsidR="00AE7936" w:rsidRDefault="00AE793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AE7936">
        <w:tc>
          <w:tcPr>
            <w:tcW w:w="4219" w:type="dxa"/>
            <w:shd w:val="clear" w:color="FFFFFF" w:fill="FFFFFF"/>
          </w:tcPr>
          <w:p w:rsidR="00AE7936" w:rsidRDefault="00D8185B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Члены конкурсной комиссии:</w:t>
            </w:r>
          </w:p>
        </w:tc>
        <w:tc>
          <w:tcPr>
            <w:tcW w:w="5528" w:type="dxa"/>
            <w:tcBorders>
              <w:bottom w:val="single" w:sz="4" w:space="0" w:color="000000"/>
            </w:tcBorders>
            <w:shd w:val="clear" w:color="FFFFFF" w:fill="FFFFFF"/>
          </w:tcPr>
          <w:p w:rsidR="00AE7936" w:rsidRDefault="00AE793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AE7936">
        <w:tc>
          <w:tcPr>
            <w:tcW w:w="4219" w:type="dxa"/>
            <w:shd w:val="clear" w:color="FFFFFF" w:fill="FFFFFF"/>
          </w:tcPr>
          <w:p w:rsidR="00AE7936" w:rsidRDefault="00AE793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single" w:sz="4" w:space="0" w:color="000000"/>
            </w:tcBorders>
            <w:shd w:val="clear" w:color="FFFFFF" w:fill="FFFFFF"/>
          </w:tcPr>
          <w:p w:rsidR="00AE7936" w:rsidRDefault="00AE793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AE7936">
        <w:trPr>
          <w:trHeight w:val="322"/>
        </w:trPr>
        <w:tc>
          <w:tcPr>
            <w:tcW w:w="4219" w:type="dxa"/>
            <w:shd w:val="clear" w:color="FFFFFF" w:fill="FFFFFF"/>
          </w:tcPr>
          <w:p w:rsidR="00AE7936" w:rsidRDefault="00AE793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528" w:type="dxa"/>
            <w:tcBorders>
              <w:bottom w:val="single" w:sz="4" w:space="0" w:color="000000"/>
            </w:tcBorders>
            <w:shd w:val="clear" w:color="FFFFFF" w:fill="FFFFFF"/>
          </w:tcPr>
          <w:p w:rsidR="00AE7936" w:rsidRDefault="00AE793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</w:tbl>
    <w:p w:rsidR="00AE7936" w:rsidRDefault="00D8185B">
      <w:pPr>
        <w:spacing w:after="0" w:line="240" w:lineRule="auto"/>
        <w:ind w:left="5670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br w:type="page" w:clear="all"/>
      </w:r>
      <w:r>
        <w:rPr>
          <w:rFonts w:ascii="Times New Roman" w:hAnsi="Times New Roman"/>
          <w:sz w:val="28"/>
          <w:szCs w:val="28"/>
        </w:rPr>
        <w:lastRenderedPageBreak/>
        <w:t>Приложение 3 к Положению          о проведении конкурса "Лучший киберволонтер в 2025 году"</w:t>
      </w:r>
    </w:p>
    <w:p w:rsidR="00AE7936" w:rsidRDefault="00AE793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AE7936" w:rsidRDefault="00AE793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AE7936" w:rsidRDefault="00D8185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Критерии </w:t>
      </w:r>
    </w:p>
    <w:p w:rsidR="00AE7936" w:rsidRDefault="00D8185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оценки этапов конкурса </w:t>
      </w:r>
    </w:p>
    <w:p w:rsidR="00AE7936" w:rsidRDefault="00D8185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"Лучший киберволонтер в 2025 году"</w:t>
      </w:r>
    </w:p>
    <w:p w:rsidR="00AE7936" w:rsidRDefault="00AE793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371"/>
        <w:gridCol w:w="2268"/>
      </w:tblGrid>
      <w:tr w:rsidR="00AE7936">
        <w:tc>
          <w:tcPr>
            <w:tcW w:w="7371" w:type="dxa"/>
            <w:shd w:val="clear" w:color="FFFFFF" w:fill="FFFFFF"/>
          </w:tcPr>
          <w:p w:rsidR="00AE7936" w:rsidRDefault="00D8185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Наименование показателя</w:t>
            </w:r>
          </w:p>
        </w:tc>
        <w:tc>
          <w:tcPr>
            <w:tcW w:w="2268" w:type="dxa"/>
            <w:shd w:val="clear" w:color="FFFFFF" w:fill="FFFFFF"/>
          </w:tcPr>
          <w:p w:rsidR="00AE7936" w:rsidRDefault="00D818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Количество </w:t>
            </w:r>
          </w:p>
          <w:p w:rsidR="00AE7936" w:rsidRDefault="00D8185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баллов</w:t>
            </w:r>
          </w:p>
        </w:tc>
      </w:tr>
      <w:tr w:rsidR="00AE7936">
        <w:trPr>
          <w:trHeight w:val="196"/>
        </w:trPr>
        <w:tc>
          <w:tcPr>
            <w:tcW w:w="9639" w:type="dxa"/>
            <w:gridSpan w:val="2"/>
            <w:shd w:val="clear" w:color="FFFFFF" w:fill="FFFFFF"/>
          </w:tcPr>
          <w:p w:rsidR="00AE7936" w:rsidRDefault="00D8185B">
            <w:pPr>
              <w:spacing w:after="0" w:line="240" w:lineRule="auto"/>
              <w:ind w:right="58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Презентация портфолио </w:t>
            </w:r>
          </w:p>
        </w:tc>
      </w:tr>
      <w:tr w:rsidR="00AE7936">
        <w:tc>
          <w:tcPr>
            <w:tcW w:w="7371" w:type="dxa"/>
            <w:shd w:val="clear" w:color="FFFFFF" w:fill="FFFFFF"/>
          </w:tcPr>
          <w:p w:rsidR="00AE7936" w:rsidRDefault="00D8185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Структурированность, четкость и логичность оформления презентации*</w:t>
            </w:r>
          </w:p>
        </w:tc>
        <w:tc>
          <w:tcPr>
            <w:tcW w:w="2268" w:type="dxa"/>
            <w:shd w:val="clear" w:color="FFFFFF" w:fill="FFFFFF"/>
          </w:tcPr>
          <w:p w:rsidR="00AE7936" w:rsidRDefault="00D818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 0 до 3 баллов</w:t>
            </w:r>
          </w:p>
        </w:tc>
      </w:tr>
      <w:tr w:rsidR="00AE7936">
        <w:tc>
          <w:tcPr>
            <w:tcW w:w="7371" w:type="dxa"/>
            <w:shd w:val="clear" w:color="FFFFFF" w:fill="FFFFFF"/>
          </w:tcPr>
          <w:p w:rsidR="00AE7936" w:rsidRDefault="00D8185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Оригинальность оформления презентации*</w:t>
            </w:r>
          </w:p>
        </w:tc>
        <w:tc>
          <w:tcPr>
            <w:tcW w:w="2268" w:type="dxa"/>
            <w:shd w:val="clear" w:color="FFFFFF" w:fill="FFFFFF"/>
          </w:tcPr>
          <w:p w:rsidR="00AE7936" w:rsidRDefault="00D818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 0 до 2 баллов</w:t>
            </w:r>
          </w:p>
        </w:tc>
      </w:tr>
      <w:tr w:rsidR="00AE7936">
        <w:tc>
          <w:tcPr>
            <w:tcW w:w="7371" w:type="dxa"/>
            <w:shd w:val="clear" w:color="FFFFFF" w:fill="FFFFFF"/>
          </w:tcPr>
          <w:p w:rsidR="00AE7936" w:rsidRDefault="00D8185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Полнота раскрытия, эффективность и актуальность представленной деятельности киберволонтера*</w:t>
            </w:r>
          </w:p>
        </w:tc>
        <w:tc>
          <w:tcPr>
            <w:tcW w:w="2268" w:type="dxa"/>
            <w:shd w:val="clear" w:color="FFFFFF" w:fill="FFFFFF"/>
          </w:tcPr>
          <w:p w:rsidR="00AE7936" w:rsidRDefault="00D818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 0 до 5 баллов</w:t>
            </w:r>
          </w:p>
        </w:tc>
      </w:tr>
      <w:tr w:rsidR="00AE7936">
        <w:trPr>
          <w:trHeight w:val="425"/>
        </w:trPr>
        <w:tc>
          <w:tcPr>
            <w:tcW w:w="7371" w:type="dxa"/>
            <w:shd w:val="clear" w:color="FFFFFF" w:fill="FFFFFF"/>
          </w:tcPr>
          <w:p w:rsidR="00AE7936" w:rsidRDefault="00D8185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Количество материалов, поступивших от участников конкурса "Лучший киберволонтер в 2025 году" в управление по вопросам законности, правопорядка и б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езопасности администрации города                и перенаправленных управлением по вопросам законности, правопорядка и безопасности администрации города                                      в правоохранительные органы**</w:t>
            </w:r>
          </w:p>
        </w:tc>
        <w:tc>
          <w:tcPr>
            <w:tcW w:w="2268" w:type="dxa"/>
            <w:shd w:val="clear" w:color="FFFFFF" w:fill="FFFFFF"/>
          </w:tcPr>
          <w:p w:rsidR="00AE7936" w:rsidRDefault="00D818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highlight w:val="yellow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от 0 до 5 баллов</w:t>
            </w:r>
          </w:p>
        </w:tc>
      </w:tr>
      <w:tr w:rsidR="00AE7936">
        <w:trPr>
          <w:trHeight w:val="425"/>
        </w:trPr>
        <w:tc>
          <w:tcPr>
            <w:tcW w:w="7371" w:type="dxa"/>
            <w:shd w:val="clear" w:color="FFFFFF" w:fill="FFFFFF"/>
          </w:tcPr>
          <w:p w:rsidR="00AE7936" w:rsidRDefault="00D8185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Эссе (полнота раскрытия темы, проявление творческих способностей, знаний дополнительной литературы)*</w:t>
            </w:r>
          </w:p>
        </w:tc>
        <w:tc>
          <w:tcPr>
            <w:tcW w:w="2268" w:type="dxa"/>
            <w:shd w:val="clear" w:color="FFFFFF" w:fill="FFFFFF"/>
          </w:tcPr>
          <w:p w:rsidR="00AE7936" w:rsidRDefault="00D818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от 0 до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 баллов</w:t>
            </w:r>
          </w:p>
        </w:tc>
      </w:tr>
      <w:tr w:rsidR="00AE7936">
        <w:trPr>
          <w:trHeight w:val="503"/>
        </w:trPr>
        <w:tc>
          <w:tcPr>
            <w:tcW w:w="9639" w:type="dxa"/>
            <w:gridSpan w:val="2"/>
            <w:shd w:val="clear" w:color="FFFFFF" w:fill="FFFFFF"/>
          </w:tcPr>
          <w:p w:rsidR="00AE7936" w:rsidRDefault="00D8185B">
            <w:pPr>
              <w:spacing w:after="0" w:line="240" w:lineRule="auto"/>
              <w:ind w:right="5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Тестирование по основным областям знаний, </w:t>
            </w:r>
          </w:p>
          <w:p w:rsidR="00AE7936" w:rsidRDefault="00D8185B">
            <w:pPr>
              <w:spacing w:after="0" w:line="240" w:lineRule="auto"/>
              <w:ind w:right="58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которыми должен владеть киберволонтер</w:t>
            </w:r>
          </w:p>
        </w:tc>
      </w:tr>
      <w:tr w:rsidR="00AE7936">
        <w:tc>
          <w:tcPr>
            <w:tcW w:w="7371" w:type="dxa"/>
            <w:shd w:val="clear" w:color="FFFFFF" w:fill="FFFFFF"/>
          </w:tcPr>
          <w:p w:rsidR="00AE7936" w:rsidRDefault="00D8185B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Правильность ответа***</w:t>
            </w:r>
          </w:p>
        </w:tc>
        <w:tc>
          <w:tcPr>
            <w:tcW w:w="2268" w:type="dxa"/>
            <w:shd w:val="clear" w:color="FFFFFF" w:fill="FFFFFF"/>
          </w:tcPr>
          <w:p w:rsidR="00AE7936" w:rsidRDefault="00D818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от 0 до 10 баллов</w:t>
            </w:r>
          </w:p>
        </w:tc>
      </w:tr>
      <w:tr w:rsidR="00AE7936">
        <w:trPr>
          <w:trHeight w:val="208"/>
        </w:trPr>
        <w:tc>
          <w:tcPr>
            <w:tcW w:w="9639" w:type="dxa"/>
            <w:gridSpan w:val="2"/>
            <w:shd w:val="clear" w:color="FFFFFF" w:fill="FFFFFF"/>
          </w:tcPr>
          <w:p w:rsidR="00AE7936" w:rsidRDefault="00D8185B">
            <w:pPr>
              <w:spacing w:after="0" w:line="240" w:lineRule="auto"/>
              <w:ind w:right="5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Решение "Учебного кейса"</w:t>
            </w:r>
          </w:p>
        </w:tc>
      </w:tr>
      <w:tr w:rsidR="00AE7936">
        <w:tc>
          <w:tcPr>
            <w:tcW w:w="7371" w:type="dxa"/>
            <w:shd w:val="clear" w:color="FFFFFF" w:fill="FFFFFF"/>
          </w:tcPr>
          <w:p w:rsidR="00AE7936" w:rsidRDefault="00D8185B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Правильность решения, развернутость и обоснованность ответа*</w:t>
            </w:r>
          </w:p>
        </w:tc>
        <w:tc>
          <w:tcPr>
            <w:tcW w:w="2268" w:type="dxa"/>
            <w:shd w:val="clear" w:color="FFFFFF" w:fill="FFFFFF"/>
          </w:tcPr>
          <w:p w:rsidR="00AE7936" w:rsidRDefault="00D818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от 0 до 5 баллов</w:t>
            </w:r>
          </w:p>
        </w:tc>
      </w:tr>
      <w:tr w:rsidR="00AE7936">
        <w:tc>
          <w:tcPr>
            <w:tcW w:w="7371" w:type="dxa"/>
            <w:shd w:val="clear" w:color="FFFFFF" w:fill="FFFFFF"/>
          </w:tcPr>
          <w:p w:rsidR="00AE7936" w:rsidRDefault="00D8185B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Аналитические способности, наличие способности проведения аналогий с темой "Учебного кейса"*</w:t>
            </w:r>
          </w:p>
        </w:tc>
        <w:tc>
          <w:tcPr>
            <w:tcW w:w="2268" w:type="dxa"/>
            <w:shd w:val="clear" w:color="FFFFFF" w:fill="FFFFFF"/>
          </w:tcPr>
          <w:p w:rsidR="00AE7936" w:rsidRDefault="00D818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от 0 до 5 баллов</w:t>
            </w:r>
          </w:p>
        </w:tc>
      </w:tr>
      <w:tr w:rsidR="00AE7936">
        <w:tc>
          <w:tcPr>
            <w:tcW w:w="7371" w:type="dxa"/>
            <w:shd w:val="clear" w:color="FFFFFF" w:fill="FFFFFF"/>
          </w:tcPr>
          <w:p w:rsidR="00AE7936" w:rsidRDefault="00D8185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2268" w:type="dxa"/>
            <w:shd w:val="clear" w:color="FFFFFF" w:fill="FFFFFF"/>
          </w:tcPr>
          <w:p w:rsidR="00AE7936" w:rsidRDefault="00D8185B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до 40 баллов</w:t>
            </w:r>
          </w:p>
        </w:tc>
      </w:tr>
    </w:tbl>
    <w:p w:rsidR="00AE7936" w:rsidRDefault="00D8185B">
      <w:pPr>
        <w:spacing w:before="2"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____________________</w:t>
      </w:r>
    </w:p>
    <w:p w:rsidR="00AE7936" w:rsidRDefault="00D8185B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jc w:val="both"/>
        <w:rPr>
          <w:rFonts w:ascii="Times New Roman" w:hAnsi="Times New Roman"/>
          <w:color w:val="000000"/>
          <w:sz w:val="24"/>
          <w:szCs w:val="28"/>
        </w:rPr>
      </w:pPr>
      <w:r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 xml:space="preserve">*Оценка </w:t>
      </w:r>
      <w:r>
        <w:rPr>
          <w:rFonts w:ascii="Times New Roman" w:eastAsia="Times New Roman" w:hAnsi="Times New Roman"/>
          <w:color w:val="000000"/>
          <w:sz w:val="24"/>
          <w:szCs w:val="28"/>
          <w:highlight w:val="white"/>
          <w:lang w:eastAsia="ru-RU"/>
        </w:rPr>
        <w:t>производится</w:t>
      </w:r>
      <w:r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 xml:space="preserve"> в соответствии с критерием.</w:t>
      </w:r>
    </w:p>
    <w:p w:rsidR="00AE7936" w:rsidRDefault="00D8185B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8"/>
        </w:rPr>
      </w:pPr>
      <w:r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>**По 1 баллу за перенаправленную информацию в правоохранительные органы (информация управления по вопросам законности, правопорядка и безопасности администрации города), но не более 5 баллов.</w:t>
      </w:r>
    </w:p>
    <w:p w:rsidR="00AE7936" w:rsidRDefault="00D8185B">
      <w:pPr>
        <w:spacing w:after="0" w:line="240" w:lineRule="auto"/>
        <w:jc w:val="both"/>
        <w:rPr>
          <w:rFonts w:ascii="Times New Roman" w:hAnsi="Times New Roman"/>
          <w:sz w:val="24"/>
          <w:szCs w:val="28"/>
        </w:rPr>
      </w:pPr>
      <w:r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>***П</w:t>
      </w:r>
      <w:r>
        <w:rPr>
          <w:rFonts w:ascii="Times New Roman" w:hAnsi="Times New Roman"/>
          <w:color w:val="000000"/>
          <w:sz w:val="24"/>
          <w:szCs w:val="28"/>
        </w:rPr>
        <w:t xml:space="preserve">о 1 баллу </w:t>
      </w:r>
      <w:r>
        <w:rPr>
          <w:rFonts w:ascii="Times New Roman" w:hAnsi="Times New Roman"/>
          <w:color w:val="000000"/>
          <w:sz w:val="24"/>
          <w:szCs w:val="28"/>
        </w:rPr>
        <w:t>за правильный ответ.</w:t>
      </w:r>
    </w:p>
    <w:p w:rsidR="00AE7936" w:rsidRDefault="00D8185B">
      <w:pPr>
        <w:spacing w:after="0" w:line="240" w:lineRule="auto"/>
        <w:ind w:firstLine="567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 w:clear="all"/>
      </w:r>
      <w:r>
        <w:rPr>
          <w:rFonts w:ascii="Times New Roman" w:hAnsi="Times New Roman"/>
          <w:sz w:val="28"/>
          <w:szCs w:val="28"/>
        </w:rPr>
        <w:lastRenderedPageBreak/>
        <w:t>Приложение 2 к постановлению</w:t>
      </w:r>
    </w:p>
    <w:p w:rsidR="00AE7936" w:rsidRDefault="00D8185B">
      <w:pPr>
        <w:spacing w:after="0" w:line="240" w:lineRule="auto"/>
        <w:ind w:firstLine="567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администрации города</w:t>
      </w:r>
    </w:p>
    <w:p w:rsidR="00AE7936" w:rsidRDefault="00D8185B">
      <w:pPr>
        <w:spacing w:after="0" w:line="240" w:lineRule="auto"/>
        <w:ind w:firstLine="567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от 16.06.2025 №528</w:t>
      </w:r>
    </w:p>
    <w:p w:rsidR="00AE7936" w:rsidRDefault="00AE7936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AE7936" w:rsidRDefault="00AE7936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AE7936" w:rsidRDefault="00AE7936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AE7936" w:rsidRDefault="00D8185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Состав</w:t>
      </w:r>
    </w:p>
    <w:p w:rsidR="00AE7936" w:rsidRDefault="00D8185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конкурсной комиссии по проведению конкурса </w:t>
      </w:r>
    </w:p>
    <w:p w:rsidR="00AE7936" w:rsidRDefault="00D8185B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"Лучший киберволонтер в 2025 году"</w:t>
      </w:r>
    </w:p>
    <w:p w:rsidR="00AE7936" w:rsidRDefault="00AE793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AE7936" w:rsidRDefault="00D8185B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Заместитель главы города, председатель конкурсной комиссии</w:t>
      </w:r>
    </w:p>
    <w:p w:rsidR="00AE7936" w:rsidRDefault="00AE793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E7936" w:rsidRDefault="00D8185B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Начальник управления по вопросам законности, правопорядка и безопасности администрации города, заместитель председателя конкурсной комиссии</w:t>
      </w:r>
    </w:p>
    <w:p w:rsidR="00AE7936" w:rsidRDefault="00AE7936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AE7936" w:rsidRDefault="00D8185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Специалист-эксперт отдела по профилактике терроризма управления                         по вопросам законности, пра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вопорядка и безопасности администрации города, секретарь конкурсной комиссии (без права голоса)</w:t>
      </w:r>
    </w:p>
    <w:p w:rsidR="00AE7936" w:rsidRDefault="00AE7936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AE7936" w:rsidRDefault="00D8185B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Начальник отдела воспитательной и профилактической работы департамента образования администрации города</w:t>
      </w:r>
    </w:p>
    <w:p w:rsidR="00AE7936" w:rsidRDefault="00AE7936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AE7936" w:rsidRDefault="00D8185B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Начальник управления по молодежной политике департамен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та общественных коммуникаций и молодежной политики администрации города</w:t>
      </w:r>
    </w:p>
    <w:p w:rsidR="00AE7936" w:rsidRDefault="00AE7936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AE7936" w:rsidRDefault="00D8185B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Представитель бюджетного учреждения профессионального образования Ханты-Мансийского автономного округа - Югры "Нижневартовский медицинский колледж" (по согласованию)</w:t>
      </w:r>
    </w:p>
    <w:p w:rsidR="00AE7936" w:rsidRDefault="00AE7936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AE7936" w:rsidRDefault="00D8185B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Представитель бюджетного учреждения профессионального образования Ханты-Мансийского автономного округа - Югры "Нижневартовский политехнический колледж" (по согласованию)</w:t>
      </w:r>
    </w:p>
    <w:p w:rsidR="00AE7936" w:rsidRDefault="00AE7936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AE7936" w:rsidRDefault="00D8185B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Представитель бюджетного учреждения профессионального образования Ханты-Мансийского 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втономного округа - Югры "Нижневартовский социально-гуманитарный колледж" (по согласованию)</w:t>
      </w:r>
    </w:p>
    <w:p w:rsidR="00AE7936" w:rsidRDefault="00AE7936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AE7936" w:rsidRDefault="00D8185B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Представитель бюджетного учреждения профессионального образования Ханты-Мансийского автономного округа - Югры "Нижневартовский строительный колледж" (по согласован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ию)</w:t>
      </w:r>
    </w:p>
    <w:p w:rsidR="00AE7936" w:rsidRDefault="00AE7936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AE7936" w:rsidRDefault="00D8185B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Представитель Нефтяного института (филиала) федерального государственного бюджетного образовательного учреждения высшего образования "Югорский государственный университет" (по согласованию)</w:t>
      </w:r>
    </w:p>
    <w:p w:rsidR="00AE7936" w:rsidRDefault="00AE7936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AE7936" w:rsidRDefault="00D8185B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Представитель отделения по борьбе с организованными формами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преступности на этнической основе по линии терроризма, экстремизма, незаконного оборота оружия и выявления преступлений среди иностранцев отдела уголовного розыска Управления Министерства внутренних дел Российской Федерации            по городу Нижневартов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ску (по согласованию)</w:t>
      </w:r>
    </w:p>
    <w:p w:rsidR="00AE7936" w:rsidRDefault="00AE7936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AE7936" w:rsidRDefault="00D8185B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Представитель федерального государственного бюджетного образовательного учреждения высшего образования "Нижневартовский государственный университет" (по согласованию)</w:t>
      </w:r>
    </w:p>
    <w:p w:rsidR="00AE7936" w:rsidRDefault="00AE7936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AE7936" w:rsidRDefault="00D8185B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Представитель филиала федерального государственного автономного 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бразовательного учреждения высшего образования "Южно-Уральский государственный университет (национальный исследовательский университет)" в г. Нижневартовске (по согласованию)</w:t>
      </w:r>
    </w:p>
    <w:p w:rsidR="00AE7936" w:rsidRDefault="00AE7936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AE7936" w:rsidRDefault="00D8185B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Представитель филиала федерального государственного бюджетного образовательного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учреждения высшего образования "Тюменский индустриальный университет" в городе Нижневартовске (по согласованию)</w:t>
      </w:r>
    </w:p>
    <w:p w:rsidR="00AE7936" w:rsidRDefault="00D8185B">
      <w:pPr>
        <w:spacing w:after="0" w:line="240" w:lineRule="auto"/>
        <w:ind w:firstLine="567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br w:type="page" w:clear="all"/>
      </w:r>
      <w:r>
        <w:rPr>
          <w:rFonts w:ascii="Times New Roman" w:hAnsi="Times New Roman"/>
          <w:sz w:val="28"/>
          <w:szCs w:val="28"/>
        </w:rPr>
        <w:lastRenderedPageBreak/>
        <w:t>Приложение 3 к постановлению</w:t>
      </w:r>
    </w:p>
    <w:p w:rsidR="00AE7936" w:rsidRDefault="00D8185B">
      <w:pPr>
        <w:spacing w:after="0" w:line="240" w:lineRule="auto"/>
        <w:ind w:firstLine="567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администрации города</w:t>
      </w:r>
    </w:p>
    <w:p w:rsidR="00AE7936" w:rsidRDefault="00D8185B">
      <w:pPr>
        <w:spacing w:after="0" w:line="240" w:lineRule="auto"/>
        <w:ind w:firstLine="567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от 16.06.2025 №528</w:t>
      </w:r>
    </w:p>
    <w:p w:rsidR="00AE7936" w:rsidRDefault="00AE7936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AE7936" w:rsidRDefault="00AE7936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AE7936" w:rsidRDefault="00AE7936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AE7936" w:rsidRDefault="00D8185B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Смета расходов</w:t>
      </w:r>
    </w:p>
    <w:p w:rsidR="00AE7936" w:rsidRDefault="00D8185B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на проведение конкурса</w:t>
      </w:r>
    </w:p>
    <w:p w:rsidR="00AE7936" w:rsidRDefault="00D8185B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"Лучший киберволонтер в 2025 году"</w:t>
      </w:r>
    </w:p>
    <w:p w:rsidR="00AE7936" w:rsidRDefault="00AE7936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tbl>
      <w:tblPr>
        <w:tblW w:w="9639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6096"/>
        <w:gridCol w:w="2976"/>
      </w:tblGrid>
      <w:tr w:rsidR="00AE7936">
        <w:trPr>
          <w:trHeight w:val="20"/>
        </w:trPr>
        <w:tc>
          <w:tcPr>
            <w:tcW w:w="56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7936" w:rsidRDefault="00D8185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  <w:p w:rsidR="00AE7936" w:rsidRDefault="00D8185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609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7936" w:rsidRDefault="00D8185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Наименование расходов</w:t>
            </w:r>
          </w:p>
        </w:tc>
        <w:tc>
          <w:tcPr>
            <w:tcW w:w="2976" w:type="dxa"/>
          </w:tcPr>
          <w:p w:rsidR="00AE7936" w:rsidRDefault="00D8185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Сумма </w:t>
            </w:r>
          </w:p>
          <w:p w:rsidR="00AE7936" w:rsidRDefault="00D8185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(руб.)</w:t>
            </w:r>
          </w:p>
        </w:tc>
      </w:tr>
      <w:tr w:rsidR="00AE7936">
        <w:trPr>
          <w:trHeight w:val="20"/>
        </w:trPr>
        <w:tc>
          <w:tcPr>
            <w:tcW w:w="56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7936" w:rsidRDefault="00D8185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609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7936" w:rsidRDefault="00D8185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Премиальный фонд</w:t>
            </w:r>
          </w:p>
        </w:tc>
        <w:tc>
          <w:tcPr>
            <w:tcW w:w="2976" w:type="dxa"/>
          </w:tcPr>
          <w:p w:rsidR="00AE7936" w:rsidRDefault="00D818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65 000</w:t>
            </w:r>
          </w:p>
        </w:tc>
      </w:tr>
      <w:tr w:rsidR="00AE7936">
        <w:trPr>
          <w:trHeight w:val="20"/>
        </w:trPr>
        <w:tc>
          <w:tcPr>
            <w:tcW w:w="56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7936" w:rsidRDefault="00D8185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609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7936" w:rsidRDefault="00D818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Наградная продукция (дипломы, живые цветы)</w:t>
            </w:r>
          </w:p>
        </w:tc>
        <w:tc>
          <w:tcPr>
            <w:tcW w:w="2976" w:type="dxa"/>
          </w:tcPr>
          <w:p w:rsidR="00AE7936" w:rsidRDefault="00D818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14 000</w:t>
            </w:r>
          </w:p>
        </w:tc>
      </w:tr>
      <w:tr w:rsidR="00AE7936">
        <w:trPr>
          <w:trHeight w:val="20"/>
        </w:trPr>
        <w:tc>
          <w:tcPr>
            <w:tcW w:w="6663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7936" w:rsidRDefault="00D8185B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2976" w:type="dxa"/>
          </w:tcPr>
          <w:p w:rsidR="00AE7936" w:rsidRDefault="00D8185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79 000</w:t>
            </w:r>
          </w:p>
        </w:tc>
      </w:tr>
    </w:tbl>
    <w:p w:rsidR="00AE7936" w:rsidRDefault="00AE7936"/>
    <w:sectPr w:rsidR="00AE7936">
      <w:headerReference w:type="default" r:id="rId9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E7936" w:rsidRDefault="00D8185B">
      <w:pPr>
        <w:spacing w:after="0" w:line="240" w:lineRule="auto"/>
      </w:pPr>
      <w:r>
        <w:separator/>
      </w:r>
    </w:p>
  </w:endnote>
  <w:endnote w:type="continuationSeparator" w:id="0">
    <w:p w:rsidR="00AE7936" w:rsidRDefault="00D818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E7936" w:rsidRDefault="00D8185B">
      <w:pPr>
        <w:spacing w:after="0" w:line="240" w:lineRule="auto"/>
      </w:pPr>
      <w:r>
        <w:separator/>
      </w:r>
    </w:p>
  </w:footnote>
  <w:footnote w:type="continuationSeparator" w:id="0">
    <w:p w:rsidR="00AE7936" w:rsidRDefault="00D818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E7936" w:rsidRDefault="00D8185B">
    <w:pPr>
      <w:pStyle w:val="ab"/>
      <w:jc w:val="center"/>
      <w:rPr>
        <w:rFonts w:ascii="Times New Roman" w:hAnsi="Times New Roman"/>
        <w:sz w:val="24"/>
        <w:szCs w:val="24"/>
      </w:rPr>
    </w:pPr>
    <w:r>
      <w:rPr>
        <w:rFonts w:ascii="Times New Roman" w:hAnsi="Times New Roman"/>
        <w:sz w:val="24"/>
        <w:szCs w:val="24"/>
      </w:rPr>
      <w:fldChar w:fldCharType="begin"/>
    </w:r>
    <w:r>
      <w:rPr>
        <w:rFonts w:ascii="Times New Roman" w:hAnsi="Times New Roman"/>
        <w:sz w:val="24"/>
        <w:szCs w:val="24"/>
      </w:rPr>
      <w:instrText>PAGE   \* MERGEFORMAT</w:instrText>
    </w:r>
    <w:r>
      <w:rPr>
        <w:rFonts w:ascii="Times New Roman" w:hAnsi="Times New Roman"/>
        <w:sz w:val="24"/>
        <w:szCs w:val="24"/>
      </w:rPr>
      <w:fldChar w:fldCharType="separate"/>
    </w:r>
    <w:r>
      <w:rPr>
        <w:rFonts w:ascii="Times New Roman" w:hAnsi="Times New Roman"/>
        <w:noProof/>
        <w:sz w:val="24"/>
        <w:szCs w:val="24"/>
      </w:rPr>
      <w:t>3</w:t>
    </w:r>
    <w:r>
      <w:rPr>
        <w:rFonts w:ascii="Times New Roman" w:hAnsi="Times New Roman"/>
        <w:sz w:val="24"/>
        <w:szCs w:val="24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A9D5928"/>
    <w:multiLevelType w:val="hybridMultilevel"/>
    <w:tmpl w:val="499C66C8"/>
    <w:lvl w:ilvl="0" w:tplc="63D8C176">
      <w:start w:val="1"/>
      <w:numFmt w:val="decimal"/>
      <w:lvlText w:val="%1."/>
      <w:lvlJc w:val="left"/>
      <w:pPr>
        <w:ind w:left="786" w:hanging="360"/>
      </w:pPr>
      <w:rPr>
        <w:rFonts w:ascii="Times New Roman" w:eastAsia="Times New Roman" w:hAnsi="Times New Roman" w:cs="Times New Roman"/>
        <w:b w:val="0"/>
        <w:sz w:val="28"/>
      </w:rPr>
    </w:lvl>
    <w:lvl w:ilvl="1" w:tplc="57F6E8F8">
      <w:start w:val="1"/>
      <w:numFmt w:val="lowerLetter"/>
      <w:lvlText w:val="%2."/>
      <w:lvlJc w:val="left"/>
      <w:pPr>
        <w:ind w:left="1440" w:hanging="360"/>
      </w:pPr>
    </w:lvl>
    <w:lvl w:ilvl="2" w:tplc="394A42E2">
      <w:start w:val="1"/>
      <w:numFmt w:val="lowerRoman"/>
      <w:lvlText w:val="%3."/>
      <w:lvlJc w:val="right"/>
      <w:pPr>
        <w:ind w:left="2160" w:hanging="180"/>
      </w:pPr>
    </w:lvl>
    <w:lvl w:ilvl="3" w:tplc="28826D56">
      <w:start w:val="1"/>
      <w:numFmt w:val="decimal"/>
      <w:lvlText w:val="%4."/>
      <w:lvlJc w:val="left"/>
      <w:pPr>
        <w:ind w:left="2880" w:hanging="360"/>
      </w:pPr>
    </w:lvl>
    <w:lvl w:ilvl="4" w:tplc="09EC2118">
      <w:start w:val="1"/>
      <w:numFmt w:val="lowerLetter"/>
      <w:lvlText w:val="%5."/>
      <w:lvlJc w:val="left"/>
      <w:pPr>
        <w:ind w:left="3600" w:hanging="360"/>
      </w:pPr>
    </w:lvl>
    <w:lvl w:ilvl="5" w:tplc="EEB64664">
      <w:start w:val="1"/>
      <w:numFmt w:val="lowerRoman"/>
      <w:lvlText w:val="%6."/>
      <w:lvlJc w:val="right"/>
      <w:pPr>
        <w:ind w:left="4320" w:hanging="180"/>
      </w:pPr>
    </w:lvl>
    <w:lvl w:ilvl="6" w:tplc="F0EAF7E8">
      <w:start w:val="1"/>
      <w:numFmt w:val="decimal"/>
      <w:lvlText w:val="%7."/>
      <w:lvlJc w:val="left"/>
      <w:pPr>
        <w:ind w:left="5040" w:hanging="360"/>
      </w:pPr>
    </w:lvl>
    <w:lvl w:ilvl="7" w:tplc="3C889858">
      <w:start w:val="1"/>
      <w:numFmt w:val="lowerLetter"/>
      <w:lvlText w:val="%8."/>
      <w:lvlJc w:val="left"/>
      <w:pPr>
        <w:ind w:left="5760" w:hanging="360"/>
      </w:pPr>
    </w:lvl>
    <w:lvl w:ilvl="8" w:tplc="0BE49864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32A5F92"/>
    <w:multiLevelType w:val="hybridMultilevel"/>
    <w:tmpl w:val="78DAE490"/>
    <w:lvl w:ilvl="0" w:tplc="11368384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sz w:val="28"/>
      </w:rPr>
    </w:lvl>
    <w:lvl w:ilvl="1" w:tplc="F61E82E4">
      <w:start w:val="1"/>
      <w:numFmt w:val="lowerLetter"/>
      <w:lvlText w:val="%2."/>
      <w:lvlJc w:val="left"/>
      <w:pPr>
        <w:ind w:left="1440" w:hanging="360"/>
      </w:pPr>
    </w:lvl>
    <w:lvl w:ilvl="2" w:tplc="0A8C049E">
      <w:start w:val="1"/>
      <w:numFmt w:val="lowerRoman"/>
      <w:lvlText w:val="%3."/>
      <w:lvlJc w:val="right"/>
      <w:pPr>
        <w:ind w:left="2160" w:hanging="180"/>
      </w:pPr>
    </w:lvl>
    <w:lvl w:ilvl="3" w:tplc="A06E18B8">
      <w:start w:val="1"/>
      <w:numFmt w:val="decimal"/>
      <w:lvlText w:val="%4."/>
      <w:lvlJc w:val="left"/>
      <w:pPr>
        <w:ind w:left="2880" w:hanging="360"/>
      </w:pPr>
    </w:lvl>
    <w:lvl w:ilvl="4" w:tplc="9C5629D4">
      <w:start w:val="1"/>
      <w:numFmt w:val="lowerLetter"/>
      <w:lvlText w:val="%5."/>
      <w:lvlJc w:val="left"/>
      <w:pPr>
        <w:ind w:left="3600" w:hanging="360"/>
      </w:pPr>
    </w:lvl>
    <w:lvl w:ilvl="5" w:tplc="243A1468">
      <w:start w:val="1"/>
      <w:numFmt w:val="lowerRoman"/>
      <w:lvlText w:val="%6."/>
      <w:lvlJc w:val="right"/>
      <w:pPr>
        <w:ind w:left="4320" w:hanging="180"/>
      </w:pPr>
    </w:lvl>
    <w:lvl w:ilvl="6" w:tplc="31DE7858">
      <w:start w:val="1"/>
      <w:numFmt w:val="decimal"/>
      <w:lvlText w:val="%7."/>
      <w:lvlJc w:val="left"/>
      <w:pPr>
        <w:ind w:left="5040" w:hanging="360"/>
      </w:pPr>
    </w:lvl>
    <w:lvl w:ilvl="7" w:tplc="3C981738">
      <w:start w:val="1"/>
      <w:numFmt w:val="lowerLetter"/>
      <w:lvlText w:val="%8."/>
      <w:lvlJc w:val="left"/>
      <w:pPr>
        <w:ind w:left="5760" w:hanging="360"/>
      </w:pPr>
    </w:lvl>
    <w:lvl w:ilvl="8" w:tplc="36442B92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D6B1F9D"/>
    <w:multiLevelType w:val="hybridMultilevel"/>
    <w:tmpl w:val="F2AC56A0"/>
    <w:lvl w:ilvl="0" w:tplc="C70A4332">
      <w:start w:val="1"/>
      <w:numFmt w:val="decimal"/>
      <w:lvlText w:val="%1."/>
      <w:lvlJc w:val="left"/>
      <w:pPr>
        <w:ind w:left="786" w:hanging="360"/>
      </w:pPr>
      <w:rPr>
        <w:b w:val="0"/>
      </w:rPr>
    </w:lvl>
    <w:lvl w:ilvl="1" w:tplc="6B62272A">
      <w:start w:val="1"/>
      <w:numFmt w:val="lowerLetter"/>
      <w:lvlText w:val="%2."/>
      <w:lvlJc w:val="left"/>
      <w:pPr>
        <w:ind w:left="1440" w:hanging="360"/>
      </w:pPr>
    </w:lvl>
    <w:lvl w:ilvl="2" w:tplc="D0FC0BAC">
      <w:start w:val="1"/>
      <w:numFmt w:val="lowerRoman"/>
      <w:lvlText w:val="%3."/>
      <w:lvlJc w:val="right"/>
      <w:pPr>
        <w:ind w:left="2160" w:hanging="180"/>
      </w:pPr>
    </w:lvl>
    <w:lvl w:ilvl="3" w:tplc="462434F4">
      <w:start w:val="1"/>
      <w:numFmt w:val="decimal"/>
      <w:lvlText w:val="%4."/>
      <w:lvlJc w:val="left"/>
      <w:pPr>
        <w:ind w:left="2880" w:hanging="360"/>
      </w:pPr>
    </w:lvl>
    <w:lvl w:ilvl="4" w:tplc="F3FCA752">
      <w:start w:val="1"/>
      <w:numFmt w:val="lowerLetter"/>
      <w:lvlText w:val="%5."/>
      <w:lvlJc w:val="left"/>
      <w:pPr>
        <w:ind w:left="3600" w:hanging="360"/>
      </w:pPr>
    </w:lvl>
    <w:lvl w:ilvl="5" w:tplc="923A4812">
      <w:start w:val="1"/>
      <w:numFmt w:val="lowerRoman"/>
      <w:lvlText w:val="%6."/>
      <w:lvlJc w:val="right"/>
      <w:pPr>
        <w:ind w:left="4320" w:hanging="180"/>
      </w:pPr>
    </w:lvl>
    <w:lvl w:ilvl="6" w:tplc="57105632">
      <w:start w:val="1"/>
      <w:numFmt w:val="decimal"/>
      <w:lvlText w:val="%7."/>
      <w:lvlJc w:val="left"/>
      <w:pPr>
        <w:ind w:left="5040" w:hanging="360"/>
      </w:pPr>
    </w:lvl>
    <w:lvl w:ilvl="7" w:tplc="1B7EF44E">
      <w:start w:val="1"/>
      <w:numFmt w:val="lowerLetter"/>
      <w:lvlText w:val="%8."/>
      <w:lvlJc w:val="left"/>
      <w:pPr>
        <w:ind w:left="5760" w:hanging="360"/>
      </w:pPr>
    </w:lvl>
    <w:lvl w:ilvl="8" w:tplc="0F6AC5F2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1623222"/>
    <w:multiLevelType w:val="hybridMultilevel"/>
    <w:tmpl w:val="F426E21C"/>
    <w:lvl w:ilvl="0" w:tplc="F4CE117E">
      <w:start w:val="1"/>
      <w:numFmt w:val="bullet"/>
      <w:lvlText w:val="–"/>
      <w:lvlJc w:val="left"/>
      <w:pPr>
        <w:ind w:left="1418" w:hanging="360"/>
      </w:pPr>
      <w:rPr>
        <w:rFonts w:ascii="Arial" w:eastAsia="Arial" w:hAnsi="Arial" w:cs="Arial"/>
      </w:rPr>
    </w:lvl>
    <w:lvl w:ilvl="1" w:tplc="80B05810">
      <w:start w:val="1"/>
      <w:numFmt w:val="bullet"/>
      <w:lvlText w:val="o"/>
      <w:lvlJc w:val="left"/>
      <w:pPr>
        <w:ind w:left="2138" w:hanging="360"/>
      </w:pPr>
      <w:rPr>
        <w:rFonts w:ascii="Courier New" w:eastAsia="Courier New" w:hAnsi="Courier New" w:cs="Courier New"/>
      </w:rPr>
    </w:lvl>
    <w:lvl w:ilvl="2" w:tplc="ECB44030">
      <w:start w:val="1"/>
      <w:numFmt w:val="bullet"/>
      <w:lvlText w:val="§"/>
      <w:lvlJc w:val="left"/>
      <w:pPr>
        <w:ind w:left="2858" w:hanging="360"/>
      </w:pPr>
      <w:rPr>
        <w:rFonts w:ascii="Wingdings" w:eastAsia="Wingdings" w:hAnsi="Wingdings" w:cs="Wingdings"/>
      </w:rPr>
    </w:lvl>
    <w:lvl w:ilvl="3" w:tplc="E2AA34BC">
      <w:start w:val="1"/>
      <w:numFmt w:val="bullet"/>
      <w:lvlText w:val="·"/>
      <w:lvlJc w:val="left"/>
      <w:pPr>
        <w:ind w:left="3578" w:hanging="360"/>
      </w:pPr>
      <w:rPr>
        <w:rFonts w:ascii="Symbol" w:eastAsia="Symbol" w:hAnsi="Symbol" w:cs="Symbol"/>
      </w:rPr>
    </w:lvl>
    <w:lvl w:ilvl="4" w:tplc="6340E8AA">
      <w:start w:val="1"/>
      <w:numFmt w:val="bullet"/>
      <w:lvlText w:val="o"/>
      <w:lvlJc w:val="left"/>
      <w:pPr>
        <w:ind w:left="4298" w:hanging="360"/>
      </w:pPr>
      <w:rPr>
        <w:rFonts w:ascii="Courier New" w:eastAsia="Courier New" w:hAnsi="Courier New" w:cs="Courier New"/>
      </w:rPr>
    </w:lvl>
    <w:lvl w:ilvl="5" w:tplc="79E8335C">
      <w:start w:val="1"/>
      <w:numFmt w:val="bullet"/>
      <w:lvlText w:val="§"/>
      <w:lvlJc w:val="left"/>
      <w:pPr>
        <w:ind w:left="5018" w:hanging="360"/>
      </w:pPr>
      <w:rPr>
        <w:rFonts w:ascii="Wingdings" w:eastAsia="Wingdings" w:hAnsi="Wingdings" w:cs="Wingdings"/>
      </w:rPr>
    </w:lvl>
    <w:lvl w:ilvl="6" w:tplc="CCC8B5EE">
      <w:start w:val="1"/>
      <w:numFmt w:val="bullet"/>
      <w:lvlText w:val="·"/>
      <w:lvlJc w:val="left"/>
      <w:pPr>
        <w:ind w:left="5738" w:hanging="360"/>
      </w:pPr>
      <w:rPr>
        <w:rFonts w:ascii="Symbol" w:eastAsia="Symbol" w:hAnsi="Symbol" w:cs="Symbol"/>
      </w:rPr>
    </w:lvl>
    <w:lvl w:ilvl="7" w:tplc="FDB2324C">
      <w:start w:val="1"/>
      <w:numFmt w:val="bullet"/>
      <w:lvlText w:val="o"/>
      <w:lvlJc w:val="left"/>
      <w:pPr>
        <w:ind w:left="6458" w:hanging="360"/>
      </w:pPr>
      <w:rPr>
        <w:rFonts w:ascii="Courier New" w:eastAsia="Courier New" w:hAnsi="Courier New" w:cs="Courier New"/>
      </w:rPr>
    </w:lvl>
    <w:lvl w:ilvl="8" w:tplc="D850F30C">
      <w:start w:val="1"/>
      <w:numFmt w:val="bullet"/>
      <w:lvlText w:val="§"/>
      <w:lvlJc w:val="left"/>
      <w:pPr>
        <w:ind w:left="7178" w:hanging="360"/>
      </w:pPr>
      <w:rPr>
        <w:rFonts w:ascii="Wingdings" w:eastAsia="Wingdings" w:hAnsi="Wingdings" w:cs="Wingdings"/>
      </w:rPr>
    </w:lvl>
  </w:abstractNum>
  <w:abstractNum w:abstractNumId="4" w15:restartNumberingAfterBreak="0">
    <w:nsid w:val="699F4D8E"/>
    <w:multiLevelType w:val="hybridMultilevel"/>
    <w:tmpl w:val="1FBE4682"/>
    <w:lvl w:ilvl="0" w:tplc="5F049BCA">
      <w:start w:val="1"/>
      <w:numFmt w:val="decimal"/>
      <w:lvlText w:val="%1."/>
      <w:lvlJc w:val="left"/>
      <w:pPr>
        <w:ind w:left="720" w:hanging="360"/>
      </w:pPr>
    </w:lvl>
    <w:lvl w:ilvl="1" w:tplc="3F98068C">
      <w:start w:val="1"/>
      <w:numFmt w:val="lowerLetter"/>
      <w:lvlText w:val="%2."/>
      <w:lvlJc w:val="left"/>
      <w:pPr>
        <w:ind w:left="1440" w:hanging="360"/>
      </w:pPr>
    </w:lvl>
    <w:lvl w:ilvl="2" w:tplc="95486224">
      <w:start w:val="1"/>
      <w:numFmt w:val="lowerRoman"/>
      <w:lvlText w:val="%3."/>
      <w:lvlJc w:val="right"/>
      <w:pPr>
        <w:ind w:left="2160" w:hanging="180"/>
      </w:pPr>
    </w:lvl>
    <w:lvl w:ilvl="3" w:tplc="69901FFE">
      <w:start w:val="1"/>
      <w:numFmt w:val="decimal"/>
      <w:lvlText w:val="%4."/>
      <w:lvlJc w:val="left"/>
      <w:pPr>
        <w:ind w:left="2880" w:hanging="360"/>
      </w:pPr>
    </w:lvl>
    <w:lvl w:ilvl="4" w:tplc="AD8A04FE">
      <w:start w:val="1"/>
      <w:numFmt w:val="lowerLetter"/>
      <w:lvlText w:val="%5."/>
      <w:lvlJc w:val="left"/>
      <w:pPr>
        <w:ind w:left="3600" w:hanging="360"/>
      </w:pPr>
    </w:lvl>
    <w:lvl w:ilvl="5" w:tplc="FCD2D1FC">
      <w:start w:val="1"/>
      <w:numFmt w:val="lowerRoman"/>
      <w:lvlText w:val="%6."/>
      <w:lvlJc w:val="right"/>
      <w:pPr>
        <w:ind w:left="4320" w:hanging="180"/>
      </w:pPr>
    </w:lvl>
    <w:lvl w:ilvl="6" w:tplc="28D02CE6">
      <w:start w:val="1"/>
      <w:numFmt w:val="decimal"/>
      <w:lvlText w:val="%7."/>
      <w:lvlJc w:val="left"/>
      <w:pPr>
        <w:ind w:left="5040" w:hanging="360"/>
      </w:pPr>
    </w:lvl>
    <w:lvl w:ilvl="7" w:tplc="0192B4EC">
      <w:start w:val="1"/>
      <w:numFmt w:val="lowerLetter"/>
      <w:lvlText w:val="%8."/>
      <w:lvlJc w:val="left"/>
      <w:pPr>
        <w:ind w:left="5760" w:hanging="360"/>
      </w:pPr>
    </w:lvl>
    <w:lvl w:ilvl="8" w:tplc="33B07832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7936"/>
    <w:rsid w:val="00AE7936"/>
    <w:rsid w:val="00D818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D9D4E3A-D52F-4ECF-8F34-9A80B6D813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rPr>
      <w:sz w:val="22"/>
      <w:szCs w:val="22"/>
      <w:lang w:eastAsia="en-US"/>
    </w:rPr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paragraph" w:styleId="ab">
    <w:name w:val="header"/>
    <w:basedOn w:val="a"/>
    <w:link w:val="ac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paragraph" w:styleId="ad">
    <w:name w:val="footer"/>
    <w:basedOn w:val="a"/>
    <w:link w:val="ae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paragraph" w:styleId="af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5B9BD5"/>
      <w:sz w:val="18"/>
      <w:szCs w:val="18"/>
    </w:rPr>
  </w:style>
  <w:style w:type="table" w:styleId="af0">
    <w:name w:val="Table Grid"/>
    <w:basedOn w:val="a1"/>
    <w:uiPriority w:val="59"/>
    <w:tblPr/>
  </w:style>
  <w:style w:type="table" w:styleId="11">
    <w:name w:val="Plain Table 1"/>
    <w:basedOn w:val="a1"/>
    <w:uiPriority w:val="59"/>
    <w:tblPr/>
  </w:style>
  <w:style w:type="table" w:styleId="23">
    <w:name w:val="Plain Table 2"/>
    <w:basedOn w:val="a1"/>
    <w:uiPriority w:val="59"/>
    <w:tblPr/>
  </w:style>
  <w:style w:type="table" w:styleId="31">
    <w:name w:val="Plain Table 3"/>
    <w:basedOn w:val="a1"/>
    <w:uiPriority w:val="99"/>
    <w:tblPr/>
  </w:style>
  <w:style w:type="table" w:styleId="41">
    <w:name w:val="Plain Table 4"/>
    <w:basedOn w:val="a1"/>
    <w:uiPriority w:val="99"/>
    <w:tblPr/>
  </w:style>
  <w:style w:type="table" w:styleId="51">
    <w:name w:val="Plain Table 5"/>
    <w:basedOn w:val="a1"/>
    <w:uiPriority w:val="99"/>
    <w:tblPr/>
  </w:style>
  <w:style w:type="table" w:styleId="-1">
    <w:name w:val="Grid Table 1 Light"/>
    <w:basedOn w:val="a1"/>
    <w:uiPriority w:val="99"/>
    <w:tblPr/>
  </w:style>
  <w:style w:type="table" w:styleId="-2">
    <w:name w:val="Grid Table 2"/>
    <w:basedOn w:val="a1"/>
    <w:uiPriority w:val="99"/>
    <w:tblPr/>
  </w:style>
  <w:style w:type="table" w:styleId="-3">
    <w:name w:val="Grid Table 3"/>
    <w:basedOn w:val="a1"/>
    <w:uiPriority w:val="99"/>
    <w:tblPr/>
  </w:style>
  <w:style w:type="table" w:styleId="-4">
    <w:name w:val="Grid Table 4"/>
    <w:basedOn w:val="a1"/>
    <w:uiPriority w:val="59"/>
    <w:tblPr/>
  </w:style>
  <w:style w:type="table" w:styleId="-5">
    <w:name w:val="Grid Table 5 Dark"/>
    <w:basedOn w:val="a1"/>
    <w:uiPriority w:val="99"/>
    <w:tblPr/>
  </w:style>
  <w:style w:type="table" w:styleId="-6">
    <w:name w:val="Grid Table 6 Colorful"/>
    <w:basedOn w:val="a1"/>
    <w:uiPriority w:val="99"/>
    <w:tblPr/>
  </w:style>
  <w:style w:type="table" w:styleId="-7">
    <w:name w:val="Grid Table 7 Colorful"/>
    <w:basedOn w:val="a1"/>
    <w:uiPriority w:val="99"/>
    <w:tblPr/>
  </w:style>
  <w:style w:type="table" w:styleId="-10">
    <w:name w:val="List Table 1 Light"/>
    <w:basedOn w:val="a1"/>
    <w:uiPriority w:val="99"/>
    <w:tblPr/>
  </w:style>
  <w:style w:type="table" w:styleId="-20">
    <w:name w:val="List Table 2"/>
    <w:basedOn w:val="a1"/>
    <w:uiPriority w:val="99"/>
    <w:tblPr/>
  </w:style>
  <w:style w:type="table" w:styleId="-30">
    <w:name w:val="List Table 3"/>
    <w:basedOn w:val="a1"/>
    <w:uiPriority w:val="99"/>
    <w:tblPr/>
  </w:style>
  <w:style w:type="table" w:styleId="-40">
    <w:name w:val="List Table 4"/>
    <w:basedOn w:val="a1"/>
    <w:uiPriority w:val="99"/>
    <w:tblPr/>
  </w:style>
  <w:style w:type="table" w:styleId="-50">
    <w:name w:val="List Table 5 Dark"/>
    <w:basedOn w:val="a1"/>
    <w:uiPriority w:val="99"/>
    <w:tblPr/>
  </w:style>
  <w:style w:type="table" w:styleId="-60">
    <w:name w:val="List Table 6 Colorful"/>
    <w:basedOn w:val="a1"/>
    <w:uiPriority w:val="99"/>
    <w:tblPr/>
  </w:style>
  <w:style w:type="table" w:styleId="-70">
    <w:name w:val="List Table 7 Colorful"/>
    <w:basedOn w:val="a1"/>
    <w:uiPriority w:val="99"/>
    <w:tblPr/>
  </w:style>
  <w:style w:type="character" w:styleId="af1">
    <w:name w:val="Hyperlink"/>
    <w:uiPriority w:val="99"/>
    <w:unhideWhenUsed/>
    <w:rPr>
      <w:color w:val="0563C1"/>
      <w:u w:val="single"/>
    </w:rPr>
  </w:style>
  <w:style w:type="paragraph" w:styleId="af2">
    <w:name w:val="footnote text"/>
    <w:basedOn w:val="a"/>
    <w:link w:val="af3"/>
    <w:uiPriority w:val="99"/>
    <w:semiHidden/>
    <w:unhideWhenUsed/>
    <w:pPr>
      <w:spacing w:after="40" w:line="240" w:lineRule="auto"/>
    </w:pPr>
    <w:rPr>
      <w:sz w:val="18"/>
    </w:rPr>
  </w:style>
  <w:style w:type="character" w:styleId="af4">
    <w:name w:val="footnote reference"/>
    <w:uiPriority w:val="99"/>
    <w:unhideWhenUsed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  <w:pPr>
      <w:spacing w:after="0" w:line="240" w:lineRule="auto"/>
    </w:pPr>
    <w:rPr>
      <w:sz w:val="20"/>
    </w:rPr>
  </w:style>
  <w:style w:type="character" w:styleId="af7">
    <w:name w:val="endnote reference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8">
    <w:name w:val="TOC Heading"/>
    <w:uiPriority w:val="39"/>
    <w:unhideWhenUsed/>
    <w:pPr>
      <w:spacing w:after="160" w:line="259" w:lineRule="auto"/>
    </w:pPr>
    <w:rPr>
      <w:sz w:val="22"/>
      <w:szCs w:val="22"/>
      <w:lang w:eastAsia="en-US"/>
    </w:rPr>
  </w:style>
  <w:style w:type="paragraph" w:styleId="af9">
    <w:name w:val="table of figures"/>
    <w:basedOn w:val="a"/>
    <w:next w:val="a"/>
    <w:uiPriority w:val="99"/>
    <w:unhideWhenUsed/>
    <w:pPr>
      <w:spacing w:after="0"/>
    </w:pPr>
  </w:style>
  <w:style w:type="character" w:customStyle="1" w:styleId="Heading1Char">
    <w:name w:val="Heading 1 Char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uiPriority w:val="10"/>
    <w:rPr>
      <w:sz w:val="48"/>
      <w:szCs w:val="48"/>
    </w:rPr>
  </w:style>
  <w:style w:type="character" w:customStyle="1" w:styleId="SubtitleChar">
    <w:name w:val="Subtitle Char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CaptionChar">
    <w:name w:val="Caption Char"/>
    <w:uiPriority w:val="99"/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a6">
    <w:name w:val="Заголовок Знак"/>
    <w:link w:val="a5"/>
    <w:uiPriority w:val="10"/>
    <w:rPr>
      <w:sz w:val="48"/>
      <w:szCs w:val="48"/>
    </w:rPr>
  </w:style>
  <w:style w:type="character" w:customStyle="1" w:styleId="a8">
    <w:name w:val="Подзаголовок Знак"/>
    <w:link w:val="a7"/>
    <w:uiPriority w:val="11"/>
    <w:rPr>
      <w:sz w:val="24"/>
      <w:szCs w:val="24"/>
    </w:rPr>
  </w:style>
  <w:style w:type="character" w:customStyle="1" w:styleId="22">
    <w:name w:val="Цитата 2 Знак"/>
    <w:link w:val="21"/>
    <w:uiPriority w:val="29"/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character" w:customStyle="1" w:styleId="ae">
    <w:name w:val="Нижний колонтитул Знак"/>
    <w:link w:val="ad"/>
    <w:uiPriority w:val="99"/>
  </w:style>
  <w:style w:type="table" w:customStyle="1" w:styleId="TableGridLight">
    <w:name w:val="Table Grid Light"/>
    <w:basedOn w:val="a1"/>
    <w:uiPriority w:val="59"/>
    <w:tblPr/>
  </w:style>
  <w:style w:type="table" w:customStyle="1" w:styleId="GridTable1Light-Accent1">
    <w:name w:val="Grid Table 1 Light - Accent 1"/>
    <w:basedOn w:val="a1"/>
    <w:uiPriority w:val="99"/>
    <w:tblPr/>
  </w:style>
  <w:style w:type="table" w:customStyle="1" w:styleId="GridTable1Light-Accent2">
    <w:name w:val="Grid Table 1 Light - Accent 2"/>
    <w:basedOn w:val="a1"/>
    <w:uiPriority w:val="99"/>
    <w:tblPr/>
  </w:style>
  <w:style w:type="table" w:customStyle="1" w:styleId="GridTable1Light-Accent3">
    <w:name w:val="Grid Table 1 Light - Accent 3"/>
    <w:basedOn w:val="a1"/>
    <w:uiPriority w:val="99"/>
    <w:tblPr/>
  </w:style>
  <w:style w:type="table" w:customStyle="1" w:styleId="GridTable1Light-Accent4">
    <w:name w:val="Grid Table 1 Light - Accent 4"/>
    <w:basedOn w:val="a1"/>
    <w:uiPriority w:val="99"/>
    <w:tblPr/>
  </w:style>
  <w:style w:type="table" w:customStyle="1" w:styleId="GridTable1Light-Accent5">
    <w:name w:val="Grid Table 1 Light - Accent 5"/>
    <w:basedOn w:val="a1"/>
    <w:uiPriority w:val="99"/>
    <w:tblPr/>
  </w:style>
  <w:style w:type="table" w:customStyle="1" w:styleId="GridTable1Light-Accent6">
    <w:name w:val="Grid Table 1 Light - Accent 6"/>
    <w:basedOn w:val="a1"/>
    <w:uiPriority w:val="99"/>
    <w:tblPr/>
  </w:style>
  <w:style w:type="table" w:customStyle="1" w:styleId="GridTable2-Accent1">
    <w:name w:val="Grid Table 2 - Accent 1"/>
    <w:basedOn w:val="a1"/>
    <w:uiPriority w:val="99"/>
    <w:tblPr/>
  </w:style>
  <w:style w:type="table" w:customStyle="1" w:styleId="GridTable2-Accent2">
    <w:name w:val="Grid Table 2 - Accent 2"/>
    <w:basedOn w:val="a1"/>
    <w:uiPriority w:val="99"/>
    <w:tblPr/>
  </w:style>
  <w:style w:type="table" w:customStyle="1" w:styleId="GridTable2-Accent3">
    <w:name w:val="Grid Table 2 - Accent 3"/>
    <w:basedOn w:val="a1"/>
    <w:uiPriority w:val="99"/>
    <w:tblPr/>
  </w:style>
  <w:style w:type="table" w:customStyle="1" w:styleId="GridTable2-Accent4">
    <w:name w:val="Grid Table 2 - Accent 4"/>
    <w:basedOn w:val="a1"/>
    <w:uiPriority w:val="99"/>
    <w:tblPr/>
  </w:style>
  <w:style w:type="table" w:customStyle="1" w:styleId="GridTable2-Accent5">
    <w:name w:val="Grid Table 2 - Accent 5"/>
    <w:basedOn w:val="a1"/>
    <w:uiPriority w:val="99"/>
    <w:tblPr/>
  </w:style>
  <w:style w:type="table" w:customStyle="1" w:styleId="GridTable2-Accent6">
    <w:name w:val="Grid Table 2 - Accent 6"/>
    <w:basedOn w:val="a1"/>
    <w:uiPriority w:val="99"/>
    <w:tblPr/>
  </w:style>
  <w:style w:type="table" w:customStyle="1" w:styleId="GridTable3-Accent1">
    <w:name w:val="Grid Table 3 - Accent 1"/>
    <w:basedOn w:val="a1"/>
    <w:uiPriority w:val="99"/>
    <w:tblPr/>
  </w:style>
  <w:style w:type="table" w:customStyle="1" w:styleId="GridTable3-Accent2">
    <w:name w:val="Grid Table 3 - Accent 2"/>
    <w:basedOn w:val="a1"/>
    <w:uiPriority w:val="99"/>
    <w:tblPr/>
  </w:style>
  <w:style w:type="table" w:customStyle="1" w:styleId="GridTable3-Accent3">
    <w:name w:val="Grid Table 3 - Accent 3"/>
    <w:basedOn w:val="a1"/>
    <w:uiPriority w:val="99"/>
    <w:tblPr/>
  </w:style>
  <w:style w:type="table" w:customStyle="1" w:styleId="GridTable3-Accent4">
    <w:name w:val="Grid Table 3 - Accent 4"/>
    <w:basedOn w:val="a1"/>
    <w:uiPriority w:val="99"/>
    <w:tblPr/>
  </w:style>
  <w:style w:type="table" w:customStyle="1" w:styleId="GridTable3-Accent5">
    <w:name w:val="Grid Table 3 - Accent 5"/>
    <w:basedOn w:val="a1"/>
    <w:uiPriority w:val="99"/>
    <w:tblPr/>
  </w:style>
  <w:style w:type="table" w:customStyle="1" w:styleId="GridTable3-Accent6">
    <w:name w:val="Grid Table 3 - Accent 6"/>
    <w:basedOn w:val="a1"/>
    <w:uiPriority w:val="99"/>
    <w:tblPr/>
  </w:style>
  <w:style w:type="table" w:customStyle="1" w:styleId="GridTable4-Accent1">
    <w:name w:val="Grid Table 4 - Accent 1"/>
    <w:basedOn w:val="a1"/>
    <w:uiPriority w:val="59"/>
    <w:tblPr/>
  </w:style>
  <w:style w:type="table" w:customStyle="1" w:styleId="GridTable4-Accent2">
    <w:name w:val="Grid Table 4 - Accent 2"/>
    <w:basedOn w:val="a1"/>
    <w:uiPriority w:val="59"/>
    <w:tblPr/>
  </w:style>
  <w:style w:type="table" w:customStyle="1" w:styleId="GridTable4-Accent3">
    <w:name w:val="Grid Table 4 - Accent 3"/>
    <w:basedOn w:val="a1"/>
    <w:uiPriority w:val="59"/>
    <w:tblPr/>
  </w:style>
  <w:style w:type="table" w:customStyle="1" w:styleId="GridTable4-Accent4">
    <w:name w:val="Grid Table 4 - Accent 4"/>
    <w:basedOn w:val="a1"/>
    <w:uiPriority w:val="59"/>
    <w:tblPr/>
  </w:style>
  <w:style w:type="table" w:customStyle="1" w:styleId="GridTable4-Accent5">
    <w:name w:val="Grid Table 4 - Accent 5"/>
    <w:basedOn w:val="a1"/>
    <w:uiPriority w:val="59"/>
    <w:tblPr/>
  </w:style>
  <w:style w:type="table" w:customStyle="1" w:styleId="GridTable4-Accent6">
    <w:name w:val="Grid Table 4 - Accent 6"/>
    <w:basedOn w:val="a1"/>
    <w:uiPriority w:val="59"/>
    <w:tblPr/>
  </w:style>
  <w:style w:type="table" w:customStyle="1" w:styleId="GridTable5Dark-Accent1">
    <w:name w:val="Grid Table 5 Dark- Accent 1"/>
    <w:basedOn w:val="a1"/>
    <w:uiPriority w:val="99"/>
    <w:tblPr/>
  </w:style>
  <w:style w:type="table" w:customStyle="1" w:styleId="GridTable5Dark-Accent2">
    <w:name w:val="Grid Table 5 Dark - Accent 2"/>
    <w:basedOn w:val="a1"/>
    <w:uiPriority w:val="99"/>
    <w:tblPr/>
  </w:style>
  <w:style w:type="table" w:customStyle="1" w:styleId="GridTable5Dark-Accent3">
    <w:name w:val="Grid Table 5 Dark - Accent 3"/>
    <w:basedOn w:val="a1"/>
    <w:uiPriority w:val="99"/>
    <w:tblPr/>
  </w:style>
  <w:style w:type="table" w:customStyle="1" w:styleId="GridTable5Dark-Accent4">
    <w:name w:val="Grid Table 5 Dark- Accent 4"/>
    <w:basedOn w:val="a1"/>
    <w:uiPriority w:val="99"/>
    <w:tblPr/>
  </w:style>
  <w:style w:type="table" w:customStyle="1" w:styleId="GridTable5Dark-Accent5">
    <w:name w:val="Grid Table 5 Dark - Accent 5"/>
    <w:basedOn w:val="a1"/>
    <w:uiPriority w:val="99"/>
    <w:tblPr/>
  </w:style>
  <w:style w:type="table" w:customStyle="1" w:styleId="GridTable5Dark-Accent6">
    <w:name w:val="Grid Table 5 Dark - Accent 6"/>
    <w:basedOn w:val="a1"/>
    <w:uiPriority w:val="99"/>
    <w:tblPr/>
  </w:style>
  <w:style w:type="table" w:customStyle="1" w:styleId="GridTable6Colorful-Accent1">
    <w:name w:val="Grid Table 6 Colorful - Accent 1"/>
    <w:basedOn w:val="a1"/>
    <w:uiPriority w:val="99"/>
    <w:tblPr/>
  </w:style>
  <w:style w:type="table" w:customStyle="1" w:styleId="GridTable6Colorful-Accent2">
    <w:name w:val="Grid Table 6 Colorful - Accent 2"/>
    <w:basedOn w:val="a1"/>
    <w:uiPriority w:val="99"/>
    <w:tblPr/>
  </w:style>
  <w:style w:type="table" w:customStyle="1" w:styleId="GridTable6Colorful-Accent3">
    <w:name w:val="Grid Table 6 Colorful - Accent 3"/>
    <w:basedOn w:val="a1"/>
    <w:uiPriority w:val="99"/>
    <w:tblPr/>
  </w:style>
  <w:style w:type="table" w:customStyle="1" w:styleId="GridTable6Colorful-Accent4">
    <w:name w:val="Grid Table 6 Colorful - Accent 4"/>
    <w:basedOn w:val="a1"/>
    <w:uiPriority w:val="99"/>
    <w:tblPr/>
  </w:style>
  <w:style w:type="table" w:customStyle="1" w:styleId="GridTable6Colorful-Accent5">
    <w:name w:val="Grid Table 6 Colorful - Accent 5"/>
    <w:basedOn w:val="a1"/>
    <w:uiPriority w:val="99"/>
    <w:tblPr/>
  </w:style>
  <w:style w:type="table" w:customStyle="1" w:styleId="GridTable6Colorful-Accent6">
    <w:name w:val="Grid Table 6 Colorful - Accent 6"/>
    <w:basedOn w:val="a1"/>
    <w:uiPriority w:val="99"/>
    <w:tblPr/>
  </w:style>
  <w:style w:type="table" w:customStyle="1" w:styleId="GridTable7Colorful-Accent1">
    <w:name w:val="Grid Table 7 Colorful - Accent 1"/>
    <w:basedOn w:val="a1"/>
    <w:uiPriority w:val="99"/>
    <w:tblPr/>
  </w:style>
  <w:style w:type="table" w:customStyle="1" w:styleId="GridTable7Colorful-Accent2">
    <w:name w:val="Grid Table 7 Colorful - Accent 2"/>
    <w:basedOn w:val="a1"/>
    <w:uiPriority w:val="99"/>
    <w:tblPr/>
  </w:style>
  <w:style w:type="table" w:customStyle="1" w:styleId="GridTable7Colorful-Accent3">
    <w:name w:val="Grid Table 7 Colorful - Accent 3"/>
    <w:basedOn w:val="a1"/>
    <w:uiPriority w:val="99"/>
    <w:tblPr/>
  </w:style>
  <w:style w:type="table" w:customStyle="1" w:styleId="GridTable7Colorful-Accent4">
    <w:name w:val="Grid Table 7 Colorful - Accent 4"/>
    <w:basedOn w:val="a1"/>
    <w:uiPriority w:val="99"/>
    <w:tblPr/>
  </w:style>
  <w:style w:type="table" w:customStyle="1" w:styleId="GridTable7Colorful-Accent5">
    <w:name w:val="Grid Table 7 Colorful - Accent 5"/>
    <w:basedOn w:val="a1"/>
    <w:uiPriority w:val="99"/>
    <w:tblPr/>
  </w:style>
  <w:style w:type="table" w:customStyle="1" w:styleId="GridTable7Colorful-Accent6">
    <w:name w:val="Grid Table 7 Colorful - Accent 6"/>
    <w:basedOn w:val="a1"/>
    <w:uiPriority w:val="99"/>
    <w:tblPr/>
  </w:style>
  <w:style w:type="table" w:customStyle="1" w:styleId="ListTable1Light-Accent1">
    <w:name w:val="List Table 1 Light - Accent 1"/>
    <w:basedOn w:val="a1"/>
    <w:uiPriority w:val="99"/>
    <w:tblPr/>
  </w:style>
  <w:style w:type="table" w:customStyle="1" w:styleId="ListTable1Light-Accent2">
    <w:name w:val="List Table 1 Light - Accent 2"/>
    <w:basedOn w:val="a1"/>
    <w:uiPriority w:val="99"/>
    <w:tblPr/>
  </w:style>
  <w:style w:type="table" w:customStyle="1" w:styleId="ListTable1Light-Accent3">
    <w:name w:val="List Table 1 Light - Accent 3"/>
    <w:basedOn w:val="a1"/>
    <w:uiPriority w:val="99"/>
    <w:tblPr/>
  </w:style>
  <w:style w:type="table" w:customStyle="1" w:styleId="ListTable1Light-Accent4">
    <w:name w:val="List Table 1 Light - Accent 4"/>
    <w:basedOn w:val="a1"/>
    <w:uiPriority w:val="99"/>
    <w:tblPr/>
  </w:style>
  <w:style w:type="table" w:customStyle="1" w:styleId="ListTable1Light-Accent5">
    <w:name w:val="List Table 1 Light - Accent 5"/>
    <w:basedOn w:val="a1"/>
    <w:uiPriority w:val="99"/>
    <w:tblPr/>
  </w:style>
  <w:style w:type="table" w:customStyle="1" w:styleId="ListTable1Light-Accent6">
    <w:name w:val="List Table 1 Light - Accent 6"/>
    <w:basedOn w:val="a1"/>
    <w:uiPriority w:val="99"/>
    <w:tblPr/>
  </w:style>
  <w:style w:type="table" w:customStyle="1" w:styleId="ListTable2-Accent1">
    <w:name w:val="List Table 2 - Accent 1"/>
    <w:basedOn w:val="a1"/>
    <w:uiPriority w:val="99"/>
    <w:tblPr/>
  </w:style>
  <w:style w:type="table" w:customStyle="1" w:styleId="ListTable2-Accent2">
    <w:name w:val="List Table 2 - Accent 2"/>
    <w:basedOn w:val="a1"/>
    <w:uiPriority w:val="99"/>
    <w:tblPr/>
  </w:style>
  <w:style w:type="table" w:customStyle="1" w:styleId="ListTable2-Accent3">
    <w:name w:val="List Table 2 - Accent 3"/>
    <w:basedOn w:val="a1"/>
    <w:uiPriority w:val="99"/>
    <w:tblPr/>
  </w:style>
  <w:style w:type="table" w:customStyle="1" w:styleId="ListTable2-Accent4">
    <w:name w:val="List Table 2 - Accent 4"/>
    <w:basedOn w:val="a1"/>
    <w:uiPriority w:val="99"/>
    <w:tblPr/>
  </w:style>
  <w:style w:type="table" w:customStyle="1" w:styleId="ListTable2-Accent5">
    <w:name w:val="List Table 2 - Accent 5"/>
    <w:basedOn w:val="a1"/>
    <w:uiPriority w:val="99"/>
    <w:tblPr/>
  </w:style>
  <w:style w:type="table" w:customStyle="1" w:styleId="ListTable2-Accent6">
    <w:name w:val="List Table 2 - Accent 6"/>
    <w:basedOn w:val="a1"/>
    <w:uiPriority w:val="99"/>
    <w:tblPr/>
  </w:style>
  <w:style w:type="table" w:customStyle="1" w:styleId="ListTable3-Accent1">
    <w:name w:val="List Table 3 - Accent 1"/>
    <w:basedOn w:val="a1"/>
    <w:uiPriority w:val="99"/>
    <w:tblPr/>
  </w:style>
  <w:style w:type="table" w:customStyle="1" w:styleId="ListTable3-Accent2">
    <w:name w:val="List Table 3 - Accent 2"/>
    <w:basedOn w:val="a1"/>
    <w:uiPriority w:val="99"/>
    <w:tblPr/>
  </w:style>
  <w:style w:type="table" w:customStyle="1" w:styleId="ListTable3-Accent3">
    <w:name w:val="List Table 3 - Accent 3"/>
    <w:basedOn w:val="a1"/>
    <w:uiPriority w:val="99"/>
    <w:tblPr/>
  </w:style>
  <w:style w:type="table" w:customStyle="1" w:styleId="ListTable3-Accent4">
    <w:name w:val="List Table 3 - Accent 4"/>
    <w:basedOn w:val="a1"/>
    <w:uiPriority w:val="99"/>
    <w:tblPr/>
  </w:style>
  <w:style w:type="table" w:customStyle="1" w:styleId="ListTable3-Accent5">
    <w:name w:val="List Table 3 - Accent 5"/>
    <w:basedOn w:val="a1"/>
    <w:uiPriority w:val="99"/>
    <w:tblPr/>
  </w:style>
  <w:style w:type="table" w:customStyle="1" w:styleId="ListTable3-Accent6">
    <w:name w:val="List Table 3 - Accent 6"/>
    <w:basedOn w:val="a1"/>
    <w:uiPriority w:val="99"/>
    <w:tblPr/>
  </w:style>
  <w:style w:type="table" w:customStyle="1" w:styleId="ListTable4-Accent1">
    <w:name w:val="List Table 4 - Accent 1"/>
    <w:basedOn w:val="a1"/>
    <w:uiPriority w:val="99"/>
    <w:tblPr/>
  </w:style>
  <w:style w:type="table" w:customStyle="1" w:styleId="ListTable4-Accent2">
    <w:name w:val="List Table 4 - Accent 2"/>
    <w:basedOn w:val="a1"/>
    <w:uiPriority w:val="99"/>
    <w:tblPr/>
  </w:style>
  <w:style w:type="table" w:customStyle="1" w:styleId="ListTable4-Accent3">
    <w:name w:val="List Table 4 - Accent 3"/>
    <w:basedOn w:val="a1"/>
    <w:uiPriority w:val="99"/>
    <w:tblPr/>
  </w:style>
  <w:style w:type="table" w:customStyle="1" w:styleId="ListTable4-Accent4">
    <w:name w:val="List Table 4 - Accent 4"/>
    <w:basedOn w:val="a1"/>
    <w:uiPriority w:val="99"/>
    <w:tblPr/>
  </w:style>
  <w:style w:type="table" w:customStyle="1" w:styleId="ListTable4-Accent5">
    <w:name w:val="List Table 4 - Accent 5"/>
    <w:basedOn w:val="a1"/>
    <w:uiPriority w:val="99"/>
    <w:tblPr/>
  </w:style>
  <w:style w:type="table" w:customStyle="1" w:styleId="ListTable4-Accent6">
    <w:name w:val="List Table 4 - Accent 6"/>
    <w:basedOn w:val="a1"/>
    <w:uiPriority w:val="99"/>
    <w:tblPr/>
  </w:style>
  <w:style w:type="table" w:customStyle="1" w:styleId="ListTable5Dark-Accent1">
    <w:name w:val="List Table 5 Dark - Accent 1"/>
    <w:basedOn w:val="a1"/>
    <w:uiPriority w:val="99"/>
    <w:tblPr/>
  </w:style>
  <w:style w:type="table" w:customStyle="1" w:styleId="ListTable5Dark-Accent2">
    <w:name w:val="List Table 5 Dark - Accent 2"/>
    <w:basedOn w:val="a1"/>
    <w:uiPriority w:val="99"/>
    <w:tblPr/>
  </w:style>
  <w:style w:type="table" w:customStyle="1" w:styleId="ListTable5Dark-Accent3">
    <w:name w:val="List Table 5 Dark - Accent 3"/>
    <w:basedOn w:val="a1"/>
    <w:uiPriority w:val="99"/>
    <w:tblPr/>
  </w:style>
  <w:style w:type="table" w:customStyle="1" w:styleId="ListTable5Dark-Accent4">
    <w:name w:val="List Table 5 Dark - Accent 4"/>
    <w:basedOn w:val="a1"/>
    <w:uiPriority w:val="99"/>
    <w:tblPr/>
  </w:style>
  <w:style w:type="table" w:customStyle="1" w:styleId="ListTable5Dark-Accent5">
    <w:name w:val="List Table 5 Dark - Accent 5"/>
    <w:basedOn w:val="a1"/>
    <w:uiPriority w:val="99"/>
    <w:tblPr/>
  </w:style>
  <w:style w:type="table" w:customStyle="1" w:styleId="ListTable5Dark-Accent6">
    <w:name w:val="List Table 5 Dark - Accent 6"/>
    <w:basedOn w:val="a1"/>
    <w:uiPriority w:val="99"/>
    <w:tblPr/>
  </w:style>
  <w:style w:type="table" w:customStyle="1" w:styleId="ListTable6Colorful-Accent1">
    <w:name w:val="List Table 6 Colorful - Accent 1"/>
    <w:basedOn w:val="a1"/>
    <w:uiPriority w:val="99"/>
    <w:tblPr/>
  </w:style>
  <w:style w:type="table" w:customStyle="1" w:styleId="ListTable6Colorful-Accent2">
    <w:name w:val="List Table 6 Colorful - Accent 2"/>
    <w:basedOn w:val="a1"/>
    <w:uiPriority w:val="99"/>
    <w:tblPr/>
  </w:style>
  <w:style w:type="table" w:customStyle="1" w:styleId="ListTable6Colorful-Accent3">
    <w:name w:val="List Table 6 Colorful - Accent 3"/>
    <w:basedOn w:val="a1"/>
    <w:uiPriority w:val="99"/>
    <w:tblPr/>
  </w:style>
  <w:style w:type="table" w:customStyle="1" w:styleId="ListTable6Colorful-Accent4">
    <w:name w:val="List Table 6 Colorful - Accent 4"/>
    <w:basedOn w:val="a1"/>
    <w:uiPriority w:val="99"/>
    <w:tblPr/>
  </w:style>
  <w:style w:type="table" w:customStyle="1" w:styleId="ListTable6Colorful-Accent5">
    <w:name w:val="List Table 6 Colorful - Accent 5"/>
    <w:basedOn w:val="a1"/>
    <w:uiPriority w:val="99"/>
    <w:tblPr/>
  </w:style>
  <w:style w:type="table" w:customStyle="1" w:styleId="ListTable6Colorful-Accent6">
    <w:name w:val="List Table 6 Colorful - Accent 6"/>
    <w:basedOn w:val="a1"/>
    <w:uiPriority w:val="99"/>
    <w:tblPr/>
  </w:style>
  <w:style w:type="table" w:customStyle="1" w:styleId="ListTable7Colorful-Accent1">
    <w:name w:val="List Table 7 Colorful - Accent 1"/>
    <w:basedOn w:val="a1"/>
    <w:uiPriority w:val="99"/>
    <w:tblPr/>
  </w:style>
  <w:style w:type="table" w:customStyle="1" w:styleId="ListTable7Colorful-Accent2">
    <w:name w:val="List Table 7 Colorful - Accent 2"/>
    <w:basedOn w:val="a1"/>
    <w:uiPriority w:val="99"/>
    <w:tblPr/>
  </w:style>
  <w:style w:type="table" w:customStyle="1" w:styleId="ListTable7Colorful-Accent3">
    <w:name w:val="List Table 7 Colorful - Accent 3"/>
    <w:basedOn w:val="a1"/>
    <w:uiPriority w:val="99"/>
    <w:tblPr/>
  </w:style>
  <w:style w:type="table" w:customStyle="1" w:styleId="ListTable7Colorful-Accent4">
    <w:name w:val="List Table 7 Colorful - Accent 4"/>
    <w:basedOn w:val="a1"/>
    <w:uiPriority w:val="99"/>
    <w:tblPr/>
  </w:style>
  <w:style w:type="table" w:customStyle="1" w:styleId="ListTable7Colorful-Accent5">
    <w:name w:val="List Table 7 Colorful - Accent 5"/>
    <w:basedOn w:val="a1"/>
    <w:uiPriority w:val="99"/>
    <w:tblPr/>
  </w:style>
  <w:style w:type="table" w:customStyle="1" w:styleId="ListTable7Colorful-Accent6">
    <w:name w:val="List Table 7 Colorful - Accent 6"/>
    <w:basedOn w:val="a1"/>
    <w:uiPriority w:val="99"/>
    <w:tblPr/>
  </w:style>
  <w:style w:type="table" w:customStyle="1" w:styleId="Lined-Accent">
    <w:name w:val="Lined - Accent"/>
    <w:basedOn w:val="a1"/>
    <w:uiPriority w:val="99"/>
    <w:rPr>
      <w:color w:val="404040"/>
      <w:lang w:eastAsia="ru-RU"/>
    </w:rPr>
    <w:tblPr/>
  </w:style>
  <w:style w:type="table" w:customStyle="1" w:styleId="Lined-Accent1">
    <w:name w:val="Lined - Accent 1"/>
    <w:basedOn w:val="a1"/>
    <w:uiPriority w:val="99"/>
    <w:rPr>
      <w:color w:val="404040"/>
      <w:lang w:eastAsia="ru-RU"/>
    </w:rPr>
    <w:tblPr/>
  </w:style>
  <w:style w:type="table" w:customStyle="1" w:styleId="Lined-Accent2">
    <w:name w:val="Lined - Accent 2"/>
    <w:basedOn w:val="a1"/>
    <w:uiPriority w:val="99"/>
    <w:rPr>
      <w:color w:val="404040"/>
      <w:lang w:eastAsia="ru-RU"/>
    </w:rPr>
    <w:tblPr/>
  </w:style>
  <w:style w:type="table" w:customStyle="1" w:styleId="Lined-Accent3">
    <w:name w:val="Lined - Accent 3"/>
    <w:basedOn w:val="a1"/>
    <w:uiPriority w:val="99"/>
    <w:rPr>
      <w:color w:val="404040"/>
      <w:lang w:eastAsia="ru-RU"/>
    </w:rPr>
    <w:tblPr/>
  </w:style>
  <w:style w:type="table" w:customStyle="1" w:styleId="Lined-Accent4">
    <w:name w:val="Lined - Accent 4"/>
    <w:basedOn w:val="a1"/>
    <w:uiPriority w:val="99"/>
    <w:rPr>
      <w:color w:val="404040"/>
      <w:lang w:eastAsia="ru-RU"/>
    </w:rPr>
    <w:tblPr/>
  </w:style>
  <w:style w:type="table" w:customStyle="1" w:styleId="Lined-Accent5">
    <w:name w:val="Lined - Accent 5"/>
    <w:basedOn w:val="a1"/>
    <w:uiPriority w:val="99"/>
    <w:rPr>
      <w:color w:val="404040"/>
      <w:lang w:eastAsia="ru-RU"/>
    </w:rPr>
    <w:tblPr/>
  </w:style>
  <w:style w:type="table" w:customStyle="1" w:styleId="Lined-Accent6">
    <w:name w:val="Lined - Accent 6"/>
    <w:basedOn w:val="a1"/>
    <w:uiPriority w:val="99"/>
    <w:rPr>
      <w:color w:val="404040"/>
      <w:lang w:eastAsia="ru-RU"/>
    </w:rPr>
    <w:tblPr/>
  </w:style>
  <w:style w:type="table" w:customStyle="1" w:styleId="BorderedLined-Accent">
    <w:name w:val="Bordered &amp; Lined - Accent"/>
    <w:basedOn w:val="a1"/>
    <w:uiPriority w:val="99"/>
    <w:rPr>
      <w:color w:val="404040"/>
      <w:lang w:eastAsia="ru-RU"/>
    </w:rPr>
    <w:tblPr/>
  </w:style>
  <w:style w:type="table" w:customStyle="1" w:styleId="BorderedLined-Accent1">
    <w:name w:val="Bordered &amp; Lined - Accent 1"/>
    <w:basedOn w:val="a1"/>
    <w:uiPriority w:val="99"/>
    <w:rPr>
      <w:color w:val="404040"/>
      <w:lang w:eastAsia="ru-RU"/>
    </w:rPr>
    <w:tblPr/>
  </w:style>
  <w:style w:type="table" w:customStyle="1" w:styleId="BorderedLined-Accent2">
    <w:name w:val="Bordered &amp; Lined - Accent 2"/>
    <w:basedOn w:val="a1"/>
    <w:uiPriority w:val="99"/>
    <w:rPr>
      <w:color w:val="404040"/>
      <w:lang w:eastAsia="ru-RU"/>
    </w:rPr>
    <w:tblPr/>
  </w:style>
  <w:style w:type="table" w:customStyle="1" w:styleId="BorderedLined-Accent3">
    <w:name w:val="Bordered &amp; Lined - Accent 3"/>
    <w:basedOn w:val="a1"/>
    <w:uiPriority w:val="99"/>
    <w:rPr>
      <w:color w:val="404040"/>
      <w:lang w:eastAsia="ru-RU"/>
    </w:rPr>
    <w:tblPr/>
  </w:style>
  <w:style w:type="table" w:customStyle="1" w:styleId="BorderedLined-Accent4">
    <w:name w:val="Bordered &amp; Lined - Accent 4"/>
    <w:basedOn w:val="a1"/>
    <w:uiPriority w:val="99"/>
    <w:rPr>
      <w:color w:val="404040"/>
      <w:lang w:eastAsia="ru-RU"/>
    </w:rPr>
    <w:tblPr/>
  </w:style>
  <w:style w:type="table" w:customStyle="1" w:styleId="BorderedLined-Accent5">
    <w:name w:val="Bordered &amp; Lined - Accent 5"/>
    <w:basedOn w:val="a1"/>
    <w:uiPriority w:val="99"/>
    <w:rPr>
      <w:color w:val="404040"/>
      <w:lang w:eastAsia="ru-RU"/>
    </w:rPr>
    <w:tblPr/>
  </w:style>
  <w:style w:type="table" w:customStyle="1" w:styleId="BorderedLined-Accent6">
    <w:name w:val="Bordered &amp; Lined - Accent 6"/>
    <w:basedOn w:val="a1"/>
    <w:uiPriority w:val="99"/>
    <w:rPr>
      <w:color w:val="404040"/>
      <w:lang w:eastAsia="ru-RU"/>
    </w:rPr>
    <w:tblPr/>
  </w:style>
  <w:style w:type="table" w:customStyle="1" w:styleId="Bordered">
    <w:name w:val="Bordered"/>
    <w:basedOn w:val="a1"/>
    <w:uiPriority w:val="99"/>
    <w:tblPr/>
  </w:style>
  <w:style w:type="table" w:customStyle="1" w:styleId="Bordered-Accent1">
    <w:name w:val="Bordered - Accent 1"/>
    <w:basedOn w:val="a1"/>
    <w:uiPriority w:val="99"/>
    <w:tblPr/>
  </w:style>
  <w:style w:type="table" w:customStyle="1" w:styleId="Bordered-Accent2">
    <w:name w:val="Bordered - Accent 2"/>
    <w:basedOn w:val="a1"/>
    <w:uiPriority w:val="99"/>
    <w:tblPr/>
  </w:style>
  <w:style w:type="table" w:customStyle="1" w:styleId="Bordered-Accent3">
    <w:name w:val="Bordered - Accent 3"/>
    <w:basedOn w:val="a1"/>
    <w:uiPriority w:val="99"/>
    <w:tblPr/>
  </w:style>
  <w:style w:type="table" w:customStyle="1" w:styleId="Bordered-Accent4">
    <w:name w:val="Bordered - Accent 4"/>
    <w:basedOn w:val="a1"/>
    <w:uiPriority w:val="99"/>
    <w:tblPr/>
  </w:style>
  <w:style w:type="table" w:customStyle="1" w:styleId="Bordered-Accent5">
    <w:name w:val="Bordered - Accent 5"/>
    <w:basedOn w:val="a1"/>
    <w:uiPriority w:val="99"/>
    <w:tblPr/>
  </w:style>
  <w:style w:type="table" w:customStyle="1" w:styleId="Bordered-Accent6">
    <w:name w:val="Bordered - Accent 6"/>
    <w:basedOn w:val="a1"/>
    <w:uiPriority w:val="99"/>
    <w:tblPr/>
  </w:style>
  <w:style w:type="character" w:customStyle="1" w:styleId="af3">
    <w:name w:val="Текст сноски Знак"/>
    <w:link w:val="af2"/>
    <w:uiPriority w:val="99"/>
    <w:rPr>
      <w:sz w:val="18"/>
    </w:rPr>
  </w:style>
  <w:style w:type="character" w:customStyle="1" w:styleId="af6">
    <w:name w:val="Текст концевой сноски Знак"/>
    <w:link w:val="af5"/>
    <w:uiPriority w:val="99"/>
    <w:rPr>
      <w:sz w:val="20"/>
    </w:rPr>
  </w:style>
  <w:style w:type="character" w:customStyle="1" w:styleId="ac">
    <w:name w:val="Верхний колонтитул Знак"/>
    <w:basedOn w:val="a0"/>
    <w:link w:val="ab"/>
    <w:uiPriority w:val="99"/>
  </w:style>
  <w:style w:type="paragraph" w:styleId="afa">
    <w:name w:val="Normal (Web)"/>
    <w:basedOn w:val="a"/>
    <w:link w:val="afb"/>
    <w:uiPriority w:val="99"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fb">
    <w:name w:val="Обычный (веб) Знак"/>
    <w:link w:val="afa"/>
    <w:uiPriority w:val="9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c">
    <w:name w:val="Balloon Text"/>
    <w:basedOn w:val="a"/>
    <w:link w:val="afd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d">
    <w:name w:val="Текст выноски Знак"/>
    <w:link w:val="afc"/>
    <w:uiPriority w:val="99"/>
    <w:semiHidden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-vartovsk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n-vartovsk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2927</Words>
  <Characters>16684</Characters>
  <Application>Microsoft Office Word</Application>
  <DocSecurity>0</DocSecurity>
  <Lines>139</Lines>
  <Paragraphs>39</Paragraphs>
  <ScaleCrop>false</ScaleCrop>
  <Company/>
  <LinksUpToDate>false</LinksUpToDate>
  <CharactersWithSpaces>19572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Агунович Раиса Валентиновна</dc:creator>
  <cp:lastModifiedBy>Котова Светлана Анатольевна</cp:lastModifiedBy>
  <cp:revision>10</cp:revision>
  <dcterms:created xsi:type="dcterms:W3CDTF">2025-06-09T03:34:00Z</dcterms:created>
  <dcterms:modified xsi:type="dcterms:W3CDTF">2025-08-13T10:30:00Z</dcterms:modified>
  <cp:version>1048576</cp:version>
</cp:coreProperties>
</file>