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AE53B" w14:textId="77777777" w:rsidR="00634029" w:rsidRDefault="00634029" w:rsidP="00634029">
      <w:pPr>
        <w:jc w:val="center"/>
        <w:rPr>
          <w:b/>
          <w:sz w:val="28"/>
          <w:szCs w:val="28"/>
        </w:rPr>
      </w:pPr>
      <w:r>
        <w:rPr>
          <w:b/>
          <w:sz w:val="28"/>
          <w:szCs w:val="28"/>
        </w:rPr>
        <w:t>ПОЯСНИТЕЛЬНАЯ ЗАПИСКА</w:t>
      </w:r>
    </w:p>
    <w:p w14:paraId="37D8C739" w14:textId="77777777" w:rsidR="009E3F70" w:rsidRPr="000C6414" w:rsidRDefault="00634029" w:rsidP="00A82E15">
      <w:pPr>
        <w:jc w:val="center"/>
        <w:rPr>
          <w:b/>
          <w:sz w:val="28"/>
          <w:szCs w:val="28"/>
        </w:rPr>
      </w:pPr>
      <w:r w:rsidRPr="000C6414">
        <w:rPr>
          <w:b/>
          <w:sz w:val="28"/>
          <w:szCs w:val="28"/>
        </w:rPr>
        <w:t xml:space="preserve">к проекту </w:t>
      </w:r>
      <w:r w:rsidR="00A82E15">
        <w:rPr>
          <w:b/>
          <w:sz w:val="28"/>
          <w:szCs w:val="28"/>
        </w:rPr>
        <w:t>постановления</w:t>
      </w:r>
      <w:r w:rsidRPr="000C6414">
        <w:rPr>
          <w:b/>
          <w:sz w:val="28"/>
          <w:szCs w:val="28"/>
        </w:rPr>
        <w:t xml:space="preserve"> администрации города</w:t>
      </w:r>
    </w:p>
    <w:p w14:paraId="46955A28" w14:textId="70550892" w:rsidR="00D514E0" w:rsidRPr="00D514E0" w:rsidRDefault="00A82E15" w:rsidP="00D514E0">
      <w:pPr>
        <w:ind w:firstLine="567"/>
        <w:jc w:val="center"/>
        <w:rPr>
          <w:b/>
          <w:sz w:val="28"/>
          <w:szCs w:val="28"/>
        </w:rPr>
      </w:pPr>
      <w:r w:rsidRPr="00A82E15">
        <w:rPr>
          <w:b/>
          <w:sz w:val="28"/>
          <w:szCs w:val="28"/>
        </w:rPr>
        <w:t>"</w:t>
      </w:r>
      <w:r w:rsidR="00D514E0" w:rsidRPr="00D514E0">
        <w:rPr>
          <w:b/>
          <w:sz w:val="28"/>
          <w:szCs w:val="28"/>
        </w:rPr>
        <w:t xml:space="preserve">О внесении изменений в постановление администрации города </w:t>
      </w:r>
      <w:bookmarkStart w:id="0" w:name="_Hlk62423886"/>
      <w:r w:rsidR="00D514E0">
        <w:rPr>
          <w:b/>
          <w:sz w:val="28"/>
          <w:szCs w:val="28"/>
        </w:rPr>
        <w:br/>
      </w:r>
      <w:r w:rsidR="00D514E0" w:rsidRPr="00D514E0">
        <w:rPr>
          <w:b/>
          <w:sz w:val="28"/>
          <w:szCs w:val="28"/>
        </w:rPr>
        <w:t>от 24.06.2015 №1184 "Об утверждении Порядка организации сбора отработанных ртутьсодержащих ламп на территории города Нижневартовска" (с изменениями от 02.03.2017 №282, 26.03.2018 №411)</w:t>
      </w:r>
      <w:bookmarkEnd w:id="0"/>
    </w:p>
    <w:p w14:paraId="125FB7CB" w14:textId="6AB07FCE" w:rsidR="00A82E15" w:rsidRDefault="00A82E15" w:rsidP="00A82E15">
      <w:pPr>
        <w:ind w:firstLine="567"/>
        <w:jc w:val="center"/>
        <w:rPr>
          <w:b/>
          <w:sz w:val="28"/>
          <w:szCs w:val="28"/>
        </w:rPr>
      </w:pPr>
    </w:p>
    <w:p w14:paraId="0FA9D62E" w14:textId="053C59AA" w:rsidR="00F17B27" w:rsidRDefault="00831D58" w:rsidP="00831D58">
      <w:pPr>
        <w:ind w:firstLine="709"/>
        <w:jc w:val="both"/>
        <w:rPr>
          <w:sz w:val="28"/>
          <w:szCs w:val="28"/>
        </w:rPr>
      </w:pPr>
      <w:r>
        <w:rPr>
          <w:bCs/>
          <w:sz w:val="28"/>
          <w:szCs w:val="28"/>
        </w:rPr>
        <w:t xml:space="preserve">Внесение изменений в постановление </w:t>
      </w:r>
      <w:r w:rsidR="001E3BFA" w:rsidRPr="001E3BFA">
        <w:rPr>
          <w:bCs/>
          <w:sz w:val="28"/>
          <w:szCs w:val="28"/>
        </w:rPr>
        <w:t>администрации города</w:t>
      </w:r>
      <w:r w:rsidR="001E3BFA">
        <w:rPr>
          <w:bCs/>
          <w:sz w:val="28"/>
          <w:szCs w:val="28"/>
        </w:rPr>
        <w:t xml:space="preserve"> </w:t>
      </w:r>
      <w:r w:rsidR="005B2CB5">
        <w:rPr>
          <w:bCs/>
          <w:sz w:val="28"/>
          <w:szCs w:val="28"/>
        </w:rPr>
        <w:br/>
      </w:r>
      <w:r w:rsidR="00A82E15" w:rsidRPr="00A82E15">
        <w:rPr>
          <w:bCs/>
          <w:sz w:val="28"/>
          <w:szCs w:val="28"/>
        </w:rPr>
        <w:t>от</w:t>
      </w:r>
      <w:r w:rsidRPr="00831D58">
        <w:rPr>
          <w:b/>
          <w:bCs/>
          <w:sz w:val="28"/>
          <w:szCs w:val="28"/>
        </w:rPr>
        <w:t xml:space="preserve"> </w:t>
      </w:r>
      <w:r w:rsidRPr="00831D58">
        <w:rPr>
          <w:sz w:val="28"/>
          <w:szCs w:val="28"/>
        </w:rPr>
        <w:t>24.06.2015 №1184 "Об утверждении Порядка организации сбора отработанных ртутьсодержащих ламп на территории города Нижневартовска" (с изменениями от 02.03.2017 №282, 26.03.2018 №411)</w:t>
      </w:r>
      <w:r>
        <w:rPr>
          <w:sz w:val="28"/>
          <w:szCs w:val="28"/>
        </w:rPr>
        <w:t xml:space="preserve"> обусловлено необходимостью приведения нормативного правового акта в соответствие </w:t>
      </w:r>
      <w:r w:rsidR="005B2CB5">
        <w:rPr>
          <w:sz w:val="28"/>
          <w:szCs w:val="28"/>
        </w:rPr>
        <w:br/>
      </w:r>
      <w:r>
        <w:rPr>
          <w:sz w:val="28"/>
          <w:szCs w:val="28"/>
        </w:rPr>
        <w:t xml:space="preserve">с действующим законодательством. </w:t>
      </w:r>
    </w:p>
    <w:p w14:paraId="6AD7BD33" w14:textId="34993F62" w:rsidR="00831D58" w:rsidRDefault="00831D58" w:rsidP="00831D58">
      <w:pPr>
        <w:ind w:firstLine="709"/>
        <w:jc w:val="both"/>
        <w:rPr>
          <w:sz w:val="28"/>
          <w:szCs w:val="28"/>
        </w:rPr>
      </w:pPr>
      <w:r>
        <w:rPr>
          <w:sz w:val="28"/>
          <w:szCs w:val="28"/>
        </w:rPr>
        <w:t xml:space="preserve">Постановлением Правительства Российской Федерации от 11.07.2020 №1036 </w:t>
      </w:r>
      <w:r w:rsidRPr="00831D58">
        <w:rPr>
          <w:sz w:val="28"/>
          <w:szCs w:val="28"/>
        </w:rPr>
        <w:t xml:space="preserve">"О признании утратившими силу нормативных правовых актов </w:t>
      </w:r>
      <w:r w:rsidR="005B2CB5">
        <w:rPr>
          <w:sz w:val="28"/>
          <w:szCs w:val="28"/>
        </w:rPr>
        <w:br/>
      </w:r>
      <w:r w:rsidRPr="00831D58">
        <w:rPr>
          <w:sz w:val="28"/>
          <w:szCs w:val="28"/>
        </w:rPr>
        <w:t>и отдельных положений нормативных правовых актов Правительства Российской Федерации, 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w:t>
      </w:r>
      <w:r>
        <w:rPr>
          <w:sz w:val="28"/>
          <w:szCs w:val="28"/>
        </w:rPr>
        <w:t xml:space="preserve"> признано утратившим силу постановление</w:t>
      </w:r>
      <w:r w:rsidRPr="00831D58">
        <w:rPr>
          <w:b/>
          <w:bCs/>
          <w:sz w:val="28"/>
          <w:szCs w:val="28"/>
        </w:rPr>
        <w:t xml:space="preserve"> </w:t>
      </w:r>
      <w:r w:rsidRPr="00831D58">
        <w:rPr>
          <w:sz w:val="28"/>
          <w:szCs w:val="28"/>
        </w:rPr>
        <w:t>Правительства Р</w:t>
      </w:r>
      <w:r w:rsidR="003B18E1">
        <w:rPr>
          <w:sz w:val="28"/>
          <w:szCs w:val="28"/>
        </w:rPr>
        <w:t xml:space="preserve">оссийской </w:t>
      </w:r>
      <w:r w:rsidRPr="00831D58">
        <w:rPr>
          <w:sz w:val="28"/>
          <w:szCs w:val="28"/>
        </w:rPr>
        <w:t>Ф</w:t>
      </w:r>
      <w:r w:rsidR="003B18E1">
        <w:rPr>
          <w:sz w:val="28"/>
          <w:szCs w:val="28"/>
        </w:rPr>
        <w:t>едерации</w:t>
      </w:r>
      <w:r w:rsidRPr="00831D58">
        <w:rPr>
          <w:sz w:val="28"/>
          <w:szCs w:val="28"/>
        </w:rPr>
        <w:t xml:space="preserve"> от </w:t>
      </w:r>
      <w:r w:rsidR="00F17B27">
        <w:rPr>
          <w:sz w:val="28"/>
          <w:szCs w:val="28"/>
        </w:rPr>
        <w:t>0</w:t>
      </w:r>
      <w:r w:rsidRPr="00831D58">
        <w:rPr>
          <w:sz w:val="28"/>
          <w:szCs w:val="28"/>
        </w:rPr>
        <w:t xml:space="preserve">3.09.2010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(с изменениями и дополнениями) </w:t>
      </w:r>
      <w:r w:rsidR="00F17B27">
        <w:rPr>
          <w:sz w:val="28"/>
          <w:szCs w:val="28"/>
        </w:rPr>
        <w:t xml:space="preserve">пунктом 8 которого органам местного самоуправления вменялась в обязанность организация сбора </w:t>
      </w:r>
      <w:r w:rsidR="00F17B27" w:rsidRPr="00F17B27">
        <w:rPr>
          <w:sz w:val="28"/>
          <w:szCs w:val="28"/>
        </w:rPr>
        <w:t xml:space="preserve">отработанных ртутьсодержащих ламп у потребителей (кроме потребителей ртутьсодержащих ламп, являющихся собственниками, нанимателями, пользователями помещений в многоквартирных домах </w:t>
      </w:r>
      <w:r w:rsidR="005B2CB5">
        <w:rPr>
          <w:sz w:val="28"/>
          <w:szCs w:val="28"/>
        </w:rPr>
        <w:br/>
      </w:r>
      <w:r w:rsidR="00F17B27" w:rsidRPr="00F17B27">
        <w:rPr>
          <w:sz w:val="28"/>
          <w:szCs w:val="28"/>
        </w:rPr>
        <w:t>и имеющих заключенный собственниками указанных помещений договор управления многоквартирными домами или договор оказания услуг и (или) выполнения работ по содержанию и ремонту общего имущества в таких домах), а также их информирование</w:t>
      </w:r>
      <w:r w:rsidR="00F17B27">
        <w:rPr>
          <w:sz w:val="28"/>
          <w:szCs w:val="28"/>
        </w:rPr>
        <w:t xml:space="preserve">, </w:t>
      </w:r>
      <w:r w:rsidR="004E7F17">
        <w:rPr>
          <w:sz w:val="28"/>
          <w:szCs w:val="28"/>
        </w:rPr>
        <w:t>на основании которого</w:t>
      </w:r>
      <w:r w:rsidR="00F17B27">
        <w:rPr>
          <w:sz w:val="28"/>
          <w:szCs w:val="28"/>
        </w:rPr>
        <w:t xml:space="preserve"> было разработано </w:t>
      </w:r>
      <w:bookmarkStart w:id="1" w:name="_Hlk64449389"/>
      <w:r w:rsidR="00C10E64" w:rsidRPr="00C10E64">
        <w:rPr>
          <w:bCs/>
          <w:sz w:val="28"/>
          <w:szCs w:val="28"/>
        </w:rPr>
        <w:t>постановление</w:t>
      </w:r>
      <w:r w:rsidR="00C10E64">
        <w:rPr>
          <w:bCs/>
          <w:sz w:val="28"/>
          <w:szCs w:val="28"/>
        </w:rPr>
        <w:t xml:space="preserve"> администрации города</w:t>
      </w:r>
      <w:r w:rsidR="00C10E64" w:rsidRPr="00C10E64">
        <w:rPr>
          <w:bCs/>
          <w:sz w:val="28"/>
          <w:szCs w:val="28"/>
        </w:rPr>
        <w:t xml:space="preserve"> от</w:t>
      </w:r>
      <w:r w:rsidR="00C10E64" w:rsidRPr="00C10E64">
        <w:rPr>
          <w:b/>
          <w:bCs/>
          <w:sz w:val="28"/>
          <w:szCs w:val="28"/>
        </w:rPr>
        <w:t xml:space="preserve"> </w:t>
      </w:r>
      <w:r w:rsidR="00C10E64" w:rsidRPr="00C10E64">
        <w:rPr>
          <w:bCs/>
          <w:sz w:val="28"/>
          <w:szCs w:val="28"/>
        </w:rPr>
        <w:t>24.06.2015 №1184</w:t>
      </w:r>
      <w:bookmarkEnd w:id="1"/>
      <w:r w:rsidR="00F17B27">
        <w:rPr>
          <w:sz w:val="28"/>
          <w:szCs w:val="28"/>
        </w:rPr>
        <w:t>.</w:t>
      </w:r>
    </w:p>
    <w:p w14:paraId="110F61D1" w14:textId="20D52B23" w:rsidR="00C10E64" w:rsidRDefault="003B18E1" w:rsidP="00831D58">
      <w:pPr>
        <w:ind w:firstLine="709"/>
        <w:jc w:val="both"/>
        <w:rPr>
          <w:sz w:val="28"/>
          <w:szCs w:val="28"/>
        </w:rPr>
      </w:pPr>
      <w:r>
        <w:rPr>
          <w:sz w:val="28"/>
          <w:szCs w:val="28"/>
        </w:rPr>
        <w:t>Согласно пункту 5 Постановления</w:t>
      </w:r>
      <w:r w:rsidRPr="003B18E1">
        <w:rPr>
          <w:sz w:val="28"/>
          <w:szCs w:val="28"/>
        </w:rPr>
        <w:t xml:space="preserve"> Правительства Российской Федерации от </w:t>
      </w:r>
      <w:r>
        <w:rPr>
          <w:sz w:val="28"/>
          <w:szCs w:val="28"/>
        </w:rPr>
        <w:t>28</w:t>
      </w:r>
      <w:r w:rsidRPr="003B18E1">
        <w:rPr>
          <w:sz w:val="28"/>
          <w:szCs w:val="28"/>
        </w:rPr>
        <w:t>.</w:t>
      </w:r>
      <w:r>
        <w:rPr>
          <w:sz w:val="28"/>
          <w:szCs w:val="28"/>
        </w:rPr>
        <w:t>12</w:t>
      </w:r>
      <w:r w:rsidRPr="003B18E1">
        <w:rPr>
          <w:sz w:val="28"/>
          <w:szCs w:val="28"/>
        </w:rPr>
        <w:t>.20</w:t>
      </w:r>
      <w:r>
        <w:rPr>
          <w:sz w:val="28"/>
          <w:szCs w:val="28"/>
        </w:rPr>
        <w:t>20</w:t>
      </w:r>
      <w:r w:rsidRPr="003B18E1">
        <w:rPr>
          <w:sz w:val="28"/>
          <w:szCs w:val="28"/>
        </w:rPr>
        <w:t xml:space="preserve"> №</w:t>
      </w:r>
      <w:r>
        <w:rPr>
          <w:sz w:val="28"/>
          <w:szCs w:val="28"/>
        </w:rPr>
        <w:t>2314</w:t>
      </w:r>
      <w:r w:rsidRPr="003B18E1">
        <w:rPr>
          <w:sz w:val="28"/>
          <w:szCs w:val="28"/>
        </w:rPr>
        <w:t>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Pr>
          <w:sz w:val="28"/>
          <w:szCs w:val="28"/>
        </w:rPr>
        <w:t xml:space="preserve"> о</w:t>
      </w:r>
      <w:r w:rsidRPr="003B18E1">
        <w:rPr>
          <w:sz w:val="28"/>
          <w:szCs w:val="28"/>
        </w:rPr>
        <w:t xml:space="preserve">рганы местного самоуправления организуют создание мест накопления отработанных ртутьсодержащих ламп, в том числе в случаях, когда организация таких мест накопления не представляется возможной в силу </w:t>
      </w:r>
      <w:r w:rsidRPr="003B18E1">
        <w:rPr>
          <w:sz w:val="28"/>
          <w:szCs w:val="28"/>
        </w:rPr>
        <w:lastRenderedPageBreak/>
        <w:t>отсутствия в многоквартирных домах помещений для организации мест накопления, а также информирование потребителей о расположении таких мест.</w:t>
      </w:r>
    </w:p>
    <w:p w14:paraId="2B0A33CF" w14:textId="5BC32E33" w:rsidR="00F17B27" w:rsidRPr="00831D58" w:rsidRDefault="00F17B27" w:rsidP="00831D58">
      <w:pPr>
        <w:ind w:firstLine="709"/>
        <w:jc w:val="both"/>
        <w:rPr>
          <w:b/>
          <w:bCs/>
          <w:sz w:val="28"/>
          <w:szCs w:val="28"/>
        </w:rPr>
      </w:pPr>
      <w:r>
        <w:rPr>
          <w:sz w:val="28"/>
          <w:szCs w:val="28"/>
        </w:rPr>
        <w:t>Также постановлением</w:t>
      </w:r>
      <w:r w:rsidRPr="00F17B27">
        <w:rPr>
          <w:sz w:val="28"/>
          <w:szCs w:val="28"/>
        </w:rPr>
        <w:t xml:space="preserve"> Правительства Российской Федерации от </w:t>
      </w:r>
      <w:r>
        <w:rPr>
          <w:sz w:val="28"/>
          <w:szCs w:val="28"/>
        </w:rPr>
        <w:t>18</w:t>
      </w:r>
      <w:r w:rsidRPr="00F17B27">
        <w:rPr>
          <w:sz w:val="28"/>
          <w:szCs w:val="28"/>
        </w:rPr>
        <w:t>.0</w:t>
      </w:r>
      <w:r>
        <w:rPr>
          <w:sz w:val="28"/>
          <w:szCs w:val="28"/>
        </w:rPr>
        <w:t>9</w:t>
      </w:r>
      <w:r w:rsidRPr="00F17B27">
        <w:rPr>
          <w:sz w:val="28"/>
          <w:szCs w:val="28"/>
        </w:rPr>
        <w:t>.2020 №</w:t>
      </w:r>
      <w:r>
        <w:rPr>
          <w:sz w:val="28"/>
          <w:szCs w:val="28"/>
        </w:rPr>
        <w:t>1496</w:t>
      </w:r>
      <w:r w:rsidRPr="00F17B27">
        <w:rPr>
          <w:sz w:val="28"/>
          <w:szCs w:val="28"/>
        </w:rPr>
        <w:t xml:space="preserve"> "О признании утратившими силу некоторых актов </w:t>
      </w:r>
      <w:r w:rsidR="00B33B8A">
        <w:rPr>
          <w:sz w:val="28"/>
          <w:szCs w:val="28"/>
        </w:rPr>
        <w:br/>
      </w:r>
      <w:r w:rsidRPr="00F17B27">
        <w:rPr>
          <w:sz w:val="28"/>
          <w:szCs w:val="28"/>
        </w:rPr>
        <w:t>и отдельных положений некоторых актов Правительства Российской Федерации, об отмене некоторых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государственного экологического надзора"</w:t>
      </w:r>
      <w:r>
        <w:rPr>
          <w:sz w:val="28"/>
          <w:szCs w:val="28"/>
        </w:rPr>
        <w:t xml:space="preserve"> отменен </w:t>
      </w:r>
      <w:r w:rsidRPr="00F17B27">
        <w:rPr>
          <w:sz w:val="28"/>
          <w:szCs w:val="28"/>
        </w:rPr>
        <w:t xml:space="preserve">Приказ Министерства природных ресурсов и экологии Российской Федерации </w:t>
      </w:r>
      <w:r w:rsidR="00C10E64">
        <w:rPr>
          <w:sz w:val="28"/>
          <w:szCs w:val="28"/>
        </w:rPr>
        <w:br/>
      </w:r>
      <w:r w:rsidRPr="00F17B27">
        <w:rPr>
          <w:sz w:val="28"/>
          <w:szCs w:val="28"/>
        </w:rPr>
        <w:t xml:space="preserve">от </w:t>
      </w:r>
      <w:r w:rsidR="00C10E64">
        <w:rPr>
          <w:sz w:val="28"/>
          <w:szCs w:val="28"/>
        </w:rPr>
        <w:t>01.09.</w:t>
      </w:r>
      <w:r w:rsidRPr="00F17B27">
        <w:rPr>
          <w:sz w:val="28"/>
          <w:szCs w:val="28"/>
        </w:rPr>
        <w:t>2011</w:t>
      </w:r>
      <w:r w:rsidR="00C10E64">
        <w:rPr>
          <w:sz w:val="28"/>
          <w:szCs w:val="28"/>
        </w:rPr>
        <w:t xml:space="preserve"> </w:t>
      </w:r>
      <w:r w:rsidRPr="00F17B27">
        <w:rPr>
          <w:sz w:val="28"/>
          <w:szCs w:val="28"/>
        </w:rPr>
        <w:t xml:space="preserve">№721 "Об утверждении Порядка учета в области обращения </w:t>
      </w:r>
      <w:r w:rsidR="00C10E64">
        <w:rPr>
          <w:sz w:val="28"/>
          <w:szCs w:val="28"/>
        </w:rPr>
        <w:br/>
      </w:r>
      <w:r w:rsidRPr="00F17B27">
        <w:rPr>
          <w:sz w:val="28"/>
          <w:szCs w:val="28"/>
        </w:rPr>
        <w:t>с отходами"</w:t>
      </w:r>
      <w:r w:rsidR="00C10E64">
        <w:rPr>
          <w:sz w:val="28"/>
          <w:szCs w:val="28"/>
        </w:rPr>
        <w:t xml:space="preserve">, на который есть ссылка </w:t>
      </w:r>
      <w:r w:rsidR="00B33B8A">
        <w:rPr>
          <w:sz w:val="28"/>
          <w:szCs w:val="28"/>
        </w:rPr>
        <w:t xml:space="preserve">в </w:t>
      </w:r>
      <w:r w:rsidR="00C10E64" w:rsidRPr="00C10E64">
        <w:rPr>
          <w:bCs/>
          <w:sz w:val="28"/>
          <w:szCs w:val="28"/>
        </w:rPr>
        <w:t>постановлени</w:t>
      </w:r>
      <w:r w:rsidR="00B33B8A">
        <w:rPr>
          <w:bCs/>
          <w:sz w:val="28"/>
          <w:szCs w:val="28"/>
        </w:rPr>
        <w:t>и</w:t>
      </w:r>
      <w:r w:rsidR="00C10E64" w:rsidRPr="00C10E64">
        <w:rPr>
          <w:bCs/>
          <w:sz w:val="28"/>
          <w:szCs w:val="28"/>
        </w:rPr>
        <w:t xml:space="preserve"> администрации города от</w:t>
      </w:r>
      <w:r w:rsidR="00C10E64" w:rsidRPr="00C10E64">
        <w:rPr>
          <w:b/>
          <w:bCs/>
          <w:sz w:val="28"/>
          <w:szCs w:val="28"/>
        </w:rPr>
        <w:t xml:space="preserve"> </w:t>
      </w:r>
      <w:r w:rsidR="00C10E64" w:rsidRPr="00C10E64">
        <w:rPr>
          <w:bCs/>
          <w:sz w:val="28"/>
          <w:szCs w:val="28"/>
        </w:rPr>
        <w:t>24.06.2015 №1184</w:t>
      </w:r>
      <w:r w:rsidR="00C10E64">
        <w:rPr>
          <w:bCs/>
          <w:sz w:val="28"/>
          <w:szCs w:val="28"/>
        </w:rPr>
        <w:t xml:space="preserve">. В настоящее время </w:t>
      </w:r>
      <w:r w:rsidR="00C10E64" w:rsidRPr="00C10E64">
        <w:rPr>
          <w:bCs/>
          <w:sz w:val="28"/>
          <w:szCs w:val="28"/>
        </w:rPr>
        <w:t>Поряд</w:t>
      </w:r>
      <w:r w:rsidR="00C10E64">
        <w:rPr>
          <w:bCs/>
          <w:sz w:val="28"/>
          <w:szCs w:val="28"/>
        </w:rPr>
        <w:t>ок</w:t>
      </w:r>
      <w:r w:rsidR="00C10E64" w:rsidRPr="00C10E64">
        <w:rPr>
          <w:bCs/>
          <w:sz w:val="28"/>
          <w:szCs w:val="28"/>
        </w:rPr>
        <w:t xml:space="preserve"> учета в области обращения </w:t>
      </w:r>
      <w:r w:rsidR="00C10E64" w:rsidRPr="00C10E64">
        <w:rPr>
          <w:bCs/>
          <w:sz w:val="28"/>
          <w:szCs w:val="28"/>
        </w:rPr>
        <w:br/>
        <w:t>с отходами</w:t>
      </w:r>
      <w:r w:rsidR="00C10E64">
        <w:rPr>
          <w:bCs/>
          <w:sz w:val="28"/>
          <w:szCs w:val="28"/>
        </w:rPr>
        <w:t xml:space="preserve"> утвержден Приказом </w:t>
      </w:r>
      <w:r w:rsidR="00C10E64" w:rsidRPr="00C10E64">
        <w:rPr>
          <w:bCs/>
          <w:sz w:val="28"/>
          <w:szCs w:val="28"/>
        </w:rPr>
        <w:t>Министерства природных ресурсов и экологии Российской Федерации от 0</w:t>
      </w:r>
      <w:r w:rsidR="00C10E64">
        <w:rPr>
          <w:bCs/>
          <w:sz w:val="28"/>
          <w:szCs w:val="28"/>
        </w:rPr>
        <w:t>8</w:t>
      </w:r>
      <w:r w:rsidR="00C10E64" w:rsidRPr="00C10E64">
        <w:rPr>
          <w:bCs/>
          <w:sz w:val="28"/>
          <w:szCs w:val="28"/>
        </w:rPr>
        <w:t>.</w:t>
      </w:r>
      <w:r w:rsidR="00C10E64">
        <w:rPr>
          <w:bCs/>
          <w:sz w:val="28"/>
          <w:szCs w:val="28"/>
        </w:rPr>
        <w:t>12</w:t>
      </w:r>
      <w:r w:rsidR="00C10E64" w:rsidRPr="00C10E64">
        <w:rPr>
          <w:bCs/>
          <w:sz w:val="28"/>
          <w:szCs w:val="28"/>
        </w:rPr>
        <w:t>.20</w:t>
      </w:r>
      <w:r w:rsidR="00C10E64">
        <w:rPr>
          <w:bCs/>
          <w:sz w:val="28"/>
          <w:szCs w:val="28"/>
        </w:rPr>
        <w:t>20</w:t>
      </w:r>
      <w:r w:rsidR="00C10E64" w:rsidRPr="00C10E64">
        <w:rPr>
          <w:bCs/>
          <w:sz w:val="28"/>
          <w:szCs w:val="28"/>
        </w:rPr>
        <w:t xml:space="preserve"> №</w:t>
      </w:r>
      <w:r w:rsidR="00C10E64">
        <w:rPr>
          <w:bCs/>
          <w:sz w:val="28"/>
          <w:szCs w:val="28"/>
        </w:rPr>
        <w:t>1028.</w:t>
      </w:r>
    </w:p>
    <w:p w14:paraId="62C39EC0" w14:textId="0CF9D845" w:rsidR="008F7F39" w:rsidRDefault="008F7F39" w:rsidP="008F7F39">
      <w:pPr>
        <w:ind w:firstLine="709"/>
        <w:jc w:val="both"/>
        <w:rPr>
          <w:sz w:val="28"/>
          <w:szCs w:val="28"/>
        </w:rPr>
      </w:pPr>
      <w:r>
        <w:rPr>
          <w:sz w:val="28"/>
          <w:szCs w:val="28"/>
        </w:rPr>
        <w:t>Предлагаемое правовое регулирование затрагивает интересы всех</w:t>
      </w:r>
      <w:r w:rsidRPr="00283694">
        <w:rPr>
          <w:sz w:val="28"/>
          <w:szCs w:val="28"/>
        </w:rPr>
        <w:t xml:space="preserve"> юридических лиц (независимо от их организационно-правовой формы</w:t>
      </w:r>
      <w:r>
        <w:rPr>
          <w:sz w:val="28"/>
          <w:szCs w:val="28"/>
        </w:rPr>
        <w:t xml:space="preserve">, </w:t>
      </w:r>
      <w:r w:rsidRPr="00283694">
        <w:rPr>
          <w:sz w:val="28"/>
          <w:szCs w:val="28"/>
        </w:rPr>
        <w:t xml:space="preserve">в том числе </w:t>
      </w:r>
      <w:bookmarkStart w:id="2" w:name="p_1013"/>
      <w:bookmarkEnd w:id="2"/>
      <w:r w:rsidRPr="00283694">
        <w:rPr>
          <w:sz w:val="28"/>
          <w:szCs w:val="28"/>
        </w:rPr>
        <w:t>осуществляющих управление многоквартирными домами на основании заключенного договора или заключивших с собственниками помещений многоквартирного дома договоры на оказание услуг по содержанию и ремонту общего имущества в таком доме) и ин</w:t>
      </w:r>
      <w:r>
        <w:rPr>
          <w:sz w:val="28"/>
          <w:szCs w:val="28"/>
        </w:rPr>
        <w:t xml:space="preserve">дивидуальных предпринимателей, </w:t>
      </w:r>
      <w:r>
        <w:rPr>
          <w:sz w:val="28"/>
          <w:szCs w:val="28"/>
        </w:rPr>
        <w:br/>
        <w:t>а</w:t>
      </w:r>
      <w:r w:rsidRPr="003F0C03">
        <w:rPr>
          <w:sz w:val="28"/>
          <w:szCs w:val="28"/>
        </w:rPr>
        <w:t xml:space="preserve"> также физических лиц.</w:t>
      </w:r>
    </w:p>
    <w:p w14:paraId="05AE1088" w14:textId="0E7725C3" w:rsidR="008F7F39" w:rsidRDefault="008F7F39" w:rsidP="008F7F39">
      <w:pPr>
        <w:ind w:firstLine="709"/>
        <w:jc w:val="both"/>
      </w:pPr>
      <w:r>
        <w:rPr>
          <w:sz w:val="28"/>
          <w:szCs w:val="28"/>
        </w:rPr>
        <w:t xml:space="preserve">Постановление, </w:t>
      </w:r>
      <w:r w:rsidRPr="00D3225A">
        <w:rPr>
          <w:sz w:val="28"/>
          <w:szCs w:val="28"/>
        </w:rPr>
        <w:t>предлагаем</w:t>
      </w:r>
      <w:r>
        <w:rPr>
          <w:sz w:val="28"/>
          <w:szCs w:val="28"/>
        </w:rPr>
        <w:t>ое</w:t>
      </w:r>
      <w:r w:rsidRPr="00D3225A">
        <w:rPr>
          <w:sz w:val="28"/>
          <w:szCs w:val="28"/>
        </w:rPr>
        <w:t xml:space="preserve"> </w:t>
      </w:r>
      <w:r>
        <w:rPr>
          <w:sz w:val="28"/>
          <w:szCs w:val="28"/>
        </w:rPr>
        <w:t>к утверждению,</w:t>
      </w:r>
      <w:r w:rsidRPr="00D3225A">
        <w:rPr>
          <w:sz w:val="28"/>
          <w:szCs w:val="28"/>
        </w:rPr>
        <w:t xml:space="preserve"> </w:t>
      </w:r>
      <w:r>
        <w:rPr>
          <w:sz w:val="28"/>
          <w:szCs w:val="28"/>
        </w:rPr>
        <w:t xml:space="preserve">не вводит дополнительных обязанностей, запретов и ограничений для субъектов предпринимательской </w:t>
      </w:r>
      <w:r>
        <w:rPr>
          <w:sz w:val="28"/>
          <w:szCs w:val="28"/>
        </w:rPr>
        <w:br/>
        <w:t xml:space="preserve">и инвестиционной деятельности, так как разработано во исполнение требований </w:t>
      </w:r>
      <w:r w:rsidRPr="00D3225A">
        <w:rPr>
          <w:sz w:val="28"/>
          <w:szCs w:val="28"/>
        </w:rPr>
        <w:t>постановлени</w:t>
      </w:r>
      <w:r>
        <w:rPr>
          <w:sz w:val="28"/>
          <w:szCs w:val="28"/>
        </w:rPr>
        <w:t>я</w:t>
      </w:r>
      <w:r w:rsidRPr="00D3225A">
        <w:rPr>
          <w:sz w:val="28"/>
          <w:szCs w:val="28"/>
        </w:rPr>
        <w:t xml:space="preserve"> Правительства Российской Федерации </w:t>
      </w:r>
      <w:r>
        <w:rPr>
          <w:sz w:val="28"/>
          <w:szCs w:val="28"/>
        </w:rPr>
        <w:t>28</w:t>
      </w:r>
      <w:r w:rsidRPr="003B18E1">
        <w:rPr>
          <w:sz w:val="28"/>
          <w:szCs w:val="28"/>
        </w:rPr>
        <w:t>.</w:t>
      </w:r>
      <w:r>
        <w:rPr>
          <w:sz w:val="28"/>
          <w:szCs w:val="28"/>
        </w:rPr>
        <w:t>12</w:t>
      </w:r>
      <w:r w:rsidRPr="003B18E1">
        <w:rPr>
          <w:sz w:val="28"/>
          <w:szCs w:val="28"/>
        </w:rPr>
        <w:t>.20</w:t>
      </w:r>
      <w:r>
        <w:rPr>
          <w:sz w:val="28"/>
          <w:szCs w:val="28"/>
        </w:rPr>
        <w:t>20</w:t>
      </w:r>
      <w:r w:rsidRPr="003B18E1">
        <w:rPr>
          <w:sz w:val="28"/>
          <w:szCs w:val="28"/>
        </w:rPr>
        <w:t xml:space="preserve"> №</w:t>
      </w:r>
      <w:r>
        <w:rPr>
          <w:sz w:val="28"/>
          <w:szCs w:val="28"/>
        </w:rPr>
        <w:t>2314</w:t>
      </w:r>
      <w:r w:rsidRPr="003B18E1">
        <w:rPr>
          <w:sz w:val="28"/>
          <w:szCs w:val="28"/>
        </w:rPr>
        <w:t xml:space="preserve"> "Об утверждении Правил обращения с отходами производства </w:t>
      </w:r>
      <w:r>
        <w:rPr>
          <w:sz w:val="28"/>
          <w:szCs w:val="28"/>
        </w:rPr>
        <w:br/>
      </w:r>
      <w:r w:rsidRPr="003B18E1">
        <w:rPr>
          <w:sz w:val="28"/>
          <w:szCs w:val="28"/>
        </w:rPr>
        <w:t>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Pr>
          <w:sz w:val="28"/>
          <w:szCs w:val="28"/>
        </w:rPr>
        <w:t>,</w:t>
      </w:r>
      <w:r w:rsidRPr="00D3225A">
        <w:rPr>
          <w:sz w:val="28"/>
          <w:szCs w:val="28"/>
        </w:rPr>
        <w:t xml:space="preserve"> </w:t>
      </w:r>
      <w:r>
        <w:rPr>
          <w:sz w:val="28"/>
          <w:szCs w:val="28"/>
        </w:rPr>
        <w:t xml:space="preserve">для </w:t>
      </w:r>
      <w:r w:rsidRPr="00D42A7B">
        <w:rPr>
          <w:sz w:val="28"/>
          <w:szCs w:val="28"/>
        </w:rPr>
        <w:t>оптимиз</w:t>
      </w:r>
      <w:r>
        <w:rPr>
          <w:sz w:val="28"/>
          <w:szCs w:val="28"/>
        </w:rPr>
        <w:t>ации</w:t>
      </w:r>
      <w:r w:rsidRPr="00D42A7B">
        <w:rPr>
          <w:sz w:val="28"/>
          <w:szCs w:val="28"/>
        </w:rPr>
        <w:t xml:space="preserve"> </w:t>
      </w:r>
      <w:r w:rsidRPr="003F0C03">
        <w:rPr>
          <w:sz w:val="28"/>
          <w:szCs w:val="28"/>
        </w:rPr>
        <w:t xml:space="preserve">действующего регулирования в области обращения </w:t>
      </w:r>
      <w:r>
        <w:rPr>
          <w:sz w:val="28"/>
          <w:szCs w:val="28"/>
        </w:rPr>
        <w:br/>
      </w:r>
      <w:r w:rsidRPr="003F0C03">
        <w:rPr>
          <w:sz w:val="28"/>
          <w:szCs w:val="28"/>
        </w:rPr>
        <w:t xml:space="preserve">с ртутьсодержащими отходами </w:t>
      </w:r>
      <w:r w:rsidRPr="008F7F39">
        <w:rPr>
          <w:sz w:val="28"/>
          <w:szCs w:val="28"/>
        </w:rPr>
        <w:t xml:space="preserve">и определения порядка </w:t>
      </w:r>
      <w:r w:rsidR="005B2CB5">
        <w:rPr>
          <w:sz w:val="28"/>
          <w:szCs w:val="28"/>
        </w:rPr>
        <w:t xml:space="preserve">организации </w:t>
      </w:r>
      <w:r w:rsidRPr="008F7F39">
        <w:rPr>
          <w:sz w:val="28"/>
          <w:szCs w:val="28"/>
        </w:rPr>
        <w:t>создания мест накопления отработанных ртутьсодержащих ламп на территории города Нижневартовска,</w:t>
      </w:r>
      <w:r w:rsidRPr="003F0C03">
        <w:rPr>
          <w:sz w:val="28"/>
          <w:szCs w:val="28"/>
        </w:rPr>
        <w:t xml:space="preserve"> позволяющего организовать экологически безопасное обращение с ртутьсодержащими отходами</w:t>
      </w:r>
      <w:r>
        <w:rPr>
          <w:sz w:val="28"/>
          <w:szCs w:val="28"/>
        </w:rPr>
        <w:t xml:space="preserve"> </w:t>
      </w:r>
      <w:r w:rsidRPr="00D42A7B">
        <w:rPr>
          <w:sz w:val="28"/>
          <w:szCs w:val="28"/>
        </w:rPr>
        <w:t>в целях предотвращения загрязнения окружающей среды</w:t>
      </w:r>
      <w:r>
        <w:rPr>
          <w:sz w:val="28"/>
          <w:szCs w:val="28"/>
        </w:rPr>
        <w:t>.</w:t>
      </w:r>
      <w:r w:rsidRPr="0082038A">
        <w:t xml:space="preserve"> </w:t>
      </w:r>
    </w:p>
    <w:p w14:paraId="01BCF0A6" w14:textId="56DED79E" w:rsidR="008F7F39" w:rsidRDefault="008F7F39" w:rsidP="008F7F39">
      <w:pPr>
        <w:ind w:firstLine="709"/>
        <w:jc w:val="both"/>
        <w:rPr>
          <w:sz w:val="28"/>
          <w:szCs w:val="28"/>
        </w:rPr>
      </w:pPr>
      <w:r w:rsidRPr="00D3225A">
        <w:rPr>
          <w:sz w:val="28"/>
          <w:szCs w:val="28"/>
        </w:rPr>
        <w:t xml:space="preserve">Так как необходимость раздельного </w:t>
      </w:r>
      <w:r>
        <w:rPr>
          <w:sz w:val="28"/>
          <w:szCs w:val="28"/>
        </w:rPr>
        <w:t>накопления</w:t>
      </w:r>
      <w:r w:rsidRPr="00D3225A">
        <w:rPr>
          <w:sz w:val="28"/>
          <w:szCs w:val="28"/>
        </w:rPr>
        <w:t xml:space="preserve"> ртутьсодержащих ламп установле</w:t>
      </w:r>
      <w:r>
        <w:rPr>
          <w:sz w:val="28"/>
          <w:szCs w:val="28"/>
        </w:rPr>
        <w:t xml:space="preserve">на требованиями федерального законодательства, предлагаемое регулирование </w:t>
      </w:r>
      <w:r w:rsidRPr="00D3225A">
        <w:rPr>
          <w:sz w:val="28"/>
          <w:szCs w:val="28"/>
        </w:rPr>
        <w:t xml:space="preserve">не повлечет дополнительных расходов </w:t>
      </w:r>
      <w:r>
        <w:rPr>
          <w:sz w:val="28"/>
          <w:szCs w:val="28"/>
        </w:rPr>
        <w:t xml:space="preserve">городского </w:t>
      </w:r>
      <w:r w:rsidRPr="00D3225A">
        <w:rPr>
          <w:sz w:val="28"/>
          <w:szCs w:val="28"/>
        </w:rPr>
        <w:t xml:space="preserve">бюджета. </w:t>
      </w:r>
      <w:r>
        <w:rPr>
          <w:sz w:val="28"/>
          <w:szCs w:val="28"/>
        </w:rPr>
        <w:t>Муниципальными учреждениями п</w:t>
      </w:r>
      <w:r w:rsidRPr="00D3225A">
        <w:rPr>
          <w:sz w:val="28"/>
          <w:szCs w:val="28"/>
        </w:rPr>
        <w:t>ланирование расходов на сбор, транспортирование</w:t>
      </w:r>
      <w:r w:rsidR="005B2CB5">
        <w:rPr>
          <w:sz w:val="28"/>
          <w:szCs w:val="28"/>
        </w:rPr>
        <w:t xml:space="preserve">, </w:t>
      </w:r>
      <w:r w:rsidR="005B2CB5" w:rsidRPr="005B2CB5">
        <w:rPr>
          <w:sz w:val="28"/>
          <w:szCs w:val="28"/>
        </w:rPr>
        <w:t>обезвреживание и (или)</w:t>
      </w:r>
      <w:r w:rsidR="005B2CB5">
        <w:rPr>
          <w:sz w:val="28"/>
          <w:szCs w:val="28"/>
        </w:rPr>
        <w:t xml:space="preserve"> </w:t>
      </w:r>
      <w:r w:rsidRPr="00D3225A">
        <w:rPr>
          <w:sz w:val="28"/>
          <w:szCs w:val="28"/>
        </w:rPr>
        <w:t xml:space="preserve">утилизацию </w:t>
      </w:r>
      <w:r>
        <w:rPr>
          <w:sz w:val="28"/>
          <w:szCs w:val="28"/>
        </w:rPr>
        <w:t xml:space="preserve">ртутьсодержащих ламп </w:t>
      </w:r>
      <w:r w:rsidRPr="00D3225A">
        <w:rPr>
          <w:sz w:val="28"/>
          <w:szCs w:val="28"/>
        </w:rPr>
        <w:t>производится ежегодно</w:t>
      </w:r>
      <w:r>
        <w:rPr>
          <w:sz w:val="28"/>
          <w:szCs w:val="28"/>
        </w:rPr>
        <w:t xml:space="preserve">. Указанный проект влечет плановые расходы юридических лиц и индивидуальных предпринимателей, осуществляющих </w:t>
      </w:r>
      <w:r>
        <w:rPr>
          <w:sz w:val="28"/>
          <w:szCs w:val="28"/>
        </w:rPr>
        <w:lastRenderedPageBreak/>
        <w:t xml:space="preserve">хозяйственную или иную деятельность на территории города, на создание </w:t>
      </w:r>
      <w:r w:rsidRPr="003F0C03">
        <w:rPr>
          <w:sz w:val="28"/>
          <w:szCs w:val="28"/>
        </w:rPr>
        <w:t xml:space="preserve">мест накопления </w:t>
      </w:r>
      <w:r w:rsidRPr="008F7F39">
        <w:rPr>
          <w:sz w:val="28"/>
          <w:szCs w:val="28"/>
        </w:rPr>
        <w:t xml:space="preserve">отработанных ртутьсодержащих ламп </w:t>
      </w:r>
      <w:r w:rsidRPr="003F0C03">
        <w:rPr>
          <w:sz w:val="28"/>
          <w:szCs w:val="28"/>
        </w:rPr>
        <w:t>(для вновь созданных хозяйствующих субъектов)</w:t>
      </w:r>
      <w:r>
        <w:rPr>
          <w:sz w:val="28"/>
          <w:szCs w:val="28"/>
        </w:rPr>
        <w:t>,</w:t>
      </w:r>
      <w:r w:rsidRPr="003F0C03">
        <w:rPr>
          <w:sz w:val="28"/>
          <w:szCs w:val="28"/>
        </w:rPr>
        <w:t xml:space="preserve"> а также расходы на транспортирование</w:t>
      </w:r>
      <w:r w:rsidR="005B2CB5">
        <w:rPr>
          <w:sz w:val="28"/>
          <w:szCs w:val="28"/>
        </w:rPr>
        <w:t>,</w:t>
      </w:r>
      <w:r>
        <w:rPr>
          <w:sz w:val="28"/>
          <w:szCs w:val="28"/>
        </w:rPr>
        <w:t xml:space="preserve"> </w:t>
      </w:r>
      <w:r>
        <w:rPr>
          <w:sz w:val="28"/>
          <w:szCs w:val="28"/>
        </w:rPr>
        <w:br/>
      </w:r>
      <w:r w:rsidR="005B2CB5">
        <w:rPr>
          <w:sz w:val="28"/>
          <w:szCs w:val="28"/>
        </w:rPr>
        <w:t>обезвреживание и (или) утилизацию</w:t>
      </w:r>
      <w:r w:rsidRPr="00D3225A">
        <w:rPr>
          <w:sz w:val="28"/>
          <w:szCs w:val="28"/>
        </w:rPr>
        <w:t xml:space="preserve"> от</w:t>
      </w:r>
      <w:r>
        <w:rPr>
          <w:sz w:val="28"/>
          <w:szCs w:val="28"/>
        </w:rPr>
        <w:t xml:space="preserve">работанных ртутьсодержащих ламп </w:t>
      </w:r>
      <w:r>
        <w:rPr>
          <w:sz w:val="28"/>
          <w:szCs w:val="28"/>
        </w:rPr>
        <w:br/>
      </w:r>
      <w:r w:rsidRPr="00D3225A">
        <w:rPr>
          <w:sz w:val="28"/>
          <w:szCs w:val="28"/>
        </w:rPr>
        <w:t xml:space="preserve">в зависимости от количества </w:t>
      </w:r>
      <w:r>
        <w:rPr>
          <w:sz w:val="28"/>
          <w:szCs w:val="28"/>
        </w:rPr>
        <w:t xml:space="preserve">ртутьсодержащих </w:t>
      </w:r>
      <w:r w:rsidRPr="00D3225A">
        <w:rPr>
          <w:sz w:val="28"/>
          <w:szCs w:val="28"/>
        </w:rPr>
        <w:t>ламп, подлежащих замене</w:t>
      </w:r>
      <w:r>
        <w:rPr>
          <w:sz w:val="28"/>
          <w:szCs w:val="28"/>
        </w:rPr>
        <w:t xml:space="preserve">. </w:t>
      </w:r>
    </w:p>
    <w:p w14:paraId="32E89F8B" w14:textId="5F1B99C1" w:rsidR="00B33B8A" w:rsidRPr="00B33B8A" w:rsidRDefault="00344B03" w:rsidP="00B33B8A">
      <w:pPr>
        <w:ind w:firstLine="709"/>
        <w:jc w:val="both"/>
        <w:rPr>
          <w:sz w:val="28"/>
          <w:szCs w:val="28"/>
        </w:rPr>
      </w:pPr>
      <w:r>
        <w:rPr>
          <w:sz w:val="28"/>
          <w:szCs w:val="28"/>
        </w:rPr>
        <w:t>Т</w:t>
      </w:r>
      <w:r w:rsidRPr="00344B03">
        <w:rPr>
          <w:sz w:val="28"/>
          <w:szCs w:val="28"/>
        </w:rPr>
        <w:t xml:space="preserve">ак как </w:t>
      </w:r>
      <w:r>
        <w:rPr>
          <w:sz w:val="28"/>
          <w:szCs w:val="28"/>
        </w:rPr>
        <w:t xml:space="preserve">данный проект </w:t>
      </w:r>
      <w:r w:rsidRPr="00344B03">
        <w:rPr>
          <w:sz w:val="28"/>
          <w:szCs w:val="28"/>
        </w:rPr>
        <w:t xml:space="preserve">направлен на обеспечение соблюдения хозяйствующими субъектами и гражданами требований природоохранного законодательства в сфере обращения с </w:t>
      </w:r>
      <w:r>
        <w:rPr>
          <w:sz w:val="28"/>
          <w:szCs w:val="28"/>
        </w:rPr>
        <w:t xml:space="preserve">ртутьсодержащими отходами </w:t>
      </w:r>
      <w:r w:rsidR="00B33B8A">
        <w:rPr>
          <w:sz w:val="28"/>
          <w:szCs w:val="28"/>
        </w:rPr>
        <w:br/>
      </w:r>
      <w:r w:rsidR="00B33B8A" w:rsidRPr="00B33B8A">
        <w:rPr>
          <w:sz w:val="28"/>
          <w:szCs w:val="28"/>
        </w:rPr>
        <w:t>к негативным эффектам, которые могут возникнуть в случае неприятия данного проекта можно отнести ненадлежаще</w:t>
      </w:r>
      <w:r w:rsidR="00B33B8A">
        <w:rPr>
          <w:sz w:val="28"/>
          <w:szCs w:val="28"/>
        </w:rPr>
        <w:t>е</w:t>
      </w:r>
      <w:r w:rsidR="00B33B8A" w:rsidRPr="00B33B8A">
        <w:rPr>
          <w:sz w:val="28"/>
          <w:szCs w:val="28"/>
        </w:rPr>
        <w:t xml:space="preserve"> обращени</w:t>
      </w:r>
      <w:r w:rsidR="00B33B8A">
        <w:rPr>
          <w:sz w:val="28"/>
          <w:szCs w:val="28"/>
        </w:rPr>
        <w:t>е</w:t>
      </w:r>
      <w:r w:rsidR="00B33B8A" w:rsidRPr="00B33B8A">
        <w:rPr>
          <w:sz w:val="28"/>
          <w:szCs w:val="28"/>
        </w:rPr>
        <w:t xml:space="preserve"> с ртутьсодержащими лампами граждан, юридических лиц, индивидуальных предпринимателей, осуществляющих деятельность на территории города,</w:t>
      </w:r>
      <w:r w:rsidR="00B33B8A" w:rsidRPr="00B33B8A">
        <w:rPr>
          <w:bCs/>
          <w:sz w:val="28"/>
          <w:szCs w:val="28"/>
        </w:rPr>
        <w:t xml:space="preserve"> </w:t>
      </w:r>
      <w:r w:rsidR="00B33B8A" w:rsidRPr="00B33B8A">
        <w:rPr>
          <w:sz w:val="28"/>
          <w:szCs w:val="28"/>
        </w:rPr>
        <w:t>что повлияет на качество окружающей среды.</w:t>
      </w:r>
    </w:p>
    <w:p w14:paraId="7AF42381" w14:textId="77777777" w:rsidR="000F6F08" w:rsidRPr="000F6F08" w:rsidRDefault="000F6F08" w:rsidP="000F6F08">
      <w:pPr>
        <w:ind w:firstLine="709"/>
        <w:jc w:val="both"/>
        <w:rPr>
          <w:sz w:val="28"/>
          <w:szCs w:val="28"/>
        </w:rPr>
      </w:pPr>
      <w:r w:rsidRPr="000F6F08">
        <w:rPr>
          <w:sz w:val="28"/>
          <w:szCs w:val="28"/>
        </w:rPr>
        <w:t xml:space="preserve">Возможные риски нарушения антимонопольного законодательства </w:t>
      </w:r>
      <w:r>
        <w:rPr>
          <w:sz w:val="28"/>
          <w:szCs w:val="28"/>
        </w:rPr>
        <w:br/>
      </w:r>
      <w:r w:rsidRPr="000F6F08">
        <w:rPr>
          <w:sz w:val="28"/>
          <w:szCs w:val="28"/>
        </w:rPr>
        <w:t>в проекте отсутствуют.</w:t>
      </w:r>
    </w:p>
    <w:p w14:paraId="03030B65" w14:textId="77777777" w:rsidR="000F6F08" w:rsidRPr="00A14962" w:rsidRDefault="00387FF5" w:rsidP="000F6F08">
      <w:pPr>
        <w:ind w:firstLine="709"/>
        <w:jc w:val="both"/>
        <w:rPr>
          <w:bCs/>
          <w:sz w:val="28"/>
          <w:szCs w:val="28"/>
        </w:rPr>
      </w:pPr>
      <w:r w:rsidRPr="00126D73">
        <w:rPr>
          <w:sz w:val="28"/>
          <w:szCs w:val="28"/>
        </w:rPr>
        <w:t>Р</w:t>
      </w:r>
      <w:r w:rsidR="000F6F08" w:rsidRPr="00126D73">
        <w:rPr>
          <w:sz w:val="28"/>
          <w:szCs w:val="28"/>
        </w:rPr>
        <w:t>иск</w:t>
      </w:r>
      <w:r w:rsidRPr="00126D73">
        <w:rPr>
          <w:sz w:val="28"/>
          <w:szCs w:val="28"/>
        </w:rPr>
        <w:t>и</w:t>
      </w:r>
      <w:r w:rsidR="000F6F08" w:rsidRPr="00126D73">
        <w:rPr>
          <w:sz w:val="28"/>
          <w:szCs w:val="28"/>
        </w:rPr>
        <w:t xml:space="preserve"> невозможности решения проблемы </w:t>
      </w:r>
      <w:r w:rsidRPr="00126D73">
        <w:rPr>
          <w:sz w:val="28"/>
          <w:szCs w:val="28"/>
        </w:rPr>
        <w:t xml:space="preserve">предложенным способом правового регулирования, риски </w:t>
      </w:r>
      <w:r w:rsidR="000F6F08" w:rsidRPr="00126D73">
        <w:rPr>
          <w:sz w:val="28"/>
          <w:szCs w:val="28"/>
        </w:rPr>
        <w:t xml:space="preserve">непредвиденных негативных последствий </w:t>
      </w:r>
      <w:r w:rsidRPr="00126D73">
        <w:rPr>
          <w:sz w:val="28"/>
          <w:szCs w:val="28"/>
        </w:rPr>
        <w:t>отсутствуют.</w:t>
      </w:r>
    </w:p>
    <w:p w14:paraId="26D8DB2A" w14:textId="77777777" w:rsidR="00A14962" w:rsidRDefault="00A14962" w:rsidP="00A14962">
      <w:pPr>
        <w:ind w:firstLine="709"/>
        <w:jc w:val="both"/>
        <w:rPr>
          <w:bCs/>
          <w:sz w:val="28"/>
          <w:szCs w:val="28"/>
        </w:rPr>
      </w:pPr>
    </w:p>
    <w:p w14:paraId="685C99F2" w14:textId="77777777" w:rsidR="00E16DBC" w:rsidRPr="00A14962" w:rsidRDefault="00E16DBC" w:rsidP="00A14962">
      <w:pPr>
        <w:ind w:firstLine="709"/>
        <w:jc w:val="both"/>
        <w:rPr>
          <w:bCs/>
          <w:sz w:val="28"/>
          <w:szCs w:val="28"/>
        </w:rPr>
      </w:pPr>
      <w:bookmarkStart w:id="3" w:name="_GoBack"/>
      <w:bookmarkEnd w:id="3"/>
    </w:p>
    <w:sectPr w:rsidR="00E16DBC" w:rsidRPr="00A14962" w:rsidSect="004F35F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029"/>
    <w:rsid w:val="00003A63"/>
    <w:rsid w:val="00050207"/>
    <w:rsid w:val="00074424"/>
    <w:rsid w:val="000C6414"/>
    <w:rsid w:val="000F09FC"/>
    <w:rsid w:val="000F6F08"/>
    <w:rsid w:val="00102240"/>
    <w:rsid w:val="00114ED5"/>
    <w:rsid w:val="00126D73"/>
    <w:rsid w:val="001514A7"/>
    <w:rsid w:val="00151F7E"/>
    <w:rsid w:val="001704D6"/>
    <w:rsid w:val="00186A35"/>
    <w:rsid w:val="001C51F9"/>
    <w:rsid w:val="001D6099"/>
    <w:rsid w:val="001E3BFA"/>
    <w:rsid w:val="002001F2"/>
    <w:rsid w:val="00223209"/>
    <w:rsid w:val="00224FA7"/>
    <w:rsid w:val="00251895"/>
    <w:rsid w:val="00264A04"/>
    <w:rsid w:val="002854C8"/>
    <w:rsid w:val="00286AED"/>
    <w:rsid w:val="00291BFE"/>
    <w:rsid w:val="0029428B"/>
    <w:rsid w:val="002B3E3D"/>
    <w:rsid w:val="00344B03"/>
    <w:rsid w:val="003531A1"/>
    <w:rsid w:val="00361D7B"/>
    <w:rsid w:val="00387FF5"/>
    <w:rsid w:val="00391229"/>
    <w:rsid w:val="0039334E"/>
    <w:rsid w:val="003B18E1"/>
    <w:rsid w:val="003B699B"/>
    <w:rsid w:val="003C2A91"/>
    <w:rsid w:val="003C5213"/>
    <w:rsid w:val="00401B1A"/>
    <w:rsid w:val="004272DC"/>
    <w:rsid w:val="0045216B"/>
    <w:rsid w:val="0049524A"/>
    <w:rsid w:val="004A36E1"/>
    <w:rsid w:val="004B2D0A"/>
    <w:rsid w:val="004C6E12"/>
    <w:rsid w:val="004D35B5"/>
    <w:rsid w:val="004E7F17"/>
    <w:rsid w:val="004F2582"/>
    <w:rsid w:val="004F35F2"/>
    <w:rsid w:val="0050495F"/>
    <w:rsid w:val="00555B83"/>
    <w:rsid w:val="00574196"/>
    <w:rsid w:val="005A4934"/>
    <w:rsid w:val="005B2CB5"/>
    <w:rsid w:val="005E6481"/>
    <w:rsid w:val="005F149D"/>
    <w:rsid w:val="005F7792"/>
    <w:rsid w:val="00634029"/>
    <w:rsid w:val="00643E22"/>
    <w:rsid w:val="00662D78"/>
    <w:rsid w:val="006642F6"/>
    <w:rsid w:val="006C1F19"/>
    <w:rsid w:val="006D5319"/>
    <w:rsid w:val="00700B28"/>
    <w:rsid w:val="00741FD9"/>
    <w:rsid w:val="007959EC"/>
    <w:rsid w:val="007A7D14"/>
    <w:rsid w:val="007D0751"/>
    <w:rsid w:val="007D5AE3"/>
    <w:rsid w:val="007E095A"/>
    <w:rsid w:val="007E0A81"/>
    <w:rsid w:val="007E0E34"/>
    <w:rsid w:val="0081550D"/>
    <w:rsid w:val="00815637"/>
    <w:rsid w:val="00827678"/>
    <w:rsid w:val="00831D58"/>
    <w:rsid w:val="008378BF"/>
    <w:rsid w:val="0084583B"/>
    <w:rsid w:val="0085632C"/>
    <w:rsid w:val="00877C4D"/>
    <w:rsid w:val="008836DA"/>
    <w:rsid w:val="008D246B"/>
    <w:rsid w:val="008F25D4"/>
    <w:rsid w:val="008F3FF2"/>
    <w:rsid w:val="008F7F39"/>
    <w:rsid w:val="0090269A"/>
    <w:rsid w:val="0090555E"/>
    <w:rsid w:val="0091086A"/>
    <w:rsid w:val="009223FE"/>
    <w:rsid w:val="009772A0"/>
    <w:rsid w:val="009814F4"/>
    <w:rsid w:val="00982046"/>
    <w:rsid w:val="009C5BEE"/>
    <w:rsid w:val="009D503B"/>
    <w:rsid w:val="009E1DCD"/>
    <w:rsid w:val="009E3F70"/>
    <w:rsid w:val="009F79C6"/>
    <w:rsid w:val="00A14962"/>
    <w:rsid w:val="00A33437"/>
    <w:rsid w:val="00A40F22"/>
    <w:rsid w:val="00A82E15"/>
    <w:rsid w:val="00A8414C"/>
    <w:rsid w:val="00AA353B"/>
    <w:rsid w:val="00AA47F6"/>
    <w:rsid w:val="00B01E56"/>
    <w:rsid w:val="00B03C66"/>
    <w:rsid w:val="00B04316"/>
    <w:rsid w:val="00B05263"/>
    <w:rsid w:val="00B110FF"/>
    <w:rsid w:val="00B33B8A"/>
    <w:rsid w:val="00B668CE"/>
    <w:rsid w:val="00B86D75"/>
    <w:rsid w:val="00B91BF6"/>
    <w:rsid w:val="00BD245D"/>
    <w:rsid w:val="00C02808"/>
    <w:rsid w:val="00C10E64"/>
    <w:rsid w:val="00C172F3"/>
    <w:rsid w:val="00C9335F"/>
    <w:rsid w:val="00CA42E8"/>
    <w:rsid w:val="00CA498F"/>
    <w:rsid w:val="00CA7C89"/>
    <w:rsid w:val="00CD233A"/>
    <w:rsid w:val="00D163E1"/>
    <w:rsid w:val="00D32D09"/>
    <w:rsid w:val="00D37FF9"/>
    <w:rsid w:val="00D514E0"/>
    <w:rsid w:val="00DA70C1"/>
    <w:rsid w:val="00E0119A"/>
    <w:rsid w:val="00E13FCD"/>
    <w:rsid w:val="00E16DBC"/>
    <w:rsid w:val="00E3312F"/>
    <w:rsid w:val="00E34221"/>
    <w:rsid w:val="00E623D7"/>
    <w:rsid w:val="00E62FF4"/>
    <w:rsid w:val="00EC3AA9"/>
    <w:rsid w:val="00EE3504"/>
    <w:rsid w:val="00EF087A"/>
    <w:rsid w:val="00F17B27"/>
    <w:rsid w:val="00F47151"/>
    <w:rsid w:val="00F87AB7"/>
    <w:rsid w:val="00FC21D7"/>
    <w:rsid w:val="00FD5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7F893"/>
  <w15:docId w15:val="{2E4F33C7-3AA8-4E9C-A100-2296F1D7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029"/>
    <w:rPr>
      <w:rFonts w:ascii="Times New Roman" w:eastAsia="Times New Roman" w:hAnsi="Times New Roman"/>
      <w:sz w:val="24"/>
      <w:szCs w:val="24"/>
    </w:rPr>
  </w:style>
  <w:style w:type="paragraph" w:styleId="1">
    <w:name w:val="heading 1"/>
    <w:basedOn w:val="a"/>
    <w:next w:val="a"/>
    <w:link w:val="10"/>
    <w:uiPriority w:val="9"/>
    <w:qFormat/>
    <w:rsid w:val="00831D5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831D5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72A0"/>
    <w:rPr>
      <w:color w:val="0000FF" w:themeColor="hyperlink"/>
      <w:u w:val="single"/>
    </w:rPr>
  </w:style>
  <w:style w:type="paragraph" w:styleId="a4">
    <w:name w:val="Balloon Text"/>
    <w:basedOn w:val="a"/>
    <w:link w:val="a5"/>
    <w:uiPriority w:val="99"/>
    <w:semiHidden/>
    <w:unhideWhenUsed/>
    <w:rsid w:val="007959EC"/>
    <w:rPr>
      <w:rFonts w:ascii="Segoe UI" w:hAnsi="Segoe UI" w:cs="Segoe UI"/>
      <w:sz w:val="18"/>
      <w:szCs w:val="18"/>
    </w:rPr>
  </w:style>
  <w:style w:type="character" w:customStyle="1" w:styleId="a5">
    <w:name w:val="Текст выноски Знак"/>
    <w:basedOn w:val="a0"/>
    <w:link w:val="a4"/>
    <w:uiPriority w:val="99"/>
    <w:semiHidden/>
    <w:rsid w:val="007959EC"/>
    <w:rPr>
      <w:rFonts w:ascii="Segoe UI" w:eastAsia="Times New Roman" w:hAnsi="Segoe UI" w:cs="Segoe UI"/>
      <w:sz w:val="18"/>
      <w:szCs w:val="18"/>
    </w:rPr>
  </w:style>
  <w:style w:type="character" w:customStyle="1" w:styleId="20">
    <w:name w:val="Заголовок 2 Знак"/>
    <w:basedOn w:val="a0"/>
    <w:link w:val="2"/>
    <w:uiPriority w:val="9"/>
    <w:semiHidden/>
    <w:rsid w:val="00831D58"/>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831D58"/>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a0"/>
    <w:uiPriority w:val="99"/>
    <w:semiHidden/>
    <w:unhideWhenUsed/>
    <w:rsid w:val="003B1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65334">
      <w:bodyDiv w:val="1"/>
      <w:marLeft w:val="0"/>
      <w:marRight w:val="0"/>
      <w:marTop w:val="0"/>
      <w:marBottom w:val="0"/>
      <w:divBdr>
        <w:top w:val="none" w:sz="0" w:space="0" w:color="auto"/>
        <w:left w:val="none" w:sz="0" w:space="0" w:color="auto"/>
        <w:bottom w:val="none" w:sz="0" w:space="0" w:color="auto"/>
        <w:right w:val="none" w:sz="0" w:space="0" w:color="auto"/>
      </w:divBdr>
    </w:div>
    <w:div w:id="1140002434">
      <w:bodyDiv w:val="1"/>
      <w:marLeft w:val="0"/>
      <w:marRight w:val="0"/>
      <w:marTop w:val="0"/>
      <w:marBottom w:val="0"/>
      <w:divBdr>
        <w:top w:val="none" w:sz="0" w:space="0" w:color="auto"/>
        <w:left w:val="none" w:sz="0" w:space="0" w:color="auto"/>
        <w:bottom w:val="none" w:sz="0" w:space="0" w:color="auto"/>
        <w:right w:val="none" w:sz="0" w:space="0" w:color="auto"/>
      </w:divBdr>
    </w:div>
    <w:div w:id="1415396891">
      <w:bodyDiv w:val="1"/>
      <w:marLeft w:val="0"/>
      <w:marRight w:val="0"/>
      <w:marTop w:val="0"/>
      <w:marBottom w:val="0"/>
      <w:divBdr>
        <w:top w:val="none" w:sz="0" w:space="0" w:color="auto"/>
        <w:left w:val="none" w:sz="0" w:space="0" w:color="auto"/>
        <w:bottom w:val="none" w:sz="0" w:space="0" w:color="auto"/>
        <w:right w:val="none" w:sz="0" w:space="0" w:color="auto"/>
      </w:divBdr>
    </w:div>
    <w:div w:id="209547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1</Pages>
  <Words>1010</Words>
  <Characters>5762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Hewlett-Packard Company</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Зайцева Анжелика Валентиновна</dc:creator>
  <cp:keywords/>
  <dc:description/>
  <cp:lastModifiedBy>Полатова Елена Леонидовна</cp:lastModifiedBy>
  <cp:revision>16</cp:revision>
  <cp:lastPrinted>2021-02-20T04:43:00Z</cp:lastPrinted>
  <dcterms:created xsi:type="dcterms:W3CDTF">2016-07-11T11:46:00Z</dcterms:created>
  <dcterms:modified xsi:type="dcterms:W3CDTF">2021-02-20T13:58:00Z</dcterms:modified>
</cp:coreProperties>
</file>