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1" w:rsidRDefault="00744F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F61" w:rsidRDefault="00744F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F61" w:rsidRDefault="00C407A4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right="4762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 внесении изменения</w:t>
      </w:r>
      <w:r w:rsidR="00927DF5">
        <w:rPr>
          <w:rFonts w:ascii="Times New Roman" w:eastAsia="Times New Roman" w:hAnsi="Times New Roman"/>
          <w:sz w:val="28"/>
          <w:lang w:eastAsia="ru-RU"/>
        </w:rPr>
        <w:t xml:space="preserve"> в постановление администрации города от 08.08.2024 №672 "Об утверждении муниципальной программы "Развитие образования города Нижневартовска"                                   (с изменениями от 13.01.2025 №18, 19.06.2025 №537)</w:t>
      </w:r>
    </w:p>
    <w:p w:rsidR="00744F61" w:rsidRDefault="00744F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F61" w:rsidRDefault="00744F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F61" w:rsidRDefault="00EE0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27DF5">
        <w:rPr>
          <w:rFonts w:ascii="Times New Roman" w:hAnsi="Times New Roman"/>
          <w:sz w:val="28"/>
          <w:szCs w:val="28"/>
        </w:rPr>
        <w:t xml:space="preserve"> соответстви</w:t>
      </w:r>
      <w:r w:rsidR="00C262FA">
        <w:rPr>
          <w:rFonts w:ascii="Times New Roman" w:hAnsi="Times New Roman"/>
          <w:sz w:val="28"/>
          <w:szCs w:val="28"/>
        </w:rPr>
        <w:t>и</w:t>
      </w:r>
      <w:r w:rsidR="00927DF5">
        <w:rPr>
          <w:rFonts w:ascii="Times New Roman" w:hAnsi="Times New Roman"/>
          <w:sz w:val="28"/>
          <w:szCs w:val="28"/>
        </w:rPr>
        <w:t xml:space="preserve"> с</w:t>
      </w:r>
      <w:r w:rsidR="005D41A1">
        <w:rPr>
          <w:rFonts w:ascii="Times New Roman" w:hAnsi="Times New Roman"/>
          <w:sz w:val="28"/>
          <w:szCs w:val="28"/>
        </w:rPr>
        <w:t xml:space="preserve"> пунктом 2.1.3</w:t>
      </w:r>
      <w:r w:rsidR="00927DF5">
        <w:rPr>
          <w:rFonts w:ascii="Times New Roman" w:hAnsi="Times New Roman"/>
          <w:sz w:val="28"/>
          <w:szCs w:val="28"/>
        </w:rPr>
        <w:t xml:space="preserve"> </w:t>
      </w:r>
      <w:r w:rsidR="005D41A1" w:rsidRPr="00F45044">
        <w:rPr>
          <w:rFonts w:ascii="Times New Roman" w:eastAsia="Times New Roman" w:hAnsi="Times New Roman"/>
          <w:sz w:val="28"/>
          <w:lang w:eastAsia="ru-RU"/>
        </w:rPr>
        <w:t>постановлени</w:t>
      </w:r>
      <w:r w:rsidR="005D41A1">
        <w:rPr>
          <w:rFonts w:ascii="Times New Roman" w:eastAsia="Times New Roman" w:hAnsi="Times New Roman"/>
          <w:sz w:val="28"/>
          <w:lang w:eastAsia="ru-RU"/>
        </w:rPr>
        <w:t>я</w:t>
      </w:r>
      <w:r w:rsidR="005D41A1" w:rsidRPr="00F45044">
        <w:rPr>
          <w:rFonts w:ascii="Times New Roman" w:eastAsia="Times New Roman" w:hAnsi="Times New Roman"/>
          <w:sz w:val="28"/>
          <w:lang w:eastAsia="ru-RU"/>
        </w:rPr>
        <w:t xml:space="preserve"> администрации города от 17.04.2024 №310 "О</w:t>
      </w:r>
      <w:r w:rsidR="005D41A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5D41A1" w:rsidRPr="00F45044">
        <w:rPr>
          <w:rFonts w:ascii="Times New Roman" w:eastAsia="Times New Roman" w:hAnsi="Times New Roman"/>
          <w:sz w:val="28"/>
          <w:lang w:eastAsia="ru-RU"/>
        </w:rPr>
        <w:t>порядке разработки и реализации муниципальных программ города Нижневартовска</w:t>
      </w:r>
      <w:r w:rsidR="00C0587F">
        <w:rPr>
          <w:rFonts w:ascii="Times New Roman" w:hAnsi="Times New Roman"/>
          <w:sz w:val="28"/>
          <w:szCs w:val="28"/>
        </w:rPr>
        <w:t>":</w:t>
      </w:r>
    </w:p>
    <w:p w:rsidR="00744F61" w:rsidRDefault="00744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4F61" w:rsidRDefault="00C407A4">
      <w:pPr>
        <w:tabs>
          <w:tab w:val="left" w:pos="567"/>
          <w:tab w:val="left" w:pos="993"/>
          <w:tab w:val="left" w:pos="1843"/>
          <w:tab w:val="left" w:pos="396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Внести изменение</w:t>
      </w:r>
      <w:r w:rsidR="00927DF5">
        <w:rPr>
          <w:rFonts w:ascii="Times New Roman" w:hAnsi="Times New Roman"/>
          <w:sz w:val="28"/>
          <w:szCs w:val="28"/>
        </w:rPr>
        <w:t xml:space="preserve"> в постановление администрации города от 08.08.2024 №672 "Об утверждении муниципальной программы "Развитие образования города Нижневартовска" </w:t>
      </w:r>
      <w:r w:rsidR="00927DF5">
        <w:rPr>
          <w:rFonts w:ascii="Times New Roman" w:eastAsia="Times New Roman" w:hAnsi="Times New Roman"/>
          <w:sz w:val="28"/>
          <w:lang w:eastAsia="ru-RU"/>
        </w:rPr>
        <w:t>(с изменениями от 13.01.2025 №18,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27DF5">
        <w:rPr>
          <w:rFonts w:ascii="Times New Roman" w:eastAsia="Times New Roman" w:hAnsi="Times New Roman"/>
          <w:sz w:val="28"/>
          <w:lang w:eastAsia="ru-RU"/>
        </w:rPr>
        <w:t>19.06.2025 №537)</w:t>
      </w:r>
      <w:r w:rsidR="00927DF5">
        <w:rPr>
          <w:rFonts w:ascii="Times New Roman" w:hAnsi="Times New Roman"/>
          <w:sz w:val="28"/>
          <w:szCs w:val="28"/>
        </w:rPr>
        <w:t>, изложив приложение в новой редакции согласно приложению.</w:t>
      </w:r>
    </w:p>
    <w:p w:rsidR="00744F61" w:rsidRDefault="00927DF5">
      <w:pPr>
        <w:spacing w:after="0" w:line="240" w:lineRule="auto"/>
        <w:ind w:left="709" w:hanging="28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44F61" w:rsidRDefault="00927D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744F61" w:rsidRDefault="00744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4F61" w:rsidRDefault="00927D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744F61" w:rsidRDefault="00927D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744F61" w:rsidRDefault="00744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F61" w:rsidRDefault="00744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F61" w:rsidRDefault="00744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F61" w:rsidRDefault="00927DF5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Главы города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 xml:space="preserve">Д.А.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Кощенко</w:t>
      </w:r>
      <w:proofErr w:type="spellEnd"/>
    </w:p>
    <w:p w:rsidR="00744F61" w:rsidRDefault="00744F61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744F61" w:rsidRDefault="00744F61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744F61" w:rsidRDefault="00744F61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744F61" w:rsidRDefault="00744F61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744F61" w:rsidRDefault="00744F61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744F61" w:rsidRDefault="00744F61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  <w:sectPr w:rsidR="00744F61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744F61" w:rsidRDefault="00744F61" w:rsidP="003551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44A" w:rsidRPr="00355157" w:rsidRDefault="00E7744A" w:rsidP="00355157">
      <w:pPr>
        <w:spacing w:after="0" w:line="240" w:lineRule="auto"/>
        <w:ind w:right="-425" w:firstLine="1091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157">
        <w:rPr>
          <w:rFonts w:ascii="Times New Roman" w:eastAsia="Times New Roman" w:hAnsi="Times New Roman"/>
          <w:sz w:val="26"/>
          <w:szCs w:val="26"/>
          <w:lang w:eastAsia="ru-RU"/>
        </w:rPr>
        <w:t>Приложение к постановлению</w:t>
      </w:r>
    </w:p>
    <w:p w:rsidR="00E7744A" w:rsidRPr="00355157" w:rsidRDefault="00E7744A" w:rsidP="00355157">
      <w:pPr>
        <w:spacing w:after="0" w:line="240" w:lineRule="auto"/>
        <w:ind w:right="-425" w:firstLine="1091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157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</w:t>
      </w:r>
    </w:p>
    <w:p w:rsidR="00744F61" w:rsidRDefault="00E7744A" w:rsidP="00355157">
      <w:pPr>
        <w:spacing w:after="0" w:line="240" w:lineRule="auto"/>
        <w:ind w:right="-425" w:firstLine="109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157">
        <w:rPr>
          <w:rFonts w:ascii="Times New Roman" w:eastAsia="Times New Roman" w:hAnsi="Times New Roman"/>
          <w:sz w:val="26"/>
          <w:szCs w:val="26"/>
          <w:lang w:eastAsia="ru-RU"/>
        </w:rPr>
        <w:t>от _________ №____________</w:t>
      </w:r>
    </w:p>
    <w:p w:rsidR="00C407A4" w:rsidRDefault="00C407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7A4" w:rsidRDefault="00C407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C407A4" w:rsidRPr="00C407A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образования города Нижневартовска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744F6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"Развитие образования города Нижневартовска"</w:t>
      </w:r>
    </w:p>
    <w:p w:rsidR="00744F6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Основные положения</w:t>
      </w:r>
    </w:p>
    <w:p w:rsidR="00744F6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6"/>
        <w:gridCol w:w="7684"/>
      </w:tblGrid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684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города, директор департамента по социальной политике администрации города </w:t>
            </w:r>
          </w:p>
        </w:tc>
      </w:tr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684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684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2025-2036 годы</w:t>
            </w:r>
          </w:p>
        </w:tc>
      </w:tr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4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Обеспечение доступности качественного образования                            в соответствии с требованиями современной образовательной политики и потребностями личности. 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Формирование эффективной системы выявления, поддержки               и развития способностей и талантов у детей и молодежи</w:t>
            </w:r>
            <w:r w:rsidR="00A61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A61E0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мышления, принципов здорового образа жизни, предупреждение деструктивного (</w:t>
            </w:r>
            <w:proofErr w:type="spellStart"/>
            <w:r w:rsidRPr="00A61E0E">
              <w:rPr>
                <w:rFonts w:ascii="Times New Roman" w:hAnsi="Times New Roman"/>
                <w:color w:val="000000"/>
                <w:sz w:val="24"/>
                <w:szCs w:val="24"/>
              </w:rPr>
              <w:t>виктимного</w:t>
            </w:r>
            <w:proofErr w:type="spellEnd"/>
            <w:r w:rsidRPr="00A61E0E">
              <w:rPr>
                <w:rFonts w:ascii="Times New Roman" w:hAnsi="Times New Roman"/>
                <w:color w:val="000000"/>
                <w:sz w:val="24"/>
                <w:szCs w:val="24"/>
              </w:rPr>
              <w:t>) поведения обучающихся</w:t>
            </w:r>
          </w:p>
        </w:tc>
      </w:tr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684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Общее образование.</w:t>
            </w:r>
          </w:p>
          <w:p w:rsidR="00744F61" w:rsidRDefault="00026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ar440" w:tooltip="3." w:history="1">
              <w:r w:rsidR="00927DF5">
                <w:rPr>
                  <w:rStyle w:val="af2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2</w:t>
              </w:r>
            </w:hyperlink>
            <w:r w:rsidR="00927DF5">
              <w:rPr>
                <w:rFonts w:ascii="Times New Roman" w:hAnsi="Times New Roman"/>
                <w:sz w:val="24"/>
                <w:szCs w:val="24"/>
              </w:rPr>
              <w:t>. Организация дополнительного образования, воспитания, отдыха и оздоровления детей</w:t>
            </w:r>
          </w:p>
        </w:tc>
      </w:tr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684" w:type="dxa"/>
          </w:tcPr>
          <w:p w:rsidR="00744F61" w:rsidRDefault="00927DF5" w:rsidP="00FA1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264">
              <w:rPr>
                <w:rFonts w:ascii="Times New Roman" w:hAnsi="Times New Roman"/>
                <w:sz w:val="24"/>
                <w:szCs w:val="24"/>
              </w:rPr>
              <w:t>200</w:t>
            </w:r>
            <w:r w:rsidR="00FA18E6" w:rsidRPr="00E75264">
              <w:rPr>
                <w:rFonts w:ascii="Times New Roman" w:hAnsi="Times New Roman"/>
                <w:sz w:val="24"/>
                <w:szCs w:val="24"/>
              </w:rPr>
              <w:t> 544 008,86</w:t>
            </w:r>
            <w:r w:rsidRPr="00E75264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744F61" w:rsidTr="00371D31">
        <w:trPr>
          <w:trHeight w:val="20"/>
        </w:trPr>
        <w:tc>
          <w:tcPr>
            <w:tcW w:w="7626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7684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Государственные программы Ханты-Мансийского автономного округа - Югры "Развитие образования", </w:t>
            </w:r>
            <w:hyperlink r:id="rId9" w:tooltip="consultantplus://offline/ref=E390BA4A3FF2BCFD2DC07D2655978BB1A59FEC730CD7373CBB4671B285588E75D9DD0049C6FFFDB6730F6FCF39C015858D114BE093022245F21B9B8F2DC7G" w:history="1">
              <w:r>
                <w:rPr>
                  <w:rStyle w:val="af2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"Поддержка занятости населения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", "Строительство"</w:t>
            </w:r>
          </w:p>
        </w:tc>
      </w:tr>
    </w:tbl>
    <w:p w:rsidR="00744F61" w:rsidRPr="00E75264" w:rsidRDefault="00744F61" w:rsidP="00E75264">
      <w:pPr>
        <w:spacing w:after="0" w:line="240" w:lineRule="auto"/>
        <w:jc w:val="both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744F61" w:rsidRPr="00E75264" w:rsidRDefault="00744F61" w:rsidP="00E75264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ru-RU"/>
        </w:rPr>
      </w:pP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Показатели муниципальной программы</w:t>
      </w:r>
    </w:p>
    <w:p w:rsidR="00744F6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5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992"/>
      </w:tblGrid>
      <w:tr w:rsidR="00744F61">
        <w:trPr>
          <w:trHeight w:val="20"/>
        </w:trPr>
        <w:tc>
          <w:tcPr>
            <w:tcW w:w="284" w:type="dxa"/>
            <w:vMerge w:val="restart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№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Наименование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показателя</w:t>
            </w:r>
          </w:p>
        </w:tc>
        <w:tc>
          <w:tcPr>
            <w:tcW w:w="850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 xml:space="preserve">Уровень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показателя</w:t>
            </w:r>
          </w:p>
        </w:tc>
        <w:tc>
          <w:tcPr>
            <w:tcW w:w="851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Единица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измерения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(по ОКЕИ)</w:t>
            </w:r>
          </w:p>
        </w:tc>
        <w:tc>
          <w:tcPr>
            <w:tcW w:w="1276" w:type="dxa"/>
            <w:gridSpan w:val="2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Базовое значение</w:t>
            </w:r>
          </w:p>
        </w:tc>
        <w:tc>
          <w:tcPr>
            <w:tcW w:w="8505" w:type="dxa"/>
            <w:gridSpan w:val="12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Ответственный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за достижение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показателя</w:t>
            </w:r>
          </w:p>
        </w:tc>
      </w:tr>
      <w:tr w:rsidR="00744F61">
        <w:trPr>
          <w:trHeight w:val="20"/>
        </w:trPr>
        <w:tc>
          <w:tcPr>
            <w:tcW w:w="284" w:type="dxa"/>
            <w:vMerge/>
            <w:shd w:val="clear" w:color="auto" w:fill="FFFFFF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694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значение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2025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2026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2027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2028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2029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2031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2032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2033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2034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2035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2036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992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15452" w:type="dxa"/>
            <w:gridSpan w:val="19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Цель 1 "Обеспечение доступности качественного образования в соответствии с требованиями современной образовательной политики и потребностями личности"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Доля детей в возрасте 1-6 лет, получающих дошкольную образовательную услугу                   и (или) услугу по их содержанию                               в муниципальных образовательных организациях, в общей численности детей            в возрасте 1-6 лет</w:t>
            </w:r>
          </w:p>
        </w:tc>
        <w:tc>
          <w:tcPr>
            <w:tcW w:w="850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86,6</w:t>
            </w:r>
          </w:p>
        </w:tc>
        <w:tc>
          <w:tcPr>
            <w:tcW w:w="567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Pr="00C0587F" w:rsidRDefault="00927DF5">
            <w:pPr>
              <w:pStyle w:val="ConsPlusNormal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0587F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80,3</w:t>
            </w:r>
          </w:p>
          <w:p w:rsidR="00744F61" w:rsidRPr="00C0587F" w:rsidRDefault="00744F61">
            <w:pPr>
              <w:pStyle w:val="ConsPlusNormal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</w:tcPr>
          <w:p w:rsidR="00744F61" w:rsidRPr="00C0587F" w:rsidRDefault="00927DF5">
            <w:pPr>
              <w:pStyle w:val="ConsPlusNormal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0587F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90,6</w:t>
            </w:r>
          </w:p>
        </w:tc>
        <w:tc>
          <w:tcPr>
            <w:tcW w:w="709" w:type="dxa"/>
          </w:tcPr>
          <w:p w:rsidR="00744F61" w:rsidRPr="00C0587F" w:rsidRDefault="00927DF5">
            <w:pPr>
              <w:pStyle w:val="ConsPlusNormal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0587F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90,7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90,7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91,3</w:t>
            </w:r>
          </w:p>
        </w:tc>
        <w:tc>
          <w:tcPr>
            <w:tcW w:w="992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Доля детей в возрасте 1-6 лет, состоящих          на учете для определения в муниципальные дошкольные образовательные организации,         в общей численности детей в возрасте 1-6 лет</w:t>
            </w:r>
          </w:p>
        </w:tc>
        <w:tc>
          <w:tcPr>
            <w:tcW w:w="850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10,2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Pr="00C0587F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7,6</w:t>
            </w:r>
          </w:p>
        </w:tc>
        <w:tc>
          <w:tcPr>
            <w:tcW w:w="709" w:type="dxa"/>
          </w:tcPr>
          <w:p w:rsidR="00744F61" w:rsidRPr="00C0587F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3,9</w:t>
            </w:r>
          </w:p>
        </w:tc>
        <w:tc>
          <w:tcPr>
            <w:tcW w:w="709" w:type="dxa"/>
          </w:tcPr>
          <w:p w:rsidR="00744F61" w:rsidRPr="00C0587F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3,9</w:t>
            </w:r>
          </w:p>
        </w:tc>
        <w:tc>
          <w:tcPr>
            <w:tcW w:w="709" w:type="dxa"/>
          </w:tcPr>
          <w:p w:rsidR="00744F61" w:rsidRPr="00C0587F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3,9</w:t>
            </w:r>
          </w:p>
        </w:tc>
        <w:tc>
          <w:tcPr>
            <w:tcW w:w="708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3,9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708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709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992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администрации</w:t>
            </w:r>
          </w:p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Среднемесячная номинальная начисленная заработная плата работников:</w:t>
            </w:r>
          </w:p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 муниципальных дошкольных образовательных организаций;</w:t>
            </w:r>
          </w:p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 муниципальных общеобразовательных организаций;</w:t>
            </w:r>
          </w:p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 учителей муниципальных общеобразовательных организаций;</w:t>
            </w:r>
          </w:p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 муниципальных организаций дополнительного образования</w:t>
            </w:r>
          </w:p>
        </w:tc>
        <w:tc>
          <w:tcPr>
            <w:tcW w:w="850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рубль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75 983,20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85 290,50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97 864,20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89 417,00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highlight w:val="yellow"/>
                <w:lang w:eastAsia="ru-RU"/>
              </w:rPr>
            </w:pP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highlight w:val="yellow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102 901,60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109 407,90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112 905,60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highlight w:val="yellow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113 024,20</w:t>
            </w:r>
          </w:p>
        </w:tc>
        <w:tc>
          <w:tcPr>
            <w:tcW w:w="709" w:type="dxa"/>
          </w:tcPr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76 050,00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85 350,00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98 000,00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76 322,70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85 350,00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98 000,00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76 322,70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85 350,00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98 000,00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8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8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709" w:type="dxa"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76 322,70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85 350,00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98 000,00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95 326,00</w:t>
            </w:r>
          </w:p>
        </w:tc>
        <w:tc>
          <w:tcPr>
            <w:tcW w:w="9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Доля выпускников муниципальных общеобразовательных организаций,                       не получивших аттестат о среднем                  общем образовании, в общей                 численности выпускников муниципальных общеобразовательных организаций </w:t>
            </w:r>
          </w:p>
        </w:tc>
        <w:tc>
          <w:tcPr>
            <w:tcW w:w="85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0,3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9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</w:p>
        </w:tc>
        <w:tc>
          <w:tcPr>
            <w:tcW w:w="85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99,6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99,1</w:t>
            </w:r>
          </w:p>
          <w:p w:rsidR="00744F61" w:rsidRPr="00C0587F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</w:p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99,6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99,6</w:t>
            </w:r>
          </w:p>
        </w:tc>
        <w:tc>
          <w:tcPr>
            <w:tcW w:w="709" w:type="dxa"/>
          </w:tcPr>
          <w:p w:rsidR="00744F61" w:rsidRPr="00C0587F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C0587F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9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Доля обучающихся в муниципальных общеобразовательных организациях, занимающихся во вторую (третью) смену,           в общей численности обучающихся                          в муниципальных общеобразовательных организациях </w:t>
            </w:r>
          </w:p>
        </w:tc>
        <w:tc>
          <w:tcPr>
            <w:tcW w:w="85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14,3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15,3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15,2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15,1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14,8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12,9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12,7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12,7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12,7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12,7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12,7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12,7</w:t>
            </w:r>
          </w:p>
        </w:tc>
        <w:tc>
          <w:tcPr>
            <w:tcW w:w="9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Расходы бюджета муниципального образования на общее образование в расчете на одного обучающегося в муниципальных общеобразовательных организациях </w:t>
            </w:r>
          </w:p>
        </w:tc>
        <w:tc>
          <w:tcPr>
            <w:tcW w:w="85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тысяча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182,00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158,50</w:t>
            </w:r>
          </w:p>
        </w:tc>
        <w:tc>
          <w:tcPr>
            <w:tcW w:w="9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744F61">
        <w:trPr>
          <w:trHeight w:val="20"/>
        </w:trPr>
        <w:tc>
          <w:tcPr>
            <w:tcW w:w="284" w:type="dxa"/>
            <w:shd w:val="clear" w:color="auto" w:fill="FFFFFF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2694" w:type="dxa"/>
          </w:tcPr>
          <w:p w:rsidR="00744F61" w:rsidRDefault="00927D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Доля детей первой и второй групп                здоровья в общей численности обучающихся в муниципальных общеобразовательных организациях </w:t>
            </w:r>
          </w:p>
        </w:tc>
        <w:tc>
          <w:tcPr>
            <w:tcW w:w="85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ОМСУ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94,6</w:t>
            </w:r>
          </w:p>
        </w:tc>
        <w:tc>
          <w:tcPr>
            <w:tcW w:w="56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709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9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2694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Доля педагогических работников общеобразовательных организаций, прошедших повышение квалификации,                    в том числе в центрах непрерывного повышения профессионального мастерства</w:t>
            </w:r>
          </w:p>
        </w:tc>
        <w:tc>
          <w:tcPr>
            <w:tcW w:w="850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ГП ХМАО</w:t>
            </w:r>
          </w:p>
        </w:tc>
        <w:tc>
          <w:tcPr>
            <w:tcW w:w="851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53,9</w:t>
            </w:r>
          </w:p>
        </w:tc>
        <w:tc>
          <w:tcPr>
            <w:tcW w:w="567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53,9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54,3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708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54,8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08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09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992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департамент </w:t>
            </w:r>
          </w:p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образования </w:t>
            </w:r>
          </w:p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администрации </w:t>
            </w:r>
          </w:p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15452" w:type="dxa"/>
            <w:gridSpan w:val="19"/>
            <w:shd w:val="clear" w:color="auto" w:fill="FFFFFF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Цель 2 "Формирование эффективной системы выявления, поддержки и развития способностей и талантов у детей и молодежи"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10.</w:t>
            </w:r>
          </w:p>
        </w:tc>
        <w:tc>
          <w:tcPr>
            <w:tcW w:w="2694" w:type="dxa"/>
          </w:tcPr>
          <w:p w:rsidR="006447BF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highlight w:val="white"/>
              </w:rPr>
              <w:t xml:space="preserve">Доля обучающихся 6-11 классов,                     охваченных комплексом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highlight w:val="white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highlight w:val="white"/>
              </w:rPr>
              <w:t xml:space="preserve"> мероприятий в рамках Единой модели профориентации</w:t>
            </w:r>
          </w:p>
        </w:tc>
        <w:tc>
          <w:tcPr>
            <w:tcW w:w="850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ФП в НП</w:t>
            </w:r>
          </w:p>
        </w:tc>
        <w:tc>
          <w:tcPr>
            <w:tcW w:w="851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</w:rPr>
              <w:t>43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</w:rPr>
              <w:t>46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</w:rPr>
              <w:t>49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</w:rPr>
              <w:t>52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</w:rPr>
              <w:t>55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</w:rPr>
              <w:t>58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2694" w:type="dxa"/>
          </w:tcPr>
          <w:p w:rsidR="006447BF" w:rsidRPr="00371D31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vertAlign w:val="superscript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850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ФП в НП,      ОМСУ</w:t>
            </w:r>
          </w:p>
        </w:tc>
        <w:tc>
          <w:tcPr>
            <w:tcW w:w="851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88,4</w:t>
            </w:r>
          </w:p>
        </w:tc>
        <w:tc>
          <w:tcPr>
            <w:tcW w:w="567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87,77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88,07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88,37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88,67</w:t>
            </w:r>
          </w:p>
        </w:tc>
        <w:tc>
          <w:tcPr>
            <w:tcW w:w="708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88,97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89,47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pPr>
            <w:r w:rsidRPr="00371D31"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71D31"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71D31"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71D31"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71D31"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71D31"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992" w:type="dxa"/>
          </w:tcPr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Pr="00371D31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371D3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lastRenderedPageBreak/>
              <w:t>12.</w:t>
            </w:r>
          </w:p>
        </w:tc>
        <w:tc>
          <w:tcPr>
            <w:tcW w:w="2694" w:type="dxa"/>
          </w:tcPr>
          <w:p w:rsidR="006447BF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>Доля детей и молодежи в возрасте                   от 7 до 35 лет, у которых выявлены выдающиеся способности и таланты</w:t>
            </w:r>
          </w:p>
        </w:tc>
        <w:tc>
          <w:tcPr>
            <w:tcW w:w="850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ФП в НП</w:t>
            </w:r>
          </w:p>
        </w:tc>
        <w:tc>
          <w:tcPr>
            <w:tcW w:w="851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lang w:eastAsia="ru-RU"/>
              </w:rPr>
              <w:t>0,22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lang w:eastAsia="ru-RU"/>
              </w:rPr>
              <w:t>0,47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lang w:eastAsia="ru-RU"/>
              </w:rPr>
              <w:t>0,48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lang w:eastAsia="ru-RU"/>
              </w:rPr>
              <w:t>0,49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lang w:eastAsia="ru-RU"/>
              </w:rPr>
              <w:t>0,5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3"/>
                <w:szCs w:val="13"/>
                <w:lang w:eastAsia="ru-RU"/>
              </w:rPr>
              <w:t>0,51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trike/>
                <w:color w:val="000000"/>
                <w:spacing w:val="-2"/>
                <w:sz w:val="13"/>
                <w:szCs w:val="13"/>
              </w:rPr>
              <w:t>-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>города;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>департамент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white"/>
                <w:lang w:eastAsia="ru-RU"/>
              </w:rPr>
              <w:t>по социальной политике администрации 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13</w:t>
            </w:r>
            <w:r w:rsidR="006447B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Доля детей в возрасте от 6 до 17 лет, охваченных всеми формами отдыха                  и оздоровления</w:t>
            </w:r>
          </w:p>
        </w:tc>
        <w:tc>
          <w:tcPr>
            <w:tcW w:w="850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98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</w:t>
            </w:r>
            <w:r w:rsidR="006447B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     категории </w:t>
            </w:r>
          </w:p>
        </w:tc>
        <w:tc>
          <w:tcPr>
            <w:tcW w:w="850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ГП ХМАО,</w:t>
            </w:r>
          </w:p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15</w:t>
            </w:r>
            <w:r w:rsidR="006447B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 проведенных мероприятий               по обеспечению деятельности советников директора по воспитанию и взаимодействию    с детскими общественными объединениями        в общеобразовательных организациях</w:t>
            </w:r>
          </w:p>
        </w:tc>
        <w:tc>
          <w:tcPr>
            <w:tcW w:w="850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ГП ХМАО,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6447BF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Количество обучающихся, принявших участие в городских и окружных соревнованиях, направленных на укрепление здоровья, формирование физических                и волевых качеств у детей и подростков </w:t>
            </w:r>
          </w:p>
        </w:tc>
        <w:tc>
          <w:tcPr>
            <w:tcW w:w="850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7 126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4 285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6447BF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Количество обучающихся, принявших участие в региональном этапе всероссийской олимпиады школьников </w:t>
            </w:r>
          </w:p>
        </w:tc>
        <w:tc>
          <w:tcPr>
            <w:tcW w:w="850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235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145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18</w:t>
            </w:r>
            <w:r w:rsidR="006447B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 временно трудоустроенных несовершеннолетних граждан в возрасте              от 14 до 18 лет в свободное от учебы время</w:t>
            </w:r>
          </w:p>
        </w:tc>
        <w:tc>
          <w:tcPr>
            <w:tcW w:w="850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1 370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1 200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Default="006447BF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Default="006447BF" w:rsidP="00644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Количество реализованных инициативных проектов </w:t>
            </w:r>
          </w:p>
        </w:tc>
        <w:tc>
          <w:tcPr>
            <w:tcW w:w="850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794"/>
        </w:trPr>
        <w:tc>
          <w:tcPr>
            <w:tcW w:w="284" w:type="dxa"/>
            <w:shd w:val="clear" w:color="auto" w:fill="FFFFFF"/>
          </w:tcPr>
          <w:p w:rsidR="006447BF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2694" w:type="dxa"/>
          </w:tcPr>
          <w:p w:rsidR="006447BF" w:rsidRDefault="006447BF" w:rsidP="00644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Доля детей, которые обеспечены социальными сертификатами персонифицированного финансирования дополнительного образования</w:t>
            </w:r>
          </w:p>
        </w:tc>
        <w:tc>
          <w:tcPr>
            <w:tcW w:w="850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447B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5,6</w:t>
            </w:r>
          </w:p>
        </w:tc>
        <w:tc>
          <w:tcPr>
            <w:tcW w:w="567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9,5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8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992" w:type="dxa"/>
          </w:tcPr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 w:rsidTr="00471F21">
        <w:trPr>
          <w:trHeight w:val="119"/>
        </w:trPr>
        <w:tc>
          <w:tcPr>
            <w:tcW w:w="15452" w:type="dxa"/>
            <w:gridSpan w:val="19"/>
            <w:shd w:val="clear" w:color="auto" w:fill="FFFFFF"/>
            <w:vAlign w:val="center"/>
          </w:tcPr>
          <w:p w:rsidR="006447BF" w:rsidRDefault="006447BF" w:rsidP="006447BF">
            <w:pPr>
              <w:spacing w:after="0"/>
              <w:jc w:val="center"/>
              <w:rPr>
                <w:color w:val="FF0000"/>
                <w:sz w:val="13"/>
                <w:szCs w:val="13"/>
              </w:rPr>
            </w:pPr>
            <w:r w:rsidRPr="00F318DF">
              <w:rPr>
                <w:rFonts w:ascii="Times New Roman" w:hAnsi="Times New Roman"/>
                <w:b/>
                <w:sz w:val="13"/>
                <w:szCs w:val="13"/>
              </w:rPr>
              <w:t xml:space="preserve">Цель 3 </w:t>
            </w:r>
            <w:r w:rsidRPr="00F318D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"</w:t>
            </w:r>
            <w:r w:rsidRPr="00F318DF">
              <w:rPr>
                <w:rFonts w:ascii="Times New Roman" w:hAnsi="Times New Roman"/>
                <w:b/>
                <w:sz w:val="13"/>
                <w:szCs w:val="13"/>
              </w:rPr>
              <w:t>Формирование позитивного мышления, принципов здорового образа жизни, предупреждение деструктивного (</w:t>
            </w:r>
            <w:proofErr w:type="spellStart"/>
            <w:r w:rsidRPr="00F318DF">
              <w:rPr>
                <w:rFonts w:ascii="Times New Roman" w:hAnsi="Times New Roman"/>
                <w:b/>
                <w:sz w:val="13"/>
                <w:szCs w:val="13"/>
              </w:rPr>
              <w:t>виктимного</w:t>
            </w:r>
            <w:proofErr w:type="spellEnd"/>
            <w:r w:rsidRPr="00F318DF">
              <w:rPr>
                <w:rFonts w:ascii="Times New Roman" w:hAnsi="Times New Roman"/>
                <w:b/>
                <w:sz w:val="13"/>
                <w:szCs w:val="13"/>
              </w:rPr>
              <w:t>) поведения обучающихся</w:t>
            </w:r>
            <w:r w:rsidRPr="00F318D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"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Pr="00BB0956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21</w:t>
            </w:r>
            <w:r w:rsidR="006447BF"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 профилактических мероприятий, проводимых по формированию культуры здорового образа жизни, стрессоустойчивости и жизнестойкости несовершеннолетних в образовательных организациях</w:t>
            </w:r>
          </w:p>
        </w:tc>
        <w:tc>
          <w:tcPr>
            <w:tcW w:w="850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6447BF" w:rsidRPr="00BB0956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dxa"/>
          </w:tcPr>
          <w:p w:rsidR="006447BF" w:rsidRPr="00BB0956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450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992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Pr="00BB0956" w:rsidRDefault="006447BF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  <w:r w:rsidR="008C26D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Pr="00F318DF" w:rsidRDefault="006447BF" w:rsidP="00644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Охват профилактическими мероприятиями участников образовательного процесса  образовательных организаций</w:t>
            </w:r>
          </w:p>
        </w:tc>
        <w:tc>
          <w:tcPr>
            <w:tcW w:w="850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</w:t>
            </w: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роцент</w:t>
            </w:r>
          </w:p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6447BF" w:rsidRPr="00BB0956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dxa"/>
          </w:tcPr>
          <w:p w:rsidR="006447BF" w:rsidRPr="00BB0956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992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20"/>
        </w:trPr>
        <w:tc>
          <w:tcPr>
            <w:tcW w:w="284" w:type="dxa"/>
            <w:shd w:val="clear" w:color="auto" w:fill="FFFFFF"/>
          </w:tcPr>
          <w:p w:rsidR="006447BF" w:rsidRPr="00BB0956" w:rsidRDefault="006447BF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  <w:r w:rsidR="008C26D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694" w:type="dxa"/>
          </w:tcPr>
          <w:p w:rsidR="006447BF" w:rsidRPr="00F318DF" w:rsidRDefault="006447BF" w:rsidP="00644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 мероприятий, направленных на повышение педагогических компетенций по вопросам профилактики деструктивного  поведения в образовательной среде, а также по вопросам работы с детьми целевых групп и их семьями</w:t>
            </w:r>
          </w:p>
        </w:tc>
        <w:tc>
          <w:tcPr>
            <w:tcW w:w="850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6447BF" w:rsidRPr="00BB0956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dxa"/>
          </w:tcPr>
          <w:p w:rsidR="006447BF" w:rsidRPr="00BB0956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992" w:type="dxa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  <w:tr w:rsidR="006447BF">
        <w:trPr>
          <w:trHeight w:val="149"/>
        </w:trPr>
        <w:tc>
          <w:tcPr>
            <w:tcW w:w="284" w:type="dxa"/>
            <w:vMerge w:val="restart"/>
            <w:shd w:val="clear" w:color="FFFFFF" w:fill="FFFFFF"/>
          </w:tcPr>
          <w:p w:rsidR="006447BF" w:rsidRPr="00BB0956" w:rsidRDefault="008C26DD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24.</w:t>
            </w:r>
          </w:p>
        </w:tc>
        <w:tc>
          <w:tcPr>
            <w:tcW w:w="2694" w:type="dxa"/>
            <w:vMerge w:val="restart"/>
          </w:tcPr>
          <w:p w:rsidR="006447BF" w:rsidRPr="00F318DF" w:rsidRDefault="006447BF" w:rsidP="00644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 мероприятий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, </w:t>
            </w:r>
            <w:r w:rsidRPr="00CB12A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направленных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на формирование</w:t>
            </w: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семейных ценностей, ответственного </w:t>
            </w:r>
            <w:proofErr w:type="spellStart"/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родительства</w:t>
            </w:r>
            <w:proofErr w:type="spellEnd"/>
          </w:p>
        </w:tc>
        <w:tc>
          <w:tcPr>
            <w:tcW w:w="850" w:type="dxa"/>
            <w:vMerge w:val="restart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МП</w:t>
            </w:r>
          </w:p>
        </w:tc>
        <w:tc>
          <w:tcPr>
            <w:tcW w:w="851" w:type="dxa"/>
            <w:vMerge w:val="restart"/>
          </w:tcPr>
          <w:p w:rsidR="006447BF" w:rsidRPr="00F318DF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6447BF" w:rsidRPr="00BB0956" w:rsidRDefault="006447BF" w:rsidP="006447B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67" w:type="dxa"/>
            <w:vMerge w:val="restart"/>
          </w:tcPr>
          <w:p w:rsidR="006447BF" w:rsidRPr="00BB0956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B095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  <w:vMerge w:val="restart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6447BF" w:rsidRPr="00F318DF" w:rsidRDefault="006447BF" w:rsidP="006447BF">
            <w:pPr>
              <w:jc w:val="center"/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992" w:type="dxa"/>
            <w:vMerge w:val="restart"/>
          </w:tcPr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образования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администрации </w:t>
            </w:r>
          </w:p>
          <w:p w:rsidR="006447BF" w:rsidRPr="00F318DF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F318D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города</w:t>
            </w:r>
          </w:p>
        </w:tc>
      </w:tr>
    </w:tbl>
    <w:p w:rsidR="00744F61" w:rsidRPr="00471F21" w:rsidRDefault="00744F61" w:rsidP="00E752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План достижения показателей муниципальной программы в 2025 году</w:t>
      </w:r>
    </w:p>
    <w:p w:rsidR="00744F6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1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521"/>
        <w:gridCol w:w="1701"/>
        <w:gridCol w:w="1134"/>
        <w:gridCol w:w="1417"/>
        <w:gridCol w:w="1418"/>
        <w:gridCol w:w="1417"/>
        <w:gridCol w:w="1418"/>
      </w:tblGrid>
      <w:tr w:rsidR="00744F61" w:rsidTr="00B363DD">
        <w:trPr>
          <w:trHeight w:val="20"/>
        </w:trPr>
        <w:tc>
          <w:tcPr>
            <w:tcW w:w="392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521" w:type="dxa"/>
            <w:vMerge w:val="restart"/>
          </w:tcPr>
          <w:p w:rsidR="00744F61" w:rsidRDefault="00927DF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Уровень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Единица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измерения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(по ОКЕИ)</w:t>
            </w:r>
          </w:p>
        </w:tc>
        <w:tc>
          <w:tcPr>
            <w:tcW w:w="5670" w:type="dxa"/>
            <w:gridSpan w:val="4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Плановые значения показателя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</w:tcPr>
          <w:p w:rsidR="00744F61" w:rsidRDefault="00744F6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первое полугодие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</w:tr>
      <w:tr w:rsidR="00744F61" w:rsidTr="00B363DD">
        <w:trPr>
          <w:trHeight w:val="20"/>
        </w:trPr>
        <w:tc>
          <w:tcPr>
            <w:tcW w:w="15418" w:type="dxa"/>
            <w:gridSpan w:val="8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Цель 1 "Обеспечение доступности качественного образования в соответствии с требованиями современной образовательной политики и потребностями личности"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                          и (или) услугу по их содержанию в муниципальных образовательных организациях,             в общей численности детей в возрасте 1-6 лет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417" w:type="dxa"/>
          </w:tcPr>
          <w:p w:rsidR="00744F61" w:rsidRPr="00E75264" w:rsidRDefault="00927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5264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418" w:type="dxa"/>
          </w:tcPr>
          <w:p w:rsidR="00744F61" w:rsidRPr="00E75264" w:rsidRDefault="00927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5264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1-6 лет, состоящих на учете для определения в муниципальные дошкольные образовательные организации, в общей численности детей в возрасте 1-6 лет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417" w:type="dxa"/>
          </w:tcPr>
          <w:p w:rsidR="00744F61" w:rsidRPr="00E75264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75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418" w:type="dxa"/>
          </w:tcPr>
          <w:p w:rsidR="00744F61" w:rsidRPr="00E75264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E752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7,6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Среднемесячная номинальная начисленная заработная плата работников: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муниципальных дошкольных образовательных организаций;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муниципальных общеобразовательных организаций;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учителей муниципальных общеобразовательных организаций;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муниципальных организаций дополнительного образования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417" w:type="dxa"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67 300,00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70 150,00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73 000,00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1418" w:type="dxa"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102 901,60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109 407,90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112 905,60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113 024,20</w:t>
            </w:r>
          </w:p>
        </w:tc>
        <w:tc>
          <w:tcPr>
            <w:tcW w:w="1417" w:type="dxa"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102 901,60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109 407,90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112 905,60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113 024,20</w:t>
            </w:r>
          </w:p>
        </w:tc>
        <w:tc>
          <w:tcPr>
            <w:tcW w:w="1418" w:type="dxa"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102 901,60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109 407,90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112 905,60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113 024,20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 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417" w:type="dxa"/>
          </w:tcPr>
          <w:p w:rsidR="00744F61" w:rsidRPr="00E75264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99,1</w:t>
            </w:r>
          </w:p>
          <w:p w:rsidR="00744F61" w:rsidRPr="00E75264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4F61" w:rsidRPr="00E75264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99,1</w:t>
            </w:r>
          </w:p>
          <w:p w:rsidR="00744F61" w:rsidRPr="00E75264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обучающихся в муниципальных общеобразовательных организациях, занимающихся               во вторую (третью) смену, в общей численности обучающихся в муниципальных общеобразовательных организациях 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15,3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Расходы бюджета муниципального образования на общее образование в расчете на одного обучающегося в муниципальных общеобразовательных организациях 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тысяча 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95,20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132,50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144,50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158,50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детей первой и второй групп здоровья в общей численности обучающихся                          в муниципальных общеобразовательных организациях 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</w:tr>
      <w:tr w:rsidR="006447BF" w:rsidTr="00B363DD">
        <w:trPr>
          <w:trHeight w:val="20"/>
        </w:trPr>
        <w:tc>
          <w:tcPr>
            <w:tcW w:w="392" w:type="dxa"/>
          </w:tcPr>
          <w:p w:rsidR="006447BF" w:rsidRPr="008C26DD" w:rsidRDefault="006447BF" w:rsidP="006447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6521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701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ГП ХМАО </w:t>
            </w:r>
          </w:p>
        </w:tc>
        <w:tc>
          <w:tcPr>
            <w:tcW w:w="1134" w:type="dxa"/>
          </w:tcPr>
          <w:p w:rsidR="006447BF" w:rsidRPr="008C26DD" w:rsidRDefault="006447BF" w:rsidP="006447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6447BF" w:rsidRPr="008C26DD" w:rsidRDefault="006447BF" w:rsidP="006447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26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418" w:type="dxa"/>
          </w:tcPr>
          <w:p w:rsidR="006447BF" w:rsidRPr="008C26DD" w:rsidRDefault="006447BF" w:rsidP="006447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26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6447BF" w:rsidRPr="008C26DD" w:rsidRDefault="006447BF" w:rsidP="006447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26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6447BF" w:rsidRPr="008C26DD" w:rsidRDefault="006447BF" w:rsidP="006447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26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</w:tr>
      <w:tr w:rsidR="00744F61" w:rsidTr="00B363DD">
        <w:trPr>
          <w:trHeight w:val="20"/>
        </w:trPr>
        <w:tc>
          <w:tcPr>
            <w:tcW w:w="15418" w:type="dxa"/>
            <w:gridSpan w:val="8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Цель 2 "Формирование эффективной системы выявления, поддержки и развития способностей и талантов у детей и молодежи"</w:t>
            </w:r>
          </w:p>
        </w:tc>
      </w:tr>
      <w:tr w:rsidR="002942D3" w:rsidTr="00B363DD">
        <w:trPr>
          <w:trHeight w:val="354"/>
        </w:trPr>
        <w:tc>
          <w:tcPr>
            <w:tcW w:w="392" w:type="dxa"/>
          </w:tcPr>
          <w:p w:rsidR="002942D3" w:rsidRDefault="008C26DD" w:rsidP="002942D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6521" w:type="dxa"/>
          </w:tcPr>
          <w:p w:rsidR="002942D3" w:rsidRDefault="002942D3" w:rsidP="002942D3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highlight w:val="white"/>
              </w:rPr>
              <w:t xml:space="preserve">Доля обучающихся 6-11 классов, охваченных комплексом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highlight w:val="white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highlight w:val="white"/>
              </w:rPr>
              <w:t xml:space="preserve"> мероприятий в рамках Единой модели профориентации</w:t>
            </w:r>
          </w:p>
        </w:tc>
        <w:tc>
          <w:tcPr>
            <w:tcW w:w="1701" w:type="dxa"/>
          </w:tcPr>
          <w:p w:rsidR="002942D3" w:rsidRDefault="002942D3" w:rsidP="002942D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  <w:t>ФП в НП</w:t>
            </w:r>
          </w:p>
        </w:tc>
        <w:tc>
          <w:tcPr>
            <w:tcW w:w="1134" w:type="dxa"/>
          </w:tcPr>
          <w:p w:rsidR="002942D3" w:rsidRDefault="002942D3" w:rsidP="002942D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1417" w:type="dxa"/>
          </w:tcPr>
          <w:p w:rsidR="002942D3" w:rsidRDefault="002942D3" w:rsidP="002942D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942D3" w:rsidRDefault="002942D3" w:rsidP="002942D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2942D3" w:rsidRDefault="002942D3" w:rsidP="002942D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2942D3" w:rsidRDefault="002942D3" w:rsidP="002942D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E75264" w:rsidTr="00B363DD">
        <w:trPr>
          <w:trHeight w:val="354"/>
        </w:trPr>
        <w:tc>
          <w:tcPr>
            <w:tcW w:w="392" w:type="dxa"/>
          </w:tcPr>
          <w:p w:rsidR="00E75264" w:rsidRDefault="008C26DD" w:rsidP="00E7526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 w:rsidR="00E752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E75264" w:rsidRPr="0056516D" w:rsidRDefault="00E75264" w:rsidP="00E75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1701" w:type="dxa"/>
          </w:tcPr>
          <w:p w:rsidR="00E75264" w:rsidRPr="0056516D" w:rsidRDefault="00E75264" w:rsidP="00E75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ФП в НП, </w:t>
            </w:r>
          </w:p>
          <w:p w:rsidR="00E75264" w:rsidRPr="0056516D" w:rsidRDefault="00E75264" w:rsidP="00E75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134" w:type="dxa"/>
          </w:tcPr>
          <w:p w:rsidR="00E75264" w:rsidRPr="0056516D" w:rsidRDefault="00E75264" w:rsidP="00E75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E75264" w:rsidRPr="0056516D" w:rsidRDefault="00E75264" w:rsidP="00E7526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418" w:type="dxa"/>
          </w:tcPr>
          <w:p w:rsidR="00E75264" w:rsidRPr="0056516D" w:rsidRDefault="00E75264" w:rsidP="00E752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E75264" w:rsidRPr="0056516D" w:rsidRDefault="00E75264" w:rsidP="00E752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E75264" w:rsidRPr="0056516D" w:rsidRDefault="00E75264" w:rsidP="00E7526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1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87,77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white"/>
                <w:lang w:eastAsia="ru-RU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ФП в НП</w:t>
            </w:r>
          </w:p>
        </w:tc>
        <w:tc>
          <w:tcPr>
            <w:tcW w:w="1134" w:type="dxa"/>
          </w:tcPr>
          <w:p w:rsidR="00744F61" w:rsidRDefault="00927DF5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от 6 до 17 лет, охваченных всеми формами отдыха и оздоровления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ГП ХМАО, </w:t>
            </w:r>
          </w:p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        в общеобразовательных организациях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ГП ХМАО, 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единица 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  <w:shd w:val="clear" w:color="auto" w:fill="FFFFFF"/>
          </w:tcPr>
          <w:p w:rsidR="00744F61" w:rsidRDefault="008C26DD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  <w:r w:rsidR="00927D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обучающихся, принявших участие в городских и окружных соревнованиях, направленных на укрепление здоровья, формирование физических и волевых качеств                     у детей и подростков </w:t>
            </w:r>
          </w:p>
        </w:tc>
        <w:tc>
          <w:tcPr>
            <w:tcW w:w="170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1 071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2 142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4 285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обучающихся, принявших участие в региональном этапе всероссийской олимпиады школьников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временно трудоустроенных несовершеннолетних граждан в возрасте                             от 14 до 18 лет в свободное от учебы время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744F61" w:rsidTr="00B363DD">
        <w:trPr>
          <w:trHeight w:val="20"/>
        </w:trPr>
        <w:tc>
          <w:tcPr>
            <w:tcW w:w="392" w:type="dxa"/>
          </w:tcPr>
          <w:p w:rsidR="00744F61" w:rsidRDefault="00927DF5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 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44F61" w:rsidTr="00B363DD">
        <w:trPr>
          <w:trHeight w:val="508"/>
        </w:trPr>
        <w:tc>
          <w:tcPr>
            <w:tcW w:w="392" w:type="dxa"/>
          </w:tcPr>
          <w:p w:rsidR="00744F61" w:rsidRDefault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927D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детей, которые обеспечены социальными сертификатами персонифицированного финансирования дополнительного образования</w:t>
            </w:r>
          </w:p>
        </w:tc>
        <w:tc>
          <w:tcPr>
            <w:tcW w:w="1701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744F61" w:rsidRDefault="00927DF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9,5</w:t>
            </w:r>
            <w:bookmarkStart w:id="0" w:name="undefined"/>
            <w:bookmarkEnd w:id="0"/>
          </w:p>
        </w:tc>
      </w:tr>
      <w:tr w:rsidR="00744F61" w:rsidTr="00B363DD">
        <w:trPr>
          <w:trHeight w:val="267"/>
        </w:trPr>
        <w:tc>
          <w:tcPr>
            <w:tcW w:w="15418" w:type="dxa"/>
            <w:gridSpan w:val="8"/>
          </w:tcPr>
          <w:p w:rsidR="00744F61" w:rsidRPr="009E79E4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9E79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E79E4" w:rsidRPr="009E79E4">
              <w:rPr>
                <w:rFonts w:ascii="Times New Roman" w:hAnsi="Times New Roman"/>
                <w:b/>
                <w:sz w:val="16"/>
                <w:szCs w:val="20"/>
              </w:rPr>
              <w:t>Цель 3</w:t>
            </w:r>
            <w:r w:rsidRPr="009E79E4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Pr="009E79E4"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  <w:t>"</w:t>
            </w:r>
            <w:r w:rsidRPr="009E79E4">
              <w:rPr>
                <w:rFonts w:ascii="Times New Roman" w:hAnsi="Times New Roman"/>
                <w:b/>
                <w:sz w:val="16"/>
                <w:szCs w:val="20"/>
              </w:rPr>
              <w:t>Формирование позитивного мышления, принципов здорового образа жизни, предупреждение деструктивного (</w:t>
            </w:r>
            <w:proofErr w:type="spellStart"/>
            <w:r w:rsidRPr="009E79E4">
              <w:rPr>
                <w:rFonts w:ascii="Times New Roman" w:hAnsi="Times New Roman"/>
                <w:b/>
                <w:sz w:val="16"/>
                <w:szCs w:val="20"/>
              </w:rPr>
              <w:t>виктимного</w:t>
            </w:r>
            <w:proofErr w:type="spellEnd"/>
            <w:r w:rsidRPr="009E79E4">
              <w:rPr>
                <w:rFonts w:ascii="Times New Roman" w:hAnsi="Times New Roman"/>
                <w:b/>
                <w:sz w:val="16"/>
                <w:szCs w:val="20"/>
              </w:rPr>
              <w:t>) поведения обучающихся</w:t>
            </w:r>
            <w:r w:rsidRPr="009E79E4"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  <w:t>"</w:t>
            </w:r>
          </w:p>
        </w:tc>
      </w:tr>
      <w:tr w:rsidR="00F318DF" w:rsidTr="00B363DD">
        <w:trPr>
          <w:trHeight w:val="20"/>
        </w:trPr>
        <w:tc>
          <w:tcPr>
            <w:tcW w:w="392" w:type="dxa"/>
          </w:tcPr>
          <w:p w:rsidR="00F318DF" w:rsidRPr="00B363DD" w:rsidRDefault="00E75264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F318DF" w:rsidRPr="00B363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F318DF" w:rsidRPr="0056516D" w:rsidRDefault="00F318DF" w:rsidP="00F318D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профилактических мероприятий, проводимых по формированию культуры здорового образа жизни, стрессоустойчивости и жизнестойкости несовершеннолетних в образовательных организациях</w:t>
            </w:r>
          </w:p>
        </w:tc>
        <w:tc>
          <w:tcPr>
            <w:tcW w:w="1701" w:type="dxa"/>
          </w:tcPr>
          <w:p w:rsidR="00F318DF" w:rsidRPr="0056516D" w:rsidRDefault="00F318DF" w:rsidP="00F318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F318DF" w:rsidRPr="0056516D" w:rsidRDefault="00F318DF" w:rsidP="00F318D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16D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F318DF" w:rsidTr="00B363DD">
        <w:trPr>
          <w:trHeight w:val="20"/>
        </w:trPr>
        <w:tc>
          <w:tcPr>
            <w:tcW w:w="392" w:type="dxa"/>
          </w:tcPr>
          <w:p w:rsidR="00F318DF" w:rsidRPr="00B363DD" w:rsidRDefault="00E75264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F318DF" w:rsidRPr="00B363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F318DF" w:rsidRPr="0056516D" w:rsidRDefault="00F318DF" w:rsidP="00F31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Охват профилактическими мероприятиями участников образовательного процесса  образовательных организаций</w:t>
            </w:r>
          </w:p>
        </w:tc>
        <w:tc>
          <w:tcPr>
            <w:tcW w:w="1701" w:type="dxa"/>
          </w:tcPr>
          <w:p w:rsidR="00F318DF" w:rsidRPr="0056516D" w:rsidRDefault="00F318DF" w:rsidP="00F318DF">
            <w:pPr>
              <w:jc w:val="center"/>
              <w:rPr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F318DF" w:rsidRPr="0056516D" w:rsidRDefault="00F318DF" w:rsidP="00F318D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F318DF" w:rsidTr="00B363DD">
        <w:trPr>
          <w:trHeight w:val="20"/>
        </w:trPr>
        <w:tc>
          <w:tcPr>
            <w:tcW w:w="392" w:type="dxa"/>
          </w:tcPr>
          <w:p w:rsidR="00F318DF" w:rsidRPr="00B363DD" w:rsidRDefault="00E75264" w:rsidP="008C26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F318DF" w:rsidRPr="00B363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F318DF" w:rsidRPr="0056516D" w:rsidRDefault="00F318DF" w:rsidP="00F31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мероприятий, направленных на повышение педагогических компетенций по вопросам профилактики суицидального поведения в образовательной среде, а также по вопросам работы с детьми целевых групп и их семьями</w:t>
            </w:r>
          </w:p>
        </w:tc>
        <w:tc>
          <w:tcPr>
            <w:tcW w:w="1701" w:type="dxa"/>
          </w:tcPr>
          <w:p w:rsidR="00F318DF" w:rsidRPr="0056516D" w:rsidRDefault="00F318DF" w:rsidP="00F318DF">
            <w:pPr>
              <w:jc w:val="center"/>
              <w:rPr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F318DF" w:rsidRPr="0056516D" w:rsidRDefault="00F318DF" w:rsidP="00F318D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jc w:val="center"/>
              <w:rPr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</w:tr>
      <w:tr w:rsidR="00F318DF" w:rsidTr="00B363DD">
        <w:trPr>
          <w:trHeight w:val="20"/>
        </w:trPr>
        <w:tc>
          <w:tcPr>
            <w:tcW w:w="392" w:type="dxa"/>
          </w:tcPr>
          <w:p w:rsidR="00F318DF" w:rsidRPr="00B363DD" w:rsidRDefault="008C26DD" w:rsidP="00F318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="00F318DF" w:rsidRPr="00B363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21" w:type="dxa"/>
          </w:tcPr>
          <w:p w:rsidR="00F318DF" w:rsidRPr="00A438C2" w:rsidRDefault="00371D31" w:rsidP="00F31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мероприятий, </w:t>
            </w:r>
            <w:r w:rsidRPr="00CB12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направленных</w:t>
            </w: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формирование семейных ценностей, ответственного </w:t>
            </w:r>
            <w:proofErr w:type="spellStart"/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родительства</w:t>
            </w:r>
            <w:proofErr w:type="spellEnd"/>
          </w:p>
        </w:tc>
        <w:tc>
          <w:tcPr>
            <w:tcW w:w="1701" w:type="dxa"/>
          </w:tcPr>
          <w:p w:rsidR="00F318DF" w:rsidRPr="0056516D" w:rsidRDefault="00F318DF" w:rsidP="00F318DF">
            <w:pPr>
              <w:jc w:val="center"/>
              <w:rPr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34" w:type="dxa"/>
          </w:tcPr>
          <w:p w:rsidR="00F318DF" w:rsidRPr="0056516D" w:rsidRDefault="00F318DF" w:rsidP="00F318DF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jc w:val="center"/>
              <w:rPr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318DF" w:rsidRPr="0056516D" w:rsidRDefault="00F318DF" w:rsidP="00F31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651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</w:tr>
    </w:tbl>
    <w:p w:rsidR="00744F61" w:rsidRPr="00471F2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Структура муниципальной программы</w:t>
      </w:r>
    </w:p>
    <w:p w:rsidR="00744F61" w:rsidRPr="00471F2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541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862"/>
        <w:gridCol w:w="4499"/>
        <w:gridCol w:w="6521"/>
      </w:tblGrid>
      <w:tr w:rsidR="00744F61" w:rsidTr="009E79E4">
        <w:trPr>
          <w:trHeight w:val="216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Задачи структурного элемента</w:t>
            </w:r>
          </w:p>
        </w:tc>
        <w:tc>
          <w:tcPr>
            <w:tcW w:w="4499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Краткое описание структурного элемента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Связь с показателями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Направление (подпрограмма) "Общее образование"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Региональный проект "Укрепление материально-технической базы образовательных организаций, организаций для отдыха и оздоровления детей"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2025-2028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Создание образовательных организаций, организаций для отдыха и оздоровления детей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объектов муниципального образования                         в соответствии с условиями концессионного соглашения 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  <w:p w:rsidR="00744F61" w:rsidRDefault="00744F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Региональный проект "Все лучшее детям"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муниципальные образовательные организации 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Модернизация школьных систем образования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капитальный ремонт и оснащение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немонтируемыми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средствами обучения и воспитания объектов муниципальных общеобразовательных организаций 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2821D5" w:rsidRDefault="002821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детей в возрасте от 5 до 18 лет, охваченных </w:t>
            </w:r>
            <w:r w:rsidRPr="00A438C2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услугами дополнительного образования</w:t>
            </w: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79E4">
              <w:rPr>
                <w:rFonts w:ascii="Times New Roman" w:hAnsi="Times New Roman"/>
                <w:sz w:val="16"/>
                <w:szCs w:val="16"/>
                <w:highlight w:val="white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общеобразовательные организации 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1.3.1.</w:t>
            </w:r>
          </w:p>
        </w:tc>
        <w:tc>
          <w:tcPr>
            <w:tcW w:w="3862" w:type="dxa"/>
            <w:vMerge w:val="restart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условий для функционирования педагогических работников в образовательных организациях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советников директора                      по воспитанию и взаимодействию с детскими общественными объединениями в муниципальных общеобразовательных организациях и профессиональных образовательных организациях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проведенных мероприятий по обеспечению деятельности советников    директора по воспитанию и взаимодействию с детскими общественными объединениями                      в общеобразовательных организациях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  <w:vMerge/>
          </w:tcPr>
          <w:p w:rsidR="00744F61" w:rsidRDefault="00744F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выплат денежного вознаграждения за классное руководство педагогическим работникам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"Содействие развитию дошкольного и общего образования"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 w:rsidTr="00A00008">
        <w:trPr>
          <w:trHeight w:val="615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муниципальные образовательные организации;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основных общеобразовательных программ в организациях дошкольного и общего образования, частных общеобразовательных организациях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реализации общеобразовательных программ дошкольного и общего образования, разработанных                             в соответствии с федеральными государственными образовательными стандартами;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выплата компенсации педагогическим работникам за работу                       по подготовке и проведению единого государственного экзамена;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питания обучающихся, получающих основное общее и среднее общее образование в муниципальных образовательных организациях (за исключением льготной категории обучающихся начальных классов);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компенсация части родительской платы за присмотр и уход                         за детьми в дошкольных образовательных организациях;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присмотра и ухода за детьми, содержания детей в частных дошкольных образовательных организациях;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частными общеобразовательными организациями;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дополнительного образования детей                             в муниципальных общеобразовательных организациях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-куб);</w:t>
            </w:r>
          </w:p>
          <w:p w:rsidR="00744F61" w:rsidRPr="002821D5" w:rsidRDefault="00927DF5" w:rsidP="002821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мероприятий, направленных на повышение квалификации и развитие кадрового потенциала работников образовательных организаций;</w:t>
            </w:r>
          </w:p>
        </w:tc>
        <w:tc>
          <w:tcPr>
            <w:tcW w:w="6521" w:type="dxa"/>
          </w:tcPr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                           и (или) услугу по их содержанию в муниципальных</w:t>
            </w:r>
            <w:r w:rsidR="00471F21"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образовательных организациях </w:t>
            </w: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общей численности детей в возрасте 1-6 лет;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1-6 лет, состоящих на учете для определения в муниципальные дошкольные образовательные организации, в общей численности детей в возрасте 1-6 лет;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обучающихся, принявших участие в региональном этапе всероссийской олимпиады школьников;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бюджета муниципального образования на общее образование в расчете на одного обучающегося в муниципальных общеобразовательных организациях;</w:t>
            </w:r>
          </w:p>
          <w:p w:rsidR="00744F61" w:rsidRPr="008C26DD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детей первой и второй групп здоровья </w:t>
            </w:r>
            <w:r w:rsidR="00471F21"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общей численности обучающихся</w:t>
            </w: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471F21"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муниципальных общеобразовательных организациях;</w:t>
            </w:r>
          </w:p>
          <w:p w:rsidR="00744F61" w:rsidRPr="008C26DD" w:rsidRDefault="00927DF5" w:rsidP="003C6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среднемесячная номинальная начисленная заработная плата работников муниципальных дошкольных образовательных организаций, муниципальных общеобразовательных организаций, учителей муниципальных общеобразовательных организаций;</w:t>
            </w:r>
          </w:p>
          <w:p w:rsidR="006447BF" w:rsidRPr="008C26DD" w:rsidRDefault="006447BF" w:rsidP="003C6B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C26D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Направление (подпрограмма) "Организация дополнительного образования, воспитания, отдыха и оздоровления детей"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4882" w:type="dxa"/>
            <w:gridSpan w:val="3"/>
          </w:tcPr>
          <w:p w:rsidR="00744F61" w:rsidRPr="004021A4" w:rsidRDefault="0092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1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Pr="004021A4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021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учреждения дополнительного образования детей;</w:t>
            </w:r>
          </w:p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условий для выявления и развития способностей и талантов у детей и молодежи</w:t>
            </w:r>
          </w:p>
          <w:p w:rsidR="00744F61" w:rsidRDefault="00744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дополнительных образовательных программ           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 мероприятий по выявлению и развитию одаренных детей и молодежи; 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реализация мероприятий по профилактике экстремизма;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функционирования персонифицированного финансирования дополнительного о</w:t>
            </w:r>
            <w:r w:rsidR="00E223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бразования на территории города</w:t>
            </w:r>
          </w:p>
          <w:p w:rsidR="00744F61" w:rsidRDefault="00744F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</w:tcPr>
          <w:p w:rsidR="00744F61" w:rsidRPr="00A438C2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среднемесячная номинальная начисленная заработная плата работников муниципальных организаций дополнительного образования;</w:t>
            </w:r>
          </w:p>
          <w:p w:rsidR="00744F61" w:rsidRPr="00A438C2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детей, которые обеспечены социальными сертификатами персонифицированного финансирования дополнительного образования;</w:t>
            </w:r>
          </w:p>
          <w:p w:rsidR="00744F61" w:rsidRPr="00A438C2" w:rsidRDefault="00927DF5">
            <w:pPr>
              <w:spacing w:after="0" w:line="230" w:lineRule="auto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</w:pPr>
            <w:r w:rsidRPr="00A438C2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 xml:space="preserve">доля обучающихся 6-11 классов, охваченных комплексом </w:t>
            </w:r>
            <w:proofErr w:type="spellStart"/>
            <w:r w:rsidRPr="00A438C2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профориентационных</w:t>
            </w:r>
            <w:proofErr w:type="spellEnd"/>
            <w:r w:rsidRPr="00A438C2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 xml:space="preserve"> мероприятий в рамках Единой модели профориентации;</w:t>
            </w:r>
          </w:p>
          <w:p w:rsidR="002821D5" w:rsidRPr="00A438C2" w:rsidRDefault="002821D5" w:rsidP="002821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детей в возрасте от 5 до 18 лет, охваченных </w:t>
            </w:r>
            <w:r w:rsidRPr="00A438C2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услугами дополнительного образования</w:t>
            </w: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744F61" w:rsidRPr="00A438C2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438C2">
              <w:rPr>
                <w:rFonts w:ascii="Times New Roman" w:hAnsi="Times New Roman"/>
                <w:sz w:val="16"/>
                <w:szCs w:val="16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 процессных мероприятий "Содействие развитию летнего отдыха и оздоровления"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образовательные организации;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  <w:p w:rsidR="006447BF" w:rsidRDefault="006447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и обеспечение отдыха и</w:t>
            </w:r>
            <w:r w:rsidR="00471F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оздоровления детей, </w:t>
            </w:r>
            <w:r w:rsidR="00471F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 в этнической среде (приобретение путевок, организация сопровождения групп детей до места отдыха            и обратно, проведение семинаров, страхование детей);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отдыха детей в каникулярное время в лагерях, организованных на базе образовательных организаций;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мероприятий, направленных на воспитание ценностного отношения к здоровому образу жизни у детей             и подростков</w:t>
            </w:r>
          </w:p>
        </w:tc>
        <w:tc>
          <w:tcPr>
            <w:tcW w:w="6521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детей в возрасте от 6 до 17 лет, охваченных всеми формами отдыха и оздоровления;</w:t>
            </w:r>
          </w:p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обучающихся, принявших участие в городских и окружных соревнованиях, направленных на укрепление здоровья, формирование физических и волевых качеств                  у детей и подростков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4882" w:type="dxa"/>
            <w:gridSpan w:val="3"/>
          </w:tcPr>
          <w:p w:rsidR="00744F61" w:rsidRPr="00E223D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3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"Реализация управленческих функций в области образования"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осуществления функций департамента образования администрации города и учреждения, подведомственного ему </w:t>
            </w:r>
          </w:p>
        </w:tc>
        <w:tc>
          <w:tcPr>
            <w:tcW w:w="4499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департамента образования администрации города и муниципального автономного учреждения города Нижневартовска "Центр развития образования"</w:t>
            </w:r>
          </w:p>
          <w:p w:rsidR="00744F61" w:rsidRDefault="00744F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44F61" w:rsidRDefault="00744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</w:tcPr>
          <w:p w:rsidR="00744F61" w:rsidRDefault="00927DF5" w:rsidP="00E223D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 процессных мероприятий "Создание условий для обеспечения деятельности образовательных организаций"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 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Создание универсальной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среды                 для инвалидов и других маломобильных групп населения</w:t>
            </w:r>
          </w:p>
        </w:tc>
        <w:tc>
          <w:tcPr>
            <w:tcW w:w="4499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обеспечению доступности объектов и услуг для инвалидов и других маломобильных групп населения</w:t>
            </w:r>
          </w:p>
        </w:tc>
        <w:tc>
          <w:tcPr>
            <w:tcW w:w="6521" w:type="dxa"/>
            <w:vMerge w:val="restart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энергосбережения, повышения энергетической эффективности объектов сферы образования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области энергосбережения                       и повышения энергетической эффективности</w:t>
            </w:r>
          </w:p>
        </w:tc>
        <w:tc>
          <w:tcPr>
            <w:tcW w:w="6521" w:type="dxa"/>
            <w:vMerge/>
          </w:tcPr>
          <w:p w:rsidR="00744F61" w:rsidRDefault="00744F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пожарной безопасности объектов сферы образования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первоочередных мероприятий по обеспечению пожарной безопасности на объектах муниципальной собственности</w:t>
            </w:r>
          </w:p>
        </w:tc>
        <w:tc>
          <w:tcPr>
            <w:tcW w:w="6521" w:type="dxa"/>
            <w:vMerge/>
          </w:tcPr>
          <w:p w:rsidR="00744F61" w:rsidRDefault="00744F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Модернизации школьных систем образования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расходы на реализацию мероприятий                                 по модернизации школьных систем образования (благоустройство территорий)</w:t>
            </w:r>
          </w:p>
        </w:tc>
        <w:tc>
          <w:tcPr>
            <w:tcW w:w="6521" w:type="dxa"/>
            <w:vMerge/>
          </w:tcPr>
          <w:p w:rsidR="00744F61" w:rsidRDefault="00744F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 процессных мероприятий "Реализация мероприятий по содействию трудоустройству граждан"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2025-2036 годы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образовательные организации;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муниципальные учреждения, подведомственные департаменту по социальной политике администрации города</w:t>
            </w:r>
            <w:r w:rsidR="00644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6447BF" w:rsidRDefault="006447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1" w:name="_GoBack"/>
            <w:bookmarkEnd w:id="1"/>
            <w:r w:rsidRPr="008C26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 г.Нижневартовска "Молодежный центр"</w:t>
            </w:r>
          </w:p>
        </w:tc>
      </w:tr>
      <w:tr w:rsidR="00744F61">
        <w:trPr>
          <w:trHeight w:val="744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3.3.1.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Содействие молодежи в получении трудового опыта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временного трудоустройства несовершеннолетних граждан в возрасте от 14 до 18 лет                       в свободное от учебы время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временно трудоустроенных несовершеннолетних граждан в возрасте                        от 14 до 18 лет в свободное от учебы время</w:t>
            </w:r>
          </w:p>
        </w:tc>
      </w:tr>
      <w:tr w:rsidR="00744F61">
        <w:trPr>
          <w:trHeight w:val="153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4882" w:type="dxa"/>
            <w:gridSpan w:val="3"/>
          </w:tcPr>
          <w:p w:rsidR="00744F61" w:rsidRPr="00E223D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223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"Формирование психологического здоровья обучающихся</w:t>
            </w:r>
            <w:r w:rsidR="005E2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образовательных организациях</w:t>
            </w:r>
            <w:r w:rsidRPr="00E223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 w:rsidP="00663F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2025 </w:t>
            </w:r>
            <w:r w:rsidR="00663F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</w:p>
          <w:p w:rsidR="00744F61" w:rsidRDefault="0007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</w:t>
            </w:r>
            <w:r w:rsidR="00927DF5">
              <w:rPr>
                <w:rFonts w:ascii="Times New Roman" w:hAnsi="Times New Roman"/>
                <w:sz w:val="16"/>
                <w:szCs w:val="16"/>
              </w:rPr>
              <w:t>дошколь</w:t>
            </w:r>
            <w:r>
              <w:rPr>
                <w:rFonts w:ascii="Times New Roman" w:hAnsi="Times New Roman"/>
                <w:sz w:val="16"/>
                <w:szCs w:val="16"/>
              </w:rPr>
              <w:t>ные образовательные организации</w:t>
            </w:r>
            <w:r w:rsidR="00927DF5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общеобразовательные организации;</w:t>
            </w:r>
          </w:p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учреждения дополнительного образования;</w:t>
            </w:r>
          </w:p>
          <w:p w:rsidR="00744F61" w:rsidRDefault="00927DF5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3.4.1.</w:t>
            </w:r>
          </w:p>
        </w:tc>
        <w:tc>
          <w:tcPr>
            <w:tcW w:w="3862" w:type="dxa"/>
          </w:tcPr>
          <w:p w:rsidR="00744F61" w:rsidRPr="0043678B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условий для профилактики </w:t>
            </w:r>
            <w:proofErr w:type="spellStart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виктимного</w:t>
            </w:r>
            <w:proofErr w:type="spellEnd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антивитального</w:t>
            </w:r>
            <w:proofErr w:type="spellEnd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аутагрессивного</w:t>
            </w:r>
            <w:proofErr w:type="spellEnd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</w:t>
            </w:r>
          </w:p>
        </w:tc>
        <w:tc>
          <w:tcPr>
            <w:tcW w:w="4499" w:type="dxa"/>
          </w:tcPr>
          <w:p w:rsidR="00744F61" w:rsidRPr="0043678B" w:rsidRDefault="00927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678B">
              <w:rPr>
                <w:rFonts w:ascii="Times New Roman" w:hAnsi="Times New Roman"/>
                <w:sz w:val="16"/>
                <w:szCs w:val="16"/>
              </w:rPr>
              <w:t>организация и проведение комплекса профилактических  мероприятий по вопросам организации деятельности</w:t>
            </w:r>
            <w:r w:rsidRPr="0043678B">
              <w:rPr>
                <w:rFonts w:ascii="Times New Roman" w:hAnsi="Times New Roman"/>
                <w:sz w:val="16"/>
                <w:szCs w:val="16"/>
              </w:rPr>
              <w:br w:type="textWrapping" w:clear="all"/>
              <w:t xml:space="preserve">и формирования у несовершеннолетних </w:t>
            </w:r>
            <w:proofErr w:type="spellStart"/>
            <w:r w:rsidRPr="0043678B">
              <w:rPr>
                <w:rFonts w:ascii="Times New Roman" w:hAnsi="Times New Roman"/>
                <w:sz w:val="16"/>
                <w:szCs w:val="16"/>
              </w:rPr>
              <w:t>ассертивности</w:t>
            </w:r>
            <w:proofErr w:type="spellEnd"/>
            <w:r w:rsidRPr="0043678B">
              <w:rPr>
                <w:rFonts w:ascii="Times New Roman" w:hAnsi="Times New Roman"/>
                <w:sz w:val="16"/>
                <w:szCs w:val="16"/>
              </w:rPr>
              <w:t>, жизнеутверждающего отношения к окружающему миру;</w:t>
            </w:r>
          </w:p>
          <w:p w:rsidR="00744F61" w:rsidRPr="0043678B" w:rsidRDefault="00927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678B">
              <w:rPr>
                <w:rFonts w:ascii="Times New Roman" w:hAnsi="Times New Roman"/>
                <w:sz w:val="16"/>
                <w:szCs w:val="16"/>
              </w:rPr>
              <w:t xml:space="preserve">организация  интерактивных </w:t>
            </w:r>
            <w:proofErr w:type="spellStart"/>
            <w:r w:rsidRPr="0043678B">
              <w:rPr>
                <w:rFonts w:ascii="Times New Roman" w:hAnsi="Times New Roman"/>
                <w:sz w:val="16"/>
                <w:szCs w:val="16"/>
              </w:rPr>
              <w:t>вебинаров</w:t>
            </w:r>
            <w:proofErr w:type="spellEnd"/>
            <w:r w:rsidRPr="0043678B">
              <w:rPr>
                <w:rFonts w:ascii="Times New Roman" w:hAnsi="Times New Roman"/>
                <w:sz w:val="16"/>
                <w:szCs w:val="16"/>
              </w:rPr>
              <w:t>, тренингов</w:t>
            </w:r>
            <w:r w:rsidRPr="0043678B">
              <w:rPr>
                <w:rFonts w:ascii="Times New Roman" w:hAnsi="Times New Roman"/>
                <w:sz w:val="16"/>
                <w:szCs w:val="16"/>
              </w:rPr>
              <w:br w:type="textWrapping" w:clear="all"/>
              <w:t xml:space="preserve">для обучающихся по профилактике </w:t>
            </w:r>
            <w:proofErr w:type="spellStart"/>
            <w:r w:rsidRPr="0043678B">
              <w:rPr>
                <w:rFonts w:ascii="Times New Roman" w:hAnsi="Times New Roman"/>
                <w:sz w:val="16"/>
                <w:szCs w:val="16"/>
              </w:rPr>
              <w:t>виктимного</w:t>
            </w:r>
            <w:proofErr w:type="spellEnd"/>
            <w:r w:rsidRPr="0043678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3678B">
              <w:rPr>
                <w:rFonts w:ascii="Times New Roman" w:hAnsi="Times New Roman"/>
                <w:sz w:val="16"/>
                <w:szCs w:val="16"/>
              </w:rPr>
              <w:t>аутоагрессивного</w:t>
            </w:r>
            <w:proofErr w:type="spellEnd"/>
            <w:r w:rsidRPr="0043678B">
              <w:rPr>
                <w:rFonts w:ascii="Times New Roman" w:hAnsi="Times New Roman"/>
                <w:sz w:val="16"/>
                <w:szCs w:val="16"/>
              </w:rPr>
              <w:t xml:space="preserve"> поведения, формированию жизнестойкости и стрессоустойчивости, успешности и уверенности в своих силах;</w:t>
            </w:r>
          </w:p>
          <w:p w:rsidR="00744F61" w:rsidRPr="0043678B" w:rsidRDefault="00927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678B">
              <w:rPr>
                <w:rFonts w:ascii="Times New Roman" w:hAnsi="Times New Roman"/>
                <w:sz w:val="16"/>
                <w:szCs w:val="16"/>
              </w:rPr>
              <w:t>разработка тематических информационных материалов;</w:t>
            </w:r>
          </w:p>
          <w:p w:rsidR="00744F61" w:rsidRPr="0043678B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муниципального конкурса лучших практик</w:t>
            </w: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textWrapping" w:clear="all"/>
              <w:t xml:space="preserve">по профилактике </w:t>
            </w:r>
            <w:proofErr w:type="spellStart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девиантного</w:t>
            </w:r>
            <w:proofErr w:type="spellEnd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 том числе </w:t>
            </w:r>
            <w:proofErr w:type="spellStart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антивитального</w:t>
            </w:r>
            <w:proofErr w:type="spellEnd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поведения обучающихся в сфере образования</w:t>
            </w:r>
          </w:p>
        </w:tc>
        <w:tc>
          <w:tcPr>
            <w:tcW w:w="6521" w:type="dxa"/>
          </w:tcPr>
          <w:p w:rsidR="00744F61" w:rsidRPr="00BB0956" w:rsidRDefault="0043678B" w:rsidP="00471F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B09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профилактических мероприятий, проводимых по формированию культуры здорового образа жизни, стрессоустойчивости и жизнестойкости несовершеннолетних </w:t>
            </w:r>
            <w:r w:rsidR="00471F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  <w:r w:rsidRPr="00BB09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образовательных организациях</w:t>
            </w:r>
            <w:r w:rsidR="00927DF5" w:rsidRPr="00BB09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744F61" w:rsidRPr="0043678B" w:rsidRDefault="00927DF5" w:rsidP="00471F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367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охват профилактическими мероприятиями участн</w:t>
            </w:r>
            <w:r w:rsidR="00F75D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иков образовательного процесса </w:t>
            </w:r>
            <w:r w:rsidRPr="004367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образовательных организаций</w:t>
            </w:r>
          </w:p>
          <w:p w:rsidR="00744F61" w:rsidRDefault="00744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3.4.2.</w:t>
            </w:r>
          </w:p>
        </w:tc>
        <w:tc>
          <w:tcPr>
            <w:tcW w:w="3862" w:type="dxa"/>
          </w:tcPr>
          <w:p w:rsidR="00744F61" w:rsidRPr="0043678B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678B">
              <w:rPr>
                <w:rFonts w:ascii="Times New Roman" w:hAnsi="Times New Roman"/>
                <w:sz w:val="16"/>
                <w:szCs w:val="16"/>
              </w:rPr>
              <w:t>Повышение педагогической компетентности</w:t>
            </w:r>
            <w:r w:rsidRPr="0043678B">
              <w:rPr>
                <w:rFonts w:ascii="Times New Roman" w:hAnsi="Times New Roman"/>
                <w:sz w:val="16"/>
                <w:szCs w:val="16"/>
              </w:rPr>
              <w:br w:type="textWrapping" w:clear="all"/>
              <w:t>в вопросах предупреждения и профилактики деструктивных рисков несовершеннолетних</w:t>
            </w:r>
          </w:p>
        </w:tc>
        <w:tc>
          <w:tcPr>
            <w:tcW w:w="4499" w:type="dxa"/>
          </w:tcPr>
          <w:p w:rsidR="00744F61" w:rsidRPr="0043678B" w:rsidRDefault="00927DF5" w:rsidP="000751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678B">
              <w:rPr>
                <w:rFonts w:ascii="Times New Roman" w:hAnsi="Times New Roman"/>
                <w:sz w:val="16"/>
                <w:szCs w:val="16"/>
              </w:rPr>
              <w:t xml:space="preserve">организация семинаров, тренингов, </w:t>
            </w:r>
            <w:proofErr w:type="spellStart"/>
            <w:r w:rsidRPr="0043678B">
              <w:rPr>
                <w:rFonts w:ascii="Times New Roman" w:hAnsi="Times New Roman"/>
                <w:sz w:val="16"/>
                <w:szCs w:val="16"/>
              </w:rPr>
              <w:t>вебинаров</w:t>
            </w:r>
            <w:proofErr w:type="spellEnd"/>
            <w:r w:rsidRPr="0043678B">
              <w:rPr>
                <w:rFonts w:ascii="Times New Roman" w:hAnsi="Times New Roman"/>
                <w:sz w:val="16"/>
                <w:szCs w:val="16"/>
              </w:rPr>
              <w:t xml:space="preserve">, практикумов для педагогических работников муниципальных образовательных организаций </w:t>
            </w: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вопросам </w:t>
            </w:r>
            <w:r w:rsidR="000751C3" w:rsidRPr="00CB12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формирования</w:t>
            </w:r>
            <w:r w:rsidRPr="000751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психологически безопасной образовательной среды</w:t>
            </w:r>
          </w:p>
        </w:tc>
        <w:tc>
          <w:tcPr>
            <w:tcW w:w="6521" w:type="dxa"/>
          </w:tcPr>
          <w:p w:rsidR="00744F61" w:rsidRPr="0043678B" w:rsidRDefault="00927DF5" w:rsidP="00471F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мероприятий, направленных на повышение педагогических компетенций</w:t>
            </w: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textWrapping" w:clear="all"/>
              <w:t>по вопросам профилактики суицидального поведения в образовательной среде, а также</w:t>
            </w: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 w:type="textWrapping" w:clear="all"/>
              <w:t>по вопросам работы с детьми целевых групп и их семьями</w:t>
            </w:r>
          </w:p>
          <w:p w:rsidR="00744F61" w:rsidRPr="0043678B" w:rsidRDefault="00744F61" w:rsidP="00471F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44F61" w:rsidRPr="0043678B" w:rsidRDefault="00744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3.4.3</w:t>
            </w:r>
          </w:p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Pr="0043678B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Повышение педагогических компетенций родителей</w:t>
            </w: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вопросах воспитания психически здоровой, устойчивой личности, эмоционально-волевой сферы  ребенка, сохранения семейных ценностей </w:t>
            </w:r>
          </w:p>
        </w:tc>
        <w:tc>
          <w:tcPr>
            <w:tcW w:w="4499" w:type="dxa"/>
          </w:tcPr>
          <w:p w:rsidR="00744F61" w:rsidRPr="0043678B" w:rsidRDefault="00927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678B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родительского </w:t>
            </w:r>
            <w:r w:rsidR="00B353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всеобуча </w:t>
            </w:r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"Успешные родители: взрослеем вместе"  </w:t>
            </w:r>
          </w:p>
          <w:p w:rsidR="00744F61" w:rsidRDefault="00744F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highlight w:val="cyan"/>
              </w:rPr>
            </w:pPr>
          </w:p>
        </w:tc>
        <w:tc>
          <w:tcPr>
            <w:tcW w:w="6521" w:type="dxa"/>
          </w:tcPr>
          <w:p w:rsidR="00744F61" w:rsidRPr="0043678B" w:rsidRDefault="00A438C2" w:rsidP="00A43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оличество мероприятий, </w:t>
            </w:r>
            <w:r w:rsidRPr="00CB12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направленных</w:t>
            </w:r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формирование семейных ценностей, ответственного </w:t>
            </w:r>
            <w:proofErr w:type="spellStart"/>
            <w:r w:rsidRPr="00A438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родительства</w:t>
            </w:r>
            <w:proofErr w:type="spellEnd"/>
            <w:r w:rsidRPr="004367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44F61" w:rsidRPr="0043678B" w:rsidRDefault="00744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Инициативный проект "Веревочный полигон "Нити-Сити"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 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3.5.1.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Создание комфортного, современного и технически оснащенного веревочного полигона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созданию пространства                     для занятий спортивным туризмом для несовершеннолетних </w:t>
            </w:r>
          </w:p>
        </w:tc>
        <w:tc>
          <w:tcPr>
            <w:tcW w:w="6521" w:type="dxa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реализованных инициативных проектов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Инициативный проект "Благоустройство школьного стадиона СШ №10"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</w:p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общеобразовательные организации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3.6.1.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Создание нового оборудованного пространства для занятий физической культурой и спортом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реализация мероприятий по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благоустройству школьного стадиона муниципального бюджетного общеобразовательного учреждения "Средняя школа №10"</w:t>
            </w:r>
          </w:p>
        </w:tc>
        <w:tc>
          <w:tcPr>
            <w:tcW w:w="6521" w:type="dxa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реализованных инициативных проектов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Инициативный проект "Благоустройство многофункциональной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баскетбольно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-волейбольной площадки и зоны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воркаут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а также площадки для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общегимназического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сбора"</w:t>
            </w:r>
          </w:p>
          <w:p w:rsidR="00744F61" w:rsidRDefault="00744F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</w:p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общеобразовательные организации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3.7.1.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Модернизация и улучшение функциональности объекта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благоустройству многофункциональной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баскетбольно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-волейбольной площадки и зоны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воркаут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а также площадки для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общегимназического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сбора муниципального бюджетного общеобразовательного учреждения "Гимназия №1"</w:t>
            </w:r>
          </w:p>
        </w:tc>
        <w:tc>
          <w:tcPr>
            <w:tcW w:w="6521" w:type="dxa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реализованных инициативных проектов</w:t>
            </w:r>
          </w:p>
        </w:tc>
      </w:tr>
      <w:tr w:rsidR="00744F61" w:rsidTr="00816E11">
        <w:trPr>
          <w:trHeight w:val="212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3.8.</w:t>
            </w:r>
          </w:p>
        </w:tc>
        <w:tc>
          <w:tcPr>
            <w:tcW w:w="14882" w:type="dxa"/>
            <w:gridSpan w:val="3"/>
          </w:tcPr>
          <w:p w:rsidR="00744F61" w:rsidRDefault="00927DF5" w:rsidP="00816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Инициативный проект "Благоустройство школьного ограждения "Безопасная школа"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44F61" w:rsidRDefault="00927D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общеобразовательные организации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3.8.1.</w:t>
            </w:r>
          </w:p>
        </w:tc>
        <w:tc>
          <w:tcPr>
            <w:tcW w:w="3862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Реконструкция школьного ограждения </w:t>
            </w:r>
          </w:p>
        </w:tc>
        <w:tc>
          <w:tcPr>
            <w:tcW w:w="4499" w:type="dxa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благоустройству школьного ограждения муниципального бюджетного общеобразовательного учреждения "Средняя школа №10"</w:t>
            </w:r>
          </w:p>
        </w:tc>
        <w:tc>
          <w:tcPr>
            <w:tcW w:w="6521" w:type="dxa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реализованных инициативных проектов</w:t>
            </w:r>
          </w:p>
        </w:tc>
      </w:tr>
      <w:tr w:rsidR="00744F61">
        <w:trPr>
          <w:trHeight w:val="20"/>
        </w:trPr>
        <w:tc>
          <w:tcPr>
            <w:tcW w:w="53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3.9.</w:t>
            </w:r>
          </w:p>
        </w:tc>
        <w:tc>
          <w:tcPr>
            <w:tcW w:w="14882" w:type="dxa"/>
            <w:gridSpan w:val="3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Инициативный проект "Благоустройство территории между МБОУ СШ №10 и МАУДО г. Нижневартовска "ЦДТ" "Дендросад"</w:t>
            </w:r>
          </w:p>
          <w:p w:rsidR="00744F61" w:rsidRDefault="00744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 за реализацию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образования администрации города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</w:tr>
      <w:tr w:rsidR="00744F61">
        <w:trPr>
          <w:trHeight w:val="20"/>
        </w:trPr>
        <w:tc>
          <w:tcPr>
            <w:tcW w:w="536" w:type="dxa"/>
            <w:vMerge/>
          </w:tcPr>
          <w:p w:rsidR="00744F61" w:rsidRDefault="00744F6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2" w:type="dxa"/>
          </w:tcPr>
          <w:p w:rsidR="00744F61" w:rsidRDefault="0092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11020" w:type="dxa"/>
            <w:gridSpan w:val="2"/>
          </w:tcPr>
          <w:p w:rsidR="00744F6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</w:p>
          <w:p w:rsidR="00744F6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 </w:t>
            </w:r>
          </w:p>
        </w:tc>
      </w:tr>
      <w:tr w:rsidR="00744F61">
        <w:trPr>
          <w:trHeight w:val="20"/>
        </w:trPr>
        <w:tc>
          <w:tcPr>
            <w:tcW w:w="536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3.9.1.</w:t>
            </w:r>
          </w:p>
        </w:tc>
        <w:tc>
          <w:tcPr>
            <w:tcW w:w="3862" w:type="dxa"/>
          </w:tcPr>
          <w:p w:rsidR="00744F61" w:rsidRPr="00816E1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6E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Благоустройство территории между образовательными организациями города</w:t>
            </w:r>
          </w:p>
        </w:tc>
        <w:tc>
          <w:tcPr>
            <w:tcW w:w="4499" w:type="dxa"/>
          </w:tcPr>
          <w:p w:rsidR="00744F61" w:rsidRPr="00816E11" w:rsidRDefault="0092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6E11"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</w:t>
            </w:r>
            <w:r w:rsidRPr="00816E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благоустройству территории между муниципальным бюджетным общеобразовательным учреждением "Средняя школа №10" и муниципальным автономным учреждением дополнительного образования города Нижневартовска "Центр детского творчества" "Дендросад" </w:t>
            </w:r>
          </w:p>
        </w:tc>
        <w:tc>
          <w:tcPr>
            <w:tcW w:w="6521" w:type="dxa"/>
          </w:tcPr>
          <w:p w:rsidR="00744F61" w:rsidRPr="00816E11" w:rsidRDefault="0092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6E11">
              <w:rPr>
                <w:rFonts w:ascii="Times New Roman" w:hAnsi="Times New Roman"/>
                <w:sz w:val="16"/>
                <w:szCs w:val="16"/>
              </w:rPr>
              <w:t>количество реализованных инициативных проектов</w:t>
            </w:r>
          </w:p>
        </w:tc>
      </w:tr>
    </w:tbl>
    <w:p w:rsidR="00744F61" w:rsidRDefault="00744F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F61" w:rsidRDefault="00927DF5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Финансовое обеспечение муниципальной программы</w:t>
      </w:r>
    </w:p>
    <w:p w:rsidR="00744F61" w:rsidRDefault="00744F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2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734"/>
        <w:gridCol w:w="1040"/>
        <w:gridCol w:w="965"/>
        <w:gridCol w:w="965"/>
        <w:gridCol w:w="965"/>
        <w:gridCol w:w="965"/>
        <w:gridCol w:w="965"/>
        <w:gridCol w:w="965"/>
        <w:gridCol w:w="935"/>
        <w:gridCol w:w="987"/>
        <w:gridCol w:w="851"/>
        <w:gridCol w:w="965"/>
        <w:gridCol w:w="965"/>
        <w:gridCol w:w="969"/>
        <w:gridCol w:w="947"/>
      </w:tblGrid>
      <w:tr w:rsidR="00744F61" w:rsidRPr="00355157" w:rsidTr="00FA18E6">
        <w:trPr>
          <w:trHeight w:val="283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№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п/п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Наименование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структурного элемента</w:t>
            </w:r>
          </w:p>
        </w:tc>
        <w:tc>
          <w:tcPr>
            <w:tcW w:w="336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Источник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финансового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обеспечения</w:t>
            </w:r>
          </w:p>
        </w:tc>
        <w:tc>
          <w:tcPr>
            <w:tcW w:w="4011" w:type="pct"/>
            <w:gridSpan w:val="13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Объем финансового обеспечения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(тыс. рублей)</w:t>
            </w:r>
          </w:p>
        </w:tc>
      </w:tr>
      <w:tr w:rsidR="00744F61" w:rsidRPr="00355157" w:rsidTr="00FA18E6">
        <w:trPr>
          <w:trHeight w:val="283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2025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2026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2027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2028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2029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2030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2031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2032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2033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2034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2035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13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2036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30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всего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653" w:type="pct"/>
            <w:gridSpan w:val="2"/>
            <w:vMerge w:val="restart"/>
          </w:tcPr>
          <w:p w:rsidR="00744F61" w:rsidRPr="00355157" w:rsidRDefault="00B451BA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="00927DF5"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Муниципальная программа (всего)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17 565 840,74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16 728 982,97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16 759 612,26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16 349 913,26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16 257 041,68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16 360 701,94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16 467 472,01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16 577 445,18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16 690 717,54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16 807 388,07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16 927 558,72</w:t>
            </w:r>
          </w:p>
        </w:tc>
        <w:tc>
          <w:tcPr>
            <w:tcW w:w="313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  <w:highlight w:val="yellow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17 051 334,49</w:t>
            </w:r>
          </w:p>
        </w:tc>
        <w:tc>
          <w:tcPr>
            <w:tcW w:w="305" w:type="pct"/>
          </w:tcPr>
          <w:p w:rsidR="00744F61" w:rsidRPr="00355157" w:rsidRDefault="00927DF5" w:rsidP="001F582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200 544 008,8</w:t>
            </w:r>
            <w:r w:rsidR="001F5821"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653" w:type="pct"/>
            <w:gridSpan w:val="2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федеральный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371 486,70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321 657,60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311 505,90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13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305 494,20</w:t>
            </w:r>
          </w:p>
        </w:tc>
        <w:tc>
          <w:tcPr>
            <w:tcW w:w="30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3 754 098,00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653" w:type="pct"/>
            <w:gridSpan w:val="2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12 941 670,43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12 916 915,80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12 923 889,60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12 374 995,31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19" w:type="pct"/>
          </w:tcPr>
          <w:p w:rsidR="00744F61" w:rsidRPr="00355157" w:rsidRDefault="00927DF5">
            <w:pPr>
              <w:ind w:right="-139"/>
              <w:rPr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275" w:type="pct"/>
          </w:tcPr>
          <w:p w:rsidR="00744F61" w:rsidRPr="00355157" w:rsidRDefault="00927DF5" w:rsidP="00FA18E6">
            <w:pPr>
              <w:ind w:right="-149" w:hanging="110"/>
              <w:rPr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12" w:type="pct"/>
          </w:tcPr>
          <w:p w:rsidR="00744F61" w:rsidRPr="00355157" w:rsidRDefault="00927DF5">
            <w:pPr>
              <w:ind w:right="-159"/>
              <w:rPr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12" w:type="pct"/>
          </w:tcPr>
          <w:p w:rsidR="00744F61" w:rsidRPr="00355157" w:rsidRDefault="00927DF5">
            <w:pPr>
              <w:ind w:right="-171"/>
              <w:rPr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13" w:type="pct"/>
          </w:tcPr>
          <w:p w:rsidR="00744F61" w:rsidRPr="00355157" w:rsidRDefault="00927DF5">
            <w:pPr>
              <w:ind w:right="-72"/>
              <w:rPr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12 181 482,70</w:t>
            </w:r>
          </w:p>
        </w:tc>
        <w:tc>
          <w:tcPr>
            <w:tcW w:w="30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148 609 332,74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653" w:type="pct"/>
            <w:gridSpan w:val="2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3 520 143,96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2 870 192,55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2 903 999,74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3 049 206,73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3 149 847,76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3 253 508,02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3 360 278,09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3 470 251,26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3 583 523,62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3 700 194,15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3 820 364,80</w:t>
            </w:r>
          </w:p>
        </w:tc>
        <w:tc>
          <w:tcPr>
            <w:tcW w:w="313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3 944 140,57</w:t>
            </w:r>
          </w:p>
        </w:tc>
        <w:tc>
          <w:tcPr>
            <w:tcW w:w="305" w:type="pct"/>
          </w:tcPr>
          <w:p w:rsidR="00744F61" w:rsidRPr="00355157" w:rsidRDefault="00927DF5" w:rsidP="001F582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40 625 651,2</w:t>
            </w:r>
            <w:r w:rsidR="001F5821"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653" w:type="pct"/>
            <w:gridSpan w:val="2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иные источники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финансирования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732 539,65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13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620 217,02</w:t>
            </w:r>
          </w:p>
        </w:tc>
        <w:tc>
          <w:tcPr>
            <w:tcW w:w="30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7 554 926,87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89" w:type="pct"/>
            <w:gridSpan w:val="3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Объем налоговых расходов (</w:t>
            </w:r>
            <w:proofErr w:type="spellStart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13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0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Региональный проект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"Укрепление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материально-технической базы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образовательных организаций,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организаций для отдыха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 оздоровления детей"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342 356,50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346 901,80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351 693,40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224 005,42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1 264 957,12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265 233,80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268 382,90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271 716,00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193 512,61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998 845,31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77 122,70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78 518,90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79 977,40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30 492,81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266 111,81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Региональный проект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"Все лучшее детям"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110 129,10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110 129,10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федеральный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31 125,00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31 125,00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67 991,05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67 991,05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11 013,05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11 013,05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Региональный проект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"Педагоги и наставники"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245 210,40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245 867,50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246 876,50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14 959,70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872 591,70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федеральный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237 590,10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238 131,50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238 873,80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4 887,30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758 581,10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7 496,10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7 609,90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7 874,40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9 922,80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112 285,60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124,20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126,10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149,60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1 725,00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Комплекс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"Содействие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развитию дошкольного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 общего образования"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15 789 528,15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15 324 289,97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15 321 985,77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right="-81" w:hanging="151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15 189 351,66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15 298 848,42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15 385 404,74</w:t>
            </w:r>
          </w:p>
        </w:tc>
        <w:tc>
          <w:tcPr>
            <w:tcW w:w="302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15 474 557,75</w:t>
            </w:r>
          </w:p>
        </w:tc>
        <w:tc>
          <w:tcPr>
            <w:tcW w:w="319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15 566 385,35</w:t>
            </w:r>
          </w:p>
        </w:tc>
        <w:tc>
          <w:tcPr>
            <w:tcW w:w="275" w:type="pct"/>
          </w:tcPr>
          <w:p w:rsidR="00744F61" w:rsidRPr="00355157" w:rsidRDefault="00927DF5" w:rsidP="00FA18E6">
            <w:pPr>
              <w:ind w:right="-104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15 660 967,77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15 758 387,66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15 858 730,15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</w:rPr>
              <w:t>15 962 082,92</w:t>
            </w:r>
          </w:p>
        </w:tc>
        <w:tc>
          <w:tcPr>
            <w:tcW w:w="307" w:type="pct"/>
          </w:tcPr>
          <w:p w:rsidR="00744F61" w:rsidRPr="00355157" w:rsidRDefault="00927DF5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15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186 590 520,31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федеральный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102 771,60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83 526,10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72 632,10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300 606,90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2 964 391,90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12 316 478,68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12 433 785,20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12 437 161,40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0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19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275" w:type="pct"/>
          </w:tcPr>
          <w:p w:rsidR="00744F61" w:rsidRPr="00355157" w:rsidRDefault="00927DF5" w:rsidP="00FA18E6">
            <w:pPr>
              <w:ind w:right="-104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12 022 830,10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145 392 896,18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2 655 576,15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2 199 344,00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2 204 557,60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2 258 279,99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2 367 776,75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2 454 333,07</w:t>
            </w:r>
          </w:p>
        </w:tc>
        <w:tc>
          <w:tcPr>
            <w:tcW w:w="30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2 543 486,08</w:t>
            </w:r>
          </w:p>
        </w:tc>
        <w:tc>
          <w:tcPr>
            <w:tcW w:w="319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2 635 313,68</w:t>
            </w:r>
          </w:p>
        </w:tc>
        <w:tc>
          <w:tcPr>
            <w:tcW w:w="275" w:type="pct"/>
          </w:tcPr>
          <w:p w:rsidR="00744F61" w:rsidRPr="00355157" w:rsidRDefault="00927DF5" w:rsidP="003904C8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2 729 896,</w:t>
            </w:r>
            <w:r w:rsidR="003904C8"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2 827 315,99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2 927 658,48</w:t>
            </w:r>
          </w:p>
        </w:tc>
        <w:tc>
          <w:tcPr>
            <w:tcW w:w="312" w:type="pct"/>
          </w:tcPr>
          <w:p w:rsidR="00744F61" w:rsidRPr="00355157" w:rsidRDefault="00927DF5"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3 031 011,25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30 834 549,14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иные источники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финансирования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714 701,72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607 634,67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7 398 683,09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Комплекс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"Содействие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развитию дополнительного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образования детей,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воспитания"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448 222,21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351 228,27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351 188,27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456 310,87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469 424,25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479 790,28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490 467,28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501 464,60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512 791,83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524 458,89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536 475,95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548 853,53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5 670 676,23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435 231,04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342 377,29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342 337,29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447 459,89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460 573,27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470 939,30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481 616,30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492 613,62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503 940,85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515 607,91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527 624,97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540 002,55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5 560 324,28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иные источники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финансирования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12 991,17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8 850,98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110 351,95</w:t>
            </w:r>
          </w:p>
        </w:tc>
      </w:tr>
      <w:tr w:rsidR="003904C8" w:rsidRPr="00355157" w:rsidTr="00471F21">
        <w:trPr>
          <w:trHeight w:val="144"/>
          <w:jc w:val="center"/>
        </w:trPr>
        <w:tc>
          <w:tcPr>
            <w:tcW w:w="93" w:type="pct"/>
            <w:vMerge w:val="restar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560" w:type="pct"/>
            <w:vMerge w:val="restar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Комплекс </w:t>
            </w:r>
          </w:p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</w:p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"Содействие </w:t>
            </w:r>
          </w:p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развитию летнего отдыха </w:t>
            </w:r>
          </w:p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 оздоровления"</w:t>
            </w:r>
          </w:p>
        </w:tc>
        <w:tc>
          <w:tcPr>
            <w:tcW w:w="336" w:type="pc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260 525,12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242 246,83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242 246,83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highlight w:val="yellow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02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19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275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12" w:type="pct"/>
          </w:tcPr>
          <w:p w:rsidR="003904C8" w:rsidRPr="00355157" w:rsidRDefault="003904C8" w:rsidP="003904C8">
            <w:pPr>
              <w:jc w:val="center"/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167 608,63</w:t>
            </w:r>
          </w:p>
        </w:tc>
        <w:tc>
          <w:tcPr>
            <w:tcW w:w="307" w:type="pct"/>
          </w:tcPr>
          <w:p w:rsidR="003904C8" w:rsidRPr="00355157" w:rsidRDefault="003904C8" w:rsidP="003904C8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highlight w:val="yellow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2 253 496,45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автономного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194 473,50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194 473,50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194 473,50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121 829,30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1 679 884,20</w:t>
            </w:r>
          </w:p>
        </w:tc>
      </w:tr>
      <w:tr w:rsidR="00744F61" w:rsidRPr="00355157" w:rsidTr="00471F21">
        <w:trPr>
          <w:trHeight w:val="253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66 051,62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47 773,33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47 773,33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02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19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275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45 779,33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573 612,25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Комплекс </w:t>
            </w:r>
          </w:p>
          <w:p w:rsidR="00744F61" w:rsidRPr="00355157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</w:p>
          <w:p w:rsidR="00744F61" w:rsidRPr="00355157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"Реализация </w:t>
            </w:r>
          </w:p>
          <w:p w:rsidR="00744F61" w:rsidRPr="00355157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управленческих функций</w:t>
            </w:r>
          </w:p>
          <w:p w:rsidR="00744F61" w:rsidRPr="00355157" w:rsidRDefault="00927DF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области образования"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221 791,66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189 638,80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220 237,99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257 280,28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265 803,98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272 541,89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279 481,95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286 630,20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293 992,91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301 576,49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309 387,59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317 433,01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3 215 796,75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автономного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12 189,30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12 664,30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12 664,30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11 887,30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144 503,60</w:t>
            </w:r>
          </w:p>
        </w:tc>
      </w:tr>
      <w:tr w:rsidR="00744F61" w:rsidRPr="00355157" w:rsidTr="00471F21">
        <w:trPr>
          <w:trHeight w:val="97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204 755,60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173 243,13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203 842,32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241 661,61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250 185,31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256 923,22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263 863,28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271 011,53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278 374,24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285 957,82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293 768,92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301 814,34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3 025 401,32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иные источники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финансирования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4 846,76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3 731,37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45 891,83</w:t>
            </w:r>
          </w:p>
        </w:tc>
      </w:tr>
      <w:tr w:rsidR="00950357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8.</w:t>
            </w:r>
          </w:p>
        </w:tc>
        <w:tc>
          <w:tcPr>
            <w:tcW w:w="560" w:type="pct"/>
            <w:vMerge w:val="restar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Комплекс 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"Создание условий 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 обеспечения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деятельности 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образовательных 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организаций"</w:t>
            </w:r>
          </w:p>
        </w:tc>
        <w:tc>
          <w:tcPr>
            <w:tcW w:w="336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105 240,12</w:t>
            </w:r>
          </w:p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23 809,80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0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9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275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07" w:type="pct"/>
          </w:tcPr>
          <w:p w:rsidR="00950357" w:rsidRPr="00355157" w:rsidRDefault="00950357" w:rsidP="00950357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highlight w:val="yellow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332 884,92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65 098,90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65 098,90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40 141,22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23 809,80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20 383,50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267 786,02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Комплекс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"Реализация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мероприятий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содействию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трудоустройству граждан"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15 276,10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20 013,20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205 394,90 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автономного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10 276,10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15 013,20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145 394,90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5 000,00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60 000,00</w:t>
            </w:r>
          </w:p>
        </w:tc>
      </w:tr>
      <w:tr w:rsidR="00744F61" w:rsidRPr="00355157" w:rsidTr="00FA18E6">
        <w:trPr>
          <w:trHeight w:val="700"/>
          <w:jc w:val="center"/>
        </w:trPr>
        <w:tc>
          <w:tcPr>
            <w:tcW w:w="93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</w:t>
            </w:r>
          </w:p>
        </w:tc>
        <w:tc>
          <w:tcPr>
            <w:tcW w:w="560" w:type="pct"/>
          </w:tcPr>
          <w:p w:rsidR="00744F61" w:rsidRPr="00355157" w:rsidRDefault="00927DF5" w:rsidP="00C74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Комплекс процессных мероприятий  "</w:t>
            </w:r>
            <w:r w:rsidRPr="00355157">
              <w:rPr>
                <w:sz w:val="12"/>
                <w:szCs w:val="12"/>
              </w:rPr>
              <w:t>Ф</w:t>
            </w: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ормирование психологического здоровья обучающихся в образовательных организациях "</w:t>
            </w:r>
          </w:p>
        </w:tc>
        <w:tc>
          <w:tcPr>
            <w:tcW w:w="336" w:type="pct"/>
          </w:tcPr>
          <w:p w:rsidR="00744F61" w:rsidRPr="00355157" w:rsidRDefault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455,72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jc w:val="center"/>
              <w:rPr>
                <w:b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455,72</w:t>
            </w:r>
          </w:p>
        </w:tc>
      </w:tr>
      <w:tr w:rsidR="00744F61" w:rsidRPr="00355157" w:rsidTr="00471F21">
        <w:trPr>
          <w:trHeight w:val="189"/>
          <w:jc w:val="center"/>
        </w:trPr>
        <w:tc>
          <w:tcPr>
            <w:tcW w:w="93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</w:t>
            </w:r>
          </w:p>
        </w:tc>
        <w:tc>
          <w:tcPr>
            <w:tcW w:w="560" w:type="pct"/>
            <w:vMerge w:val="restar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Инициативный проект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"Веревочный полигон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"Нити-Сити"</w:t>
            </w: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3 476,02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3 476,02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C748EC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  <w:r w:rsidR="00C748EC"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2 433,00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2 433,,00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pct"/>
            <w:vMerge/>
          </w:tcPr>
          <w:p w:rsidR="00744F61" w:rsidRPr="00355157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1 043,02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1 043,02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</w:t>
            </w:r>
          </w:p>
        </w:tc>
        <w:tc>
          <w:tcPr>
            <w:tcW w:w="560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Инициативный проект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"Благоустройство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школьного стадиона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СШ №10"</w:t>
            </w:r>
          </w:p>
        </w:tc>
        <w:tc>
          <w:tcPr>
            <w:tcW w:w="336" w:type="pct"/>
          </w:tcPr>
          <w:p w:rsidR="00744F61" w:rsidRPr="00355157" w:rsidRDefault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6 413,77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6 413,77</w:t>
            </w:r>
          </w:p>
        </w:tc>
      </w:tr>
      <w:tr w:rsidR="00744F61" w:rsidRPr="00355157" w:rsidTr="00FA18E6">
        <w:trPr>
          <w:trHeight w:val="255"/>
          <w:jc w:val="center"/>
        </w:trPr>
        <w:tc>
          <w:tcPr>
            <w:tcW w:w="93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13.</w:t>
            </w:r>
          </w:p>
        </w:tc>
        <w:tc>
          <w:tcPr>
            <w:tcW w:w="560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Инициативный проект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"Благоустройство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многофункциональной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баскетбольно</w:t>
            </w:r>
            <w:proofErr w:type="spellEnd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-волейбольной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площадки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 зоны </w:t>
            </w:r>
            <w:proofErr w:type="spellStart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воркаут</w:t>
            </w:r>
            <w:proofErr w:type="spellEnd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 также площадки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для </w:t>
            </w:r>
            <w:proofErr w:type="spellStart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общегимназического</w:t>
            </w:r>
            <w:proofErr w:type="spellEnd"/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сбора"</w:t>
            </w:r>
          </w:p>
        </w:tc>
        <w:tc>
          <w:tcPr>
            <w:tcW w:w="336" w:type="pct"/>
          </w:tcPr>
          <w:p w:rsidR="00744F61" w:rsidRPr="00355157" w:rsidRDefault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бюджет города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9 999,23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744F61" w:rsidRPr="00355157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9 999,23</w:t>
            </w:r>
          </w:p>
        </w:tc>
      </w:tr>
      <w:tr w:rsidR="00C748EC" w:rsidRPr="00355157" w:rsidTr="00FA18E6">
        <w:trPr>
          <w:trHeight w:val="255"/>
          <w:jc w:val="center"/>
        </w:trPr>
        <w:tc>
          <w:tcPr>
            <w:tcW w:w="93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14.</w:t>
            </w:r>
          </w:p>
        </w:tc>
        <w:tc>
          <w:tcPr>
            <w:tcW w:w="560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Инициативный проект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"Благоустройство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школьного ограждения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"Безопасная школа"</w:t>
            </w:r>
          </w:p>
        </w:tc>
        <w:tc>
          <w:tcPr>
            <w:tcW w:w="336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5 628,63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5 628,63</w:t>
            </w:r>
          </w:p>
        </w:tc>
      </w:tr>
      <w:tr w:rsidR="00C748EC" w:rsidRPr="00355157" w:rsidTr="00471F21">
        <w:trPr>
          <w:trHeight w:val="132"/>
          <w:jc w:val="center"/>
        </w:trPr>
        <w:tc>
          <w:tcPr>
            <w:tcW w:w="93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15.</w:t>
            </w:r>
          </w:p>
        </w:tc>
        <w:tc>
          <w:tcPr>
            <w:tcW w:w="560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Инициативный проект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"Благоустройство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территории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между МБОУ СШ №10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 МАУДО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г. Нижневартовска </w:t>
            </w:r>
          </w:p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"ЦДТ" "Дендросад"</w:t>
            </w:r>
          </w:p>
        </w:tc>
        <w:tc>
          <w:tcPr>
            <w:tcW w:w="336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1 588,01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9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75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12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07" w:type="pct"/>
          </w:tcPr>
          <w:p w:rsidR="00C748EC" w:rsidRPr="00355157" w:rsidRDefault="00C748EC" w:rsidP="00C748EC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15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1 588,01</w:t>
            </w:r>
          </w:p>
        </w:tc>
      </w:tr>
    </w:tbl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создаваемых объектов в рамках муниципальной программы</w:t>
      </w:r>
    </w:p>
    <w:p w:rsidR="00744F61" w:rsidRDefault="0092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"Развитие образования города Нижневартовска"</w:t>
      </w:r>
    </w:p>
    <w:p w:rsidR="00744F61" w:rsidRDefault="00744F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709"/>
        <w:gridCol w:w="1134"/>
        <w:gridCol w:w="1134"/>
        <w:gridCol w:w="851"/>
        <w:gridCol w:w="99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1"/>
        <w:gridCol w:w="851"/>
      </w:tblGrid>
      <w:tr w:rsidR="00744F61">
        <w:trPr>
          <w:trHeight w:val="20"/>
        </w:trPr>
        <w:tc>
          <w:tcPr>
            <w:tcW w:w="284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№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Наименование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объекта</w:t>
            </w:r>
          </w:p>
        </w:tc>
        <w:tc>
          <w:tcPr>
            <w:tcW w:w="709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Мощность</w:t>
            </w:r>
          </w:p>
        </w:tc>
        <w:tc>
          <w:tcPr>
            <w:tcW w:w="1134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Срок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строительства,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проектирования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(характер работ)</w:t>
            </w:r>
          </w:p>
        </w:tc>
        <w:tc>
          <w:tcPr>
            <w:tcW w:w="1134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Стоимость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объекта в ценах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соответствующих лет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 учетом периода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реализации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проекта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(планируемый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объем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инвестиций)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(тыс. рублей)</w:t>
            </w:r>
          </w:p>
        </w:tc>
        <w:tc>
          <w:tcPr>
            <w:tcW w:w="851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Остаток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стоимости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на 01.01.2025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(тыс. рублей) </w:t>
            </w:r>
          </w:p>
        </w:tc>
        <w:tc>
          <w:tcPr>
            <w:tcW w:w="992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Источники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финансирования</w:t>
            </w:r>
          </w:p>
        </w:tc>
        <w:tc>
          <w:tcPr>
            <w:tcW w:w="8221" w:type="dxa"/>
            <w:gridSpan w:val="12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Инвестиции 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(тыс. рублей)</w:t>
            </w:r>
          </w:p>
        </w:tc>
        <w:tc>
          <w:tcPr>
            <w:tcW w:w="85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Механизм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реализации</w:t>
            </w:r>
          </w:p>
        </w:tc>
      </w:tr>
      <w:tr w:rsidR="00744F61">
        <w:trPr>
          <w:trHeight w:val="20"/>
        </w:trPr>
        <w:tc>
          <w:tcPr>
            <w:tcW w:w="284" w:type="dxa"/>
            <w:vMerge/>
            <w:vAlign w:val="center"/>
          </w:tcPr>
          <w:p w:rsidR="00744F61" w:rsidRDefault="00744F61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4F61" w:rsidRDefault="00744F61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44F61" w:rsidRDefault="00744F61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44F61" w:rsidRDefault="00744F61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44F61" w:rsidRDefault="00744F61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44F61" w:rsidRDefault="00744F61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2025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2026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2027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2028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2029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2030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2031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2032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2033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2034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680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2035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741" w:type="dxa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2036</w:t>
            </w:r>
          </w:p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88" w:type="dxa"/>
            <w:gridSpan w:val="6"/>
            <w:vMerge w:val="restart"/>
          </w:tcPr>
          <w:p w:rsidR="00744F61" w:rsidRDefault="00927DF5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342 356,50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346 901,80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351 693,40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224 005,42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41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88" w:type="dxa"/>
            <w:gridSpan w:val="6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265 233,80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268 382,90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271 716,00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193 512,61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41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5388" w:type="dxa"/>
            <w:gridSpan w:val="6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77 122,70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78 518,90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79 977,40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30 492,81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41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15452" w:type="dxa"/>
            <w:gridSpan w:val="20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Региональный проект "Укрепление материально-технической базы образовательных организаций, организаций для отдыха и оздоровления детей"</w:t>
            </w:r>
          </w:p>
        </w:tc>
      </w:tr>
      <w:tr w:rsidR="00744F61">
        <w:trPr>
          <w:trHeight w:val="20"/>
        </w:trPr>
        <w:tc>
          <w:tcPr>
            <w:tcW w:w="284" w:type="dxa"/>
            <w:vMerge w:val="restart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Общеобразовательная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школа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 1125 учащихся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квартале №25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г. Нижневартовска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(Общеобразовательная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организация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 универсальной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средой)</w:t>
            </w:r>
          </w:p>
        </w:tc>
        <w:tc>
          <w:tcPr>
            <w:tcW w:w="709" w:type="dxa"/>
            <w:vMerge w:val="restart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1 125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учащихся</w:t>
            </w:r>
          </w:p>
        </w:tc>
        <w:tc>
          <w:tcPr>
            <w:tcW w:w="1134" w:type="dxa"/>
            <w:vMerge w:val="restart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2019 год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(ПИР),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2021-2023 годы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(СМР),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2023-2028 годы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(платежи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концессионному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соглашению)</w:t>
            </w:r>
          </w:p>
        </w:tc>
        <w:tc>
          <w:tcPr>
            <w:tcW w:w="1134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2 365 658,37</w:t>
            </w:r>
          </w:p>
        </w:tc>
        <w:tc>
          <w:tcPr>
            <w:tcW w:w="851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1 276 585,56</w:t>
            </w:r>
          </w:p>
        </w:tc>
        <w:tc>
          <w:tcPr>
            <w:tcW w:w="992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342 356,50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346 901,80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351 693,40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224 005,42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41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744F61" w:rsidRDefault="00927DF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концессия</w:t>
            </w:r>
          </w:p>
        </w:tc>
      </w:tr>
      <w:tr w:rsidR="00744F61">
        <w:trPr>
          <w:trHeight w:val="20"/>
        </w:trPr>
        <w:tc>
          <w:tcPr>
            <w:tcW w:w="284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бюджет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автономного </w:t>
            </w:r>
          </w:p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округа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265 233,80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268 382,90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271 716,00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193 512,61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41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F61">
        <w:trPr>
          <w:trHeight w:val="20"/>
        </w:trPr>
        <w:tc>
          <w:tcPr>
            <w:tcW w:w="284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</w:tcPr>
          <w:p w:rsidR="00744F61" w:rsidRDefault="00744F61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77 122,70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78 518,90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79 977,40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30 492,81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80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41" w:type="dxa"/>
          </w:tcPr>
          <w:p w:rsidR="00744F61" w:rsidRDefault="00927DF5">
            <w:pPr>
              <w:tabs>
                <w:tab w:val="left" w:pos="992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744F61" w:rsidRDefault="00744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4F61" w:rsidRDefault="00744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744F61" w:rsidSect="00355157">
      <w:headerReference w:type="first" r:id="rId10"/>
      <w:footnotePr>
        <w:pos w:val="beneathText"/>
      </w:footnotePr>
      <w:endnotePr>
        <w:numFmt w:val="decimal"/>
      </w:endnotePr>
      <w:pgSz w:w="16838" w:h="11906" w:orient="landscape"/>
      <w:pgMar w:top="993" w:right="820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9C" w:rsidRDefault="0002649C">
      <w:pPr>
        <w:spacing w:after="0" w:line="240" w:lineRule="auto"/>
      </w:pPr>
      <w:r>
        <w:separator/>
      </w:r>
    </w:p>
  </w:endnote>
  <w:endnote w:type="continuationSeparator" w:id="0">
    <w:p w:rsidR="0002649C" w:rsidRDefault="0002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9C" w:rsidRDefault="0002649C">
      <w:pPr>
        <w:spacing w:after="0" w:line="240" w:lineRule="auto"/>
      </w:pPr>
      <w:r>
        <w:separator/>
      </w:r>
    </w:p>
  </w:footnote>
  <w:footnote w:type="continuationSeparator" w:id="0">
    <w:p w:rsidR="0002649C" w:rsidRDefault="0002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A1" w:rsidRDefault="005D41A1">
    <w:pPr>
      <w:pStyle w:val="ac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 w:rsidR="008C26DD" w:rsidRPr="008C26DD">
      <w:rPr>
        <w:noProof/>
        <w:sz w:val="24"/>
        <w:lang w:val="ru-RU"/>
      </w:rPr>
      <w:t>13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A1" w:rsidRDefault="005D41A1">
    <w:pPr>
      <w:pStyle w:val="a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EE6"/>
    <w:multiLevelType w:val="multilevel"/>
    <w:tmpl w:val="AACC08D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2."/>
      <w:lvlJc w:val="left"/>
      <w:pPr>
        <w:ind w:left="606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D8B737F"/>
    <w:multiLevelType w:val="hybridMultilevel"/>
    <w:tmpl w:val="2884974A"/>
    <w:lvl w:ilvl="0" w:tplc="91F00EBE">
      <w:start w:val="1"/>
      <w:numFmt w:val="decimal"/>
      <w:lvlText w:val="%1."/>
      <w:lvlJc w:val="left"/>
      <w:pPr>
        <w:ind w:left="1069" w:hanging="360"/>
      </w:pPr>
    </w:lvl>
    <w:lvl w:ilvl="1" w:tplc="CD84B79C">
      <w:start w:val="1"/>
      <w:numFmt w:val="lowerLetter"/>
      <w:lvlText w:val="%2."/>
      <w:lvlJc w:val="left"/>
      <w:pPr>
        <w:ind w:left="1789" w:hanging="360"/>
      </w:pPr>
    </w:lvl>
    <w:lvl w:ilvl="2" w:tplc="506CB306">
      <w:start w:val="1"/>
      <w:numFmt w:val="lowerRoman"/>
      <w:lvlText w:val="%3."/>
      <w:lvlJc w:val="right"/>
      <w:pPr>
        <w:ind w:left="2509" w:hanging="180"/>
      </w:pPr>
    </w:lvl>
    <w:lvl w:ilvl="3" w:tplc="9D8A1F60">
      <w:start w:val="1"/>
      <w:numFmt w:val="decimal"/>
      <w:lvlText w:val="%4."/>
      <w:lvlJc w:val="left"/>
      <w:pPr>
        <w:ind w:left="3229" w:hanging="360"/>
      </w:pPr>
    </w:lvl>
    <w:lvl w:ilvl="4" w:tplc="EFDA38D8">
      <w:start w:val="1"/>
      <w:numFmt w:val="lowerLetter"/>
      <w:lvlText w:val="%5."/>
      <w:lvlJc w:val="left"/>
      <w:pPr>
        <w:ind w:left="3949" w:hanging="360"/>
      </w:pPr>
    </w:lvl>
    <w:lvl w:ilvl="5" w:tplc="056EAE96">
      <w:start w:val="1"/>
      <w:numFmt w:val="lowerRoman"/>
      <w:lvlText w:val="%6."/>
      <w:lvlJc w:val="right"/>
      <w:pPr>
        <w:ind w:left="4669" w:hanging="180"/>
      </w:pPr>
    </w:lvl>
    <w:lvl w:ilvl="6" w:tplc="2168FA5A">
      <w:start w:val="1"/>
      <w:numFmt w:val="decimal"/>
      <w:lvlText w:val="%7."/>
      <w:lvlJc w:val="left"/>
      <w:pPr>
        <w:ind w:left="5389" w:hanging="360"/>
      </w:pPr>
    </w:lvl>
    <w:lvl w:ilvl="7" w:tplc="E84C5E28">
      <w:start w:val="1"/>
      <w:numFmt w:val="lowerLetter"/>
      <w:lvlText w:val="%8."/>
      <w:lvlJc w:val="left"/>
      <w:pPr>
        <w:ind w:left="6109" w:hanging="360"/>
      </w:pPr>
    </w:lvl>
    <w:lvl w:ilvl="8" w:tplc="7A3EFA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184DB5"/>
    <w:multiLevelType w:val="hybridMultilevel"/>
    <w:tmpl w:val="E2545D88"/>
    <w:lvl w:ilvl="0" w:tplc="90B61192">
      <w:start w:val="1"/>
      <w:numFmt w:val="decimal"/>
      <w:lvlText w:val="%1."/>
      <w:lvlJc w:val="left"/>
      <w:pPr>
        <w:ind w:left="720" w:hanging="360"/>
      </w:pPr>
    </w:lvl>
    <w:lvl w:ilvl="1" w:tplc="8A126ADC">
      <w:start w:val="1"/>
      <w:numFmt w:val="lowerLetter"/>
      <w:lvlText w:val="%2."/>
      <w:lvlJc w:val="left"/>
      <w:pPr>
        <w:ind w:left="1440" w:hanging="360"/>
      </w:pPr>
    </w:lvl>
    <w:lvl w:ilvl="2" w:tplc="01AC5CDE">
      <w:start w:val="1"/>
      <w:numFmt w:val="lowerRoman"/>
      <w:lvlText w:val="%3."/>
      <w:lvlJc w:val="right"/>
      <w:pPr>
        <w:ind w:left="2160" w:hanging="180"/>
      </w:pPr>
    </w:lvl>
    <w:lvl w:ilvl="3" w:tplc="2CB69E44">
      <w:start w:val="1"/>
      <w:numFmt w:val="decimal"/>
      <w:lvlText w:val="%4."/>
      <w:lvlJc w:val="left"/>
      <w:pPr>
        <w:ind w:left="2880" w:hanging="360"/>
      </w:pPr>
    </w:lvl>
    <w:lvl w:ilvl="4" w:tplc="1A940BD8">
      <w:start w:val="1"/>
      <w:numFmt w:val="lowerLetter"/>
      <w:lvlText w:val="%5."/>
      <w:lvlJc w:val="left"/>
      <w:pPr>
        <w:ind w:left="3600" w:hanging="360"/>
      </w:pPr>
    </w:lvl>
    <w:lvl w:ilvl="5" w:tplc="B464EAA6">
      <w:start w:val="1"/>
      <w:numFmt w:val="lowerRoman"/>
      <w:lvlText w:val="%6."/>
      <w:lvlJc w:val="right"/>
      <w:pPr>
        <w:ind w:left="4320" w:hanging="180"/>
      </w:pPr>
    </w:lvl>
    <w:lvl w:ilvl="6" w:tplc="69E00D22">
      <w:start w:val="1"/>
      <w:numFmt w:val="decimal"/>
      <w:lvlText w:val="%7."/>
      <w:lvlJc w:val="left"/>
      <w:pPr>
        <w:ind w:left="5040" w:hanging="360"/>
      </w:pPr>
    </w:lvl>
    <w:lvl w:ilvl="7" w:tplc="16C0022A">
      <w:start w:val="1"/>
      <w:numFmt w:val="lowerLetter"/>
      <w:lvlText w:val="%8."/>
      <w:lvlJc w:val="left"/>
      <w:pPr>
        <w:ind w:left="5760" w:hanging="360"/>
      </w:pPr>
    </w:lvl>
    <w:lvl w:ilvl="8" w:tplc="3F5AAD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0F62"/>
    <w:multiLevelType w:val="hybridMultilevel"/>
    <w:tmpl w:val="AE22FE72"/>
    <w:lvl w:ilvl="0" w:tplc="07E4F80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A546DBDE">
      <w:start w:val="1"/>
      <w:numFmt w:val="lowerLetter"/>
      <w:lvlText w:val="%2."/>
      <w:lvlJc w:val="left"/>
      <w:pPr>
        <w:ind w:left="1440" w:hanging="360"/>
      </w:pPr>
    </w:lvl>
    <w:lvl w:ilvl="2" w:tplc="90A0E816">
      <w:start w:val="1"/>
      <w:numFmt w:val="lowerRoman"/>
      <w:lvlText w:val="%3."/>
      <w:lvlJc w:val="right"/>
      <w:pPr>
        <w:ind w:left="2160" w:hanging="180"/>
      </w:pPr>
    </w:lvl>
    <w:lvl w:ilvl="3" w:tplc="2F46E96E">
      <w:start w:val="1"/>
      <w:numFmt w:val="decimal"/>
      <w:lvlText w:val="%4."/>
      <w:lvlJc w:val="left"/>
      <w:pPr>
        <w:ind w:left="2880" w:hanging="360"/>
      </w:pPr>
    </w:lvl>
    <w:lvl w:ilvl="4" w:tplc="D0E2E582">
      <w:start w:val="1"/>
      <w:numFmt w:val="lowerLetter"/>
      <w:lvlText w:val="%5."/>
      <w:lvlJc w:val="left"/>
      <w:pPr>
        <w:ind w:left="3600" w:hanging="360"/>
      </w:pPr>
    </w:lvl>
    <w:lvl w:ilvl="5" w:tplc="47ECBD64">
      <w:start w:val="1"/>
      <w:numFmt w:val="lowerRoman"/>
      <w:lvlText w:val="%6."/>
      <w:lvlJc w:val="right"/>
      <w:pPr>
        <w:ind w:left="4320" w:hanging="180"/>
      </w:pPr>
    </w:lvl>
    <w:lvl w:ilvl="6" w:tplc="165E75A4">
      <w:start w:val="1"/>
      <w:numFmt w:val="decimal"/>
      <w:lvlText w:val="%7."/>
      <w:lvlJc w:val="left"/>
      <w:pPr>
        <w:ind w:left="5040" w:hanging="360"/>
      </w:pPr>
    </w:lvl>
    <w:lvl w:ilvl="7" w:tplc="B27A699E">
      <w:start w:val="1"/>
      <w:numFmt w:val="lowerLetter"/>
      <w:lvlText w:val="%8."/>
      <w:lvlJc w:val="left"/>
      <w:pPr>
        <w:ind w:left="5760" w:hanging="360"/>
      </w:pPr>
    </w:lvl>
    <w:lvl w:ilvl="8" w:tplc="512ED8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61"/>
    <w:rsid w:val="00002BF1"/>
    <w:rsid w:val="0002649C"/>
    <w:rsid w:val="000675B3"/>
    <w:rsid w:val="000751C3"/>
    <w:rsid w:val="001F5821"/>
    <w:rsid w:val="00250C77"/>
    <w:rsid w:val="00273717"/>
    <w:rsid w:val="002821D5"/>
    <w:rsid w:val="00284EE1"/>
    <w:rsid w:val="002942D3"/>
    <w:rsid w:val="002D2A52"/>
    <w:rsid w:val="002D4A63"/>
    <w:rsid w:val="002E1DEC"/>
    <w:rsid w:val="00341AB6"/>
    <w:rsid w:val="00355157"/>
    <w:rsid w:val="00371D31"/>
    <w:rsid w:val="00385624"/>
    <w:rsid w:val="003904C8"/>
    <w:rsid w:val="003C6B9A"/>
    <w:rsid w:val="004021A4"/>
    <w:rsid w:val="0043678B"/>
    <w:rsid w:val="00471F21"/>
    <w:rsid w:val="004851EF"/>
    <w:rsid w:val="004B5A92"/>
    <w:rsid w:val="00563A05"/>
    <w:rsid w:val="0056516D"/>
    <w:rsid w:val="005A2297"/>
    <w:rsid w:val="005C527E"/>
    <w:rsid w:val="005D2E42"/>
    <w:rsid w:val="005D41A1"/>
    <w:rsid w:val="005E2F62"/>
    <w:rsid w:val="00601BF7"/>
    <w:rsid w:val="00607C76"/>
    <w:rsid w:val="006447BF"/>
    <w:rsid w:val="00663FAA"/>
    <w:rsid w:val="006B508B"/>
    <w:rsid w:val="00732A52"/>
    <w:rsid w:val="00744F61"/>
    <w:rsid w:val="00767C91"/>
    <w:rsid w:val="007A174A"/>
    <w:rsid w:val="007C3C52"/>
    <w:rsid w:val="007D0B3D"/>
    <w:rsid w:val="0081142A"/>
    <w:rsid w:val="00816E11"/>
    <w:rsid w:val="00884AD9"/>
    <w:rsid w:val="008C0C79"/>
    <w:rsid w:val="008C26DD"/>
    <w:rsid w:val="008E5788"/>
    <w:rsid w:val="00927DF5"/>
    <w:rsid w:val="00943EBC"/>
    <w:rsid w:val="00950357"/>
    <w:rsid w:val="00954402"/>
    <w:rsid w:val="00972A81"/>
    <w:rsid w:val="009E79E4"/>
    <w:rsid w:val="00A00008"/>
    <w:rsid w:val="00A438C2"/>
    <w:rsid w:val="00A61E0E"/>
    <w:rsid w:val="00A7449B"/>
    <w:rsid w:val="00A95036"/>
    <w:rsid w:val="00AC65CD"/>
    <w:rsid w:val="00B0356F"/>
    <w:rsid w:val="00B35304"/>
    <w:rsid w:val="00B363DD"/>
    <w:rsid w:val="00B451BA"/>
    <w:rsid w:val="00B5758A"/>
    <w:rsid w:val="00B93A63"/>
    <w:rsid w:val="00BB0956"/>
    <w:rsid w:val="00C029C9"/>
    <w:rsid w:val="00C0587F"/>
    <w:rsid w:val="00C262FA"/>
    <w:rsid w:val="00C407A4"/>
    <w:rsid w:val="00C748EC"/>
    <w:rsid w:val="00C87EC4"/>
    <w:rsid w:val="00CB12A1"/>
    <w:rsid w:val="00CD6B12"/>
    <w:rsid w:val="00CE40FE"/>
    <w:rsid w:val="00DE11C0"/>
    <w:rsid w:val="00E00991"/>
    <w:rsid w:val="00E103C8"/>
    <w:rsid w:val="00E223D1"/>
    <w:rsid w:val="00E44B4B"/>
    <w:rsid w:val="00E7233D"/>
    <w:rsid w:val="00E75264"/>
    <w:rsid w:val="00E7744A"/>
    <w:rsid w:val="00E846FD"/>
    <w:rsid w:val="00EE0F6C"/>
    <w:rsid w:val="00F318DF"/>
    <w:rsid w:val="00F34C79"/>
    <w:rsid w:val="00F75D7E"/>
    <w:rsid w:val="00F926FC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B18F"/>
  <w15:docId w15:val="{E826875D-609E-4C69-A721-C371142C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link w:val="a5"/>
    <w:uiPriority w:val="1"/>
    <w:qFormat/>
    <w:rPr>
      <w:rFonts w:eastAsia="Times New Roman"/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sz w:val="32"/>
      <w:szCs w:val="32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40" w:lineRule="auto"/>
    </w:pPr>
    <w:rPr>
      <w:rFonts w:eastAsia="Times New Roman"/>
      <w:b/>
      <w:bCs/>
      <w:smallCaps/>
      <w:color w:val="595959"/>
      <w:lang w:eastAsia="ru-RU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rPr>
      <w:rFonts w:eastAsia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libri Light" w:eastAsia="SimSun" w:hAnsi="Calibri Light" w:cs="Times New Roman"/>
      <w:caps/>
      <w:sz w:val="36"/>
      <w:szCs w:val="36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SimSun" w:hAnsi="Calibri Light" w:cs="Times New Roman"/>
      <w:cap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SimSun" w:hAnsi="Calibri Light" w:cs="Times New Roman"/>
      <w:smallCaps/>
      <w:sz w:val="28"/>
      <w:szCs w:val="28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SimSun" w:hAnsi="Calibri Light" w:cs="Times New Roman"/>
      <w:caps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SimSun" w:hAnsi="Calibri Light" w:cs="Times New Roman"/>
      <w:i/>
      <w:iCs/>
      <w:caps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SimSun" w:hAnsi="Calibri Light" w:cs="Times New Roman"/>
      <w:b/>
      <w:bCs/>
      <w:caps/>
      <w:color w:val="262626"/>
      <w:sz w:val="20"/>
      <w:szCs w:val="20"/>
      <w:lang w:val="en-US"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val="en-US"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 Light" w:eastAsia="SimSun" w:hAnsi="Calibri Light" w:cs="Times New Roman"/>
      <w:b/>
      <w:bCs/>
      <w:caps/>
      <w:color w:val="7F7F7F"/>
      <w:sz w:val="20"/>
      <w:szCs w:val="20"/>
      <w:lang w:val="en-US" w:eastAsia="en-US"/>
    </w:rPr>
  </w:style>
  <w:style w:type="character" w:customStyle="1" w:styleId="90">
    <w:name w:val="Заголовок 9 Знак"/>
    <w:link w:val="9"/>
    <w:uiPriority w:val="9"/>
    <w:semiHidden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eastAsia="Times New Roman" w:hAnsi="Segoe UI"/>
      <w:sz w:val="18"/>
      <w:szCs w:val="18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Times New Roman" w:hAnsi="Segoe UI" w:cs="Times New Roman"/>
      <w:sz w:val="18"/>
      <w:szCs w:val="18"/>
      <w:lang w:val="en-US"/>
    </w:rPr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160" w:line="259" w:lineRule="auto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  <w:spacing w:after="160" w:line="259" w:lineRule="auto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numbering" w:customStyle="1" w:styleId="1111">
    <w:name w:val="Нет списка11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160" w:line="259" w:lineRule="auto"/>
    </w:pPr>
    <w:rPr>
      <w:rFonts w:ascii="Courier New" w:eastAsia="Times New Roman" w:hAnsi="Courier New" w:cs="Courier New"/>
      <w:sz w:val="22"/>
      <w:szCs w:val="22"/>
      <w:lang w:eastAsia="ru-RU"/>
    </w:rPr>
  </w:style>
  <w:style w:type="character" w:customStyle="1" w:styleId="af7">
    <w:name w:val="Текст концевой сноски Знак"/>
    <w:link w:val="af6"/>
    <w:uiPriority w:val="99"/>
    <w:semiHidden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4">
    <w:name w:val="Текст сноски Знак"/>
    <w:link w:val="af3"/>
    <w:uiPriority w:val="99"/>
    <w:rPr>
      <w:rFonts w:ascii="Calibri" w:eastAsia="Times New Roman" w:hAnsi="Calibri" w:cs="Times New Roman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1"/>
    <w:rPr>
      <w:rFonts w:eastAsia="Times New Roman"/>
      <w:lang w:eastAsia="ru-RU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hl">
    <w:name w:val="hl"/>
  </w:style>
  <w:style w:type="character" w:customStyle="1" w:styleId="nobr">
    <w:name w:val="nobr"/>
  </w:style>
  <w:style w:type="paragraph" w:customStyle="1" w:styleId="15">
    <w:name w:val="Обычный1"/>
    <w:pPr>
      <w:spacing w:after="160" w:line="259" w:lineRule="auto"/>
    </w:pPr>
    <w:rPr>
      <w:rFonts w:ascii="Times New Roman" w:eastAsia="Times New Roman" w:hAnsi="Times New Roman"/>
      <w:sz w:val="24"/>
      <w:szCs w:val="22"/>
      <w:lang w:eastAsia="ru-RU"/>
    </w:rPr>
  </w:style>
  <w:style w:type="paragraph" w:styleId="aff2">
    <w:name w:val="Normal (Web)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Body Text"/>
    <w:basedOn w:val="a"/>
    <w:link w:val="af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ff5">
    <w:name w:val="Strong"/>
    <w:uiPriority w:val="22"/>
    <w:qFormat/>
    <w:rPr>
      <w:b/>
      <w:bCs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Стиль1"/>
    <w:basedOn w:val="a"/>
    <w:pPr>
      <w:widowControl w:val="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Стиль2"/>
    <w:basedOn w:val="a"/>
    <w:next w:val="a4"/>
    <w:pPr>
      <w:widowControl w:val="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"/>
    <w:basedOn w:val="a"/>
    <w:pPr>
      <w:widowControl w:val="0"/>
      <w:spacing w:before="100" w:beforeAutospacing="1" w:after="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Заголовок Знак"/>
    <w:link w:val="a6"/>
    <w:uiPriority w:val="10"/>
    <w:rPr>
      <w:rFonts w:ascii="Calibri Light" w:eastAsia="SimSun" w:hAnsi="Calibri Light" w:cs="Times New Roman"/>
      <w:caps/>
      <w:color w:val="404040"/>
      <w:spacing w:val="-10"/>
      <w:sz w:val="72"/>
      <w:szCs w:val="72"/>
      <w:lang w:val="en-US" w:eastAsia="en-US"/>
    </w:rPr>
  </w:style>
  <w:style w:type="character" w:customStyle="1" w:styleId="a9">
    <w:name w:val="Подзаголовок Знак"/>
    <w:link w:val="a8"/>
    <w:uiPriority w:val="11"/>
    <w:rPr>
      <w:rFonts w:ascii="Calibri Light" w:eastAsia="SimSun" w:hAnsi="Calibri Light" w:cs="Times New Roman"/>
      <w:smallCaps/>
      <w:color w:val="595959"/>
      <w:sz w:val="28"/>
      <w:szCs w:val="28"/>
      <w:lang w:val="en-US" w:eastAsia="en-US"/>
    </w:rPr>
  </w:style>
  <w:style w:type="character" w:styleId="aff7">
    <w:name w:val="Emphasis"/>
    <w:uiPriority w:val="20"/>
    <w:qFormat/>
    <w:rPr>
      <w:i/>
      <w:iCs/>
    </w:rPr>
  </w:style>
  <w:style w:type="character" w:customStyle="1" w:styleId="22">
    <w:name w:val="Цитата 2 Знак"/>
    <w:link w:val="21"/>
    <w:uiPriority w:val="29"/>
    <w:rPr>
      <w:rFonts w:ascii="Calibri Light" w:eastAsia="SimSun" w:hAnsi="Calibri Light" w:cs="Times New Roman"/>
      <w:sz w:val="25"/>
      <w:szCs w:val="25"/>
      <w:lang w:val="en-US" w:eastAsia="en-US"/>
    </w:rPr>
  </w:style>
  <w:style w:type="character" w:customStyle="1" w:styleId="ab">
    <w:name w:val="Выделенная цитата Знак"/>
    <w:link w:val="aa"/>
    <w:uiPriority w:val="30"/>
    <w:rPr>
      <w:rFonts w:ascii="Calibri" w:eastAsia="Times New Roman" w:hAnsi="Calibri" w:cs="Times New Roman"/>
      <w:color w:val="404040"/>
      <w:sz w:val="32"/>
      <w:szCs w:val="32"/>
      <w:lang w:val="en-US" w:eastAsia="en-US"/>
    </w:rPr>
  </w:style>
  <w:style w:type="character" w:styleId="aff8">
    <w:name w:val="Subtle Emphasis"/>
    <w:uiPriority w:val="19"/>
    <w:qFormat/>
    <w:rPr>
      <w:i/>
      <w:iCs/>
      <w:color w:val="595959"/>
    </w:rPr>
  </w:style>
  <w:style w:type="character" w:styleId="aff9">
    <w:name w:val="Intense Emphasis"/>
    <w:uiPriority w:val="21"/>
    <w:qFormat/>
    <w:rPr>
      <w:b/>
      <w:bCs/>
      <w:i/>
      <w:iCs/>
    </w:rPr>
  </w:style>
  <w:style w:type="character" w:styleId="affa">
    <w:name w:val="Subtle Reference"/>
    <w:uiPriority w:val="31"/>
    <w:qFormat/>
    <w:rPr>
      <w:smallCaps/>
      <w:color w:val="404040"/>
      <w:u w:val="single"/>
    </w:rPr>
  </w:style>
  <w:style w:type="character" w:styleId="affb">
    <w:name w:val="Intense Reference"/>
    <w:uiPriority w:val="32"/>
    <w:qFormat/>
    <w:rPr>
      <w:b/>
      <w:bCs/>
      <w:smallCaps/>
      <w:color w:val="000000"/>
      <w:spacing w:val="3"/>
      <w:u w:val="single"/>
    </w:rPr>
  </w:style>
  <w:style w:type="character" w:styleId="affc">
    <w:name w:val="Book Title"/>
    <w:uiPriority w:val="33"/>
    <w:qFormat/>
    <w:rPr>
      <w:b/>
      <w:bCs/>
      <w:smallCaps/>
      <w:spacing w:val="7"/>
    </w:rPr>
  </w:style>
  <w:style w:type="character" w:customStyle="1" w:styleId="markedcontent">
    <w:name w:val="markedcontent"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90BA4A3FF2BCFD2DC07D2655978BB1A59FEC730CD7373CBB4671B285588E75D9DD0049C6FFFDB6730F6FCF39C015858D114BE093022245F21B9B8F2DC7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4917-E8D7-40F8-8C66-F0BFFD45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6477</Words>
  <Characters>36921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Фомина Олеся Александровна</dc:creator>
  <cp:lastModifiedBy>Махмутова Разиля Камиловна</cp:lastModifiedBy>
  <cp:revision>3</cp:revision>
  <dcterms:created xsi:type="dcterms:W3CDTF">2025-10-02T11:51:00Z</dcterms:created>
  <dcterms:modified xsi:type="dcterms:W3CDTF">2025-10-03T05:05:00Z</dcterms:modified>
  <cp:version>1048576</cp:version>
</cp:coreProperties>
</file>