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8" w:type="dxa"/>
        <w:tblLayout w:type="fixed"/>
        <w:tblLook w:val="04A0" w:firstRow="1" w:lastRow="0" w:firstColumn="1" w:lastColumn="0" w:noHBand="0" w:noVBand="1"/>
      </w:tblPr>
      <w:tblGrid>
        <w:gridCol w:w="493"/>
        <w:gridCol w:w="2484"/>
        <w:gridCol w:w="1418"/>
        <w:gridCol w:w="1559"/>
        <w:gridCol w:w="1500"/>
        <w:gridCol w:w="1371"/>
        <w:gridCol w:w="1327"/>
        <w:gridCol w:w="2322"/>
        <w:gridCol w:w="2704"/>
      </w:tblGrid>
      <w:tr w:rsidR="00BB01B6" w:rsidRPr="00BB01B6" w:rsidTr="00BB01B6">
        <w:trPr>
          <w:trHeight w:val="375"/>
        </w:trPr>
        <w:tc>
          <w:tcPr>
            <w:tcW w:w="15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20.10.2021</w:t>
            </w:r>
          </w:p>
        </w:tc>
      </w:tr>
      <w:tr w:rsidR="00BB01B6" w:rsidRPr="00BB01B6" w:rsidTr="00BB01B6">
        <w:trPr>
          <w:trHeight w:val="37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B6" w:rsidRPr="00BB01B6" w:rsidTr="00BB01B6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1B6" w:rsidRPr="00BB01B6" w:rsidRDefault="00BB01B6" w:rsidP="00BB01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t>(руб.)</w:t>
            </w:r>
          </w:p>
        </w:tc>
      </w:tr>
      <w:tr w:rsidR="00BB01B6" w:rsidRPr="00BB01B6" w:rsidTr="00BB01B6">
        <w:trPr>
          <w:trHeight w:val="47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</w: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 w:rsidR="00BB01B6" w:rsidRPr="00BB01B6" w:rsidTr="00BB01B6">
        <w:trPr>
          <w:trHeight w:val="89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Соф-</w:t>
            </w:r>
            <w:proofErr w:type="spellStart"/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(населения, </w:t>
            </w:r>
            <w:proofErr w:type="spellStart"/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юр.лиц</w:t>
            </w:r>
            <w:proofErr w:type="spellEnd"/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ИП)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01B6" w:rsidRPr="00BB01B6" w:rsidTr="00BB01B6">
        <w:trPr>
          <w:trHeight w:val="179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озеленение и благоустройство общегородской территории в 7а микрорайоне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9631074,00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9131074,00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участие (уборка территории, посадка саженцев)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lang w:eastAsia="ru-RU"/>
              </w:rPr>
              <w:t>Подготовлены документы на проведение торгов на заключение контракта на выполнение проектно-изыска</w:t>
            </w:r>
            <w:bookmarkStart w:id="0" w:name="_GoBack"/>
            <w:bookmarkEnd w:id="0"/>
            <w:r w:rsidRPr="00BB01B6">
              <w:rPr>
                <w:rFonts w:ascii="Times New Roman" w:eastAsia="Times New Roman" w:hAnsi="Times New Roman" w:cs="Times New Roman"/>
                <w:lang w:eastAsia="ru-RU"/>
              </w:rPr>
              <w:t>тельских работ. Инициативный проект планируется к реализации в 2022 году.</w:t>
            </w:r>
          </w:p>
        </w:tc>
      </w:tr>
      <w:tr w:rsidR="00BB01B6" w:rsidRPr="00BB01B6" w:rsidTr="00BB01B6">
        <w:trPr>
          <w:trHeight w:val="320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оконных блоков на оконные блоки ПВХ с тройным остеклением (энергосберегающий стеклопакет) с поворотно-откидной створкой, с ограничителями открывания и москитными сетками по адресу ул. Спортивная д.2 (корпус 1), ул. Спортивная д.4 (корпус 2), в групповых ячейках, в санузлах и 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подсобных помещениях муниципального автономного дошкольного образовательного учреждения города Нижневартовска детского сада №29 "Елочка"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1805346,00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1715078,70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90267,30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1797000,00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8346,00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участие (уборка помещения)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A9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выполнения работ по контрактам – 29.10.2021.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оконных блоков произведена в полном объеме в соответствии с проектом. 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Осуществляется приемка выполненных работ</w:t>
            </w:r>
          </w:p>
        </w:tc>
      </w:tr>
      <w:tr w:rsidR="00BB01B6" w:rsidRPr="00BB01B6" w:rsidTr="00BB01B6">
        <w:trPr>
          <w:trHeight w:val="322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Укладка тротуарной плитки на территории СК Арена по адресу г. Нижневартовск, ул. Ханты-Мансийская, д. 15а МАУ г. Нижневартовска "СШОР"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5472133,00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5472133,00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5065001,02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407131,98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Инициативный проект реализован в полном объеме. 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Контракт заключен 02.08.2021. Срок выполнения работ по контракту – 31.08.2021. Оплачено 19.10.2021. В рамках проекта произведено устройство покрытий из тротуарной плитки типа «Старый город» с заполнением швов песком площадь 1074 м2; установка  камней бордюрных бетонных 350 метров.</w:t>
            </w:r>
          </w:p>
        </w:tc>
      </w:tr>
      <w:tr w:rsidR="00BB01B6" w:rsidRPr="00BB01B6" w:rsidTr="00BB01B6">
        <w:trPr>
          <w:trHeight w:val="113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беговой дорожки МБОУ Средней школы №30 с углубленным изучением отдельных предметов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5331000,00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Контракт заключен 13.09.2021.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Срок выполнения работ по контракту – 15 ноября 2021 года. Исполнение составляет 30%. </w:t>
            </w:r>
          </w:p>
        </w:tc>
      </w:tr>
      <w:tr w:rsidR="00BB01B6" w:rsidRPr="00BB01B6" w:rsidTr="00BB01B6">
        <w:trPr>
          <w:trHeight w:val="23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окон в борцовском зале СОК Олимпия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305054,32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268548,89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36505,43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5054,32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Инициативный проект реализован в полном объеме. 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Контракт заключен 16.08.2021. Срок выполнения работ по контракту – 15.09.2021. Работы оплачены 29.09.2021.</w:t>
            </w: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Выполнены работы по замене оконных блоков. </w:t>
            </w:r>
          </w:p>
        </w:tc>
      </w:tr>
      <w:tr w:rsidR="00BB01B6" w:rsidRPr="00BB01B6" w:rsidTr="00BB01B6">
        <w:trPr>
          <w:trHeight w:val="38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туалетов и санитарных помещений школы с заменой сантехнического оборудования (1-4 этаж) в здании МБОУ "СШ №1 имени А.В. </w:t>
            </w:r>
            <w:proofErr w:type="spellStart"/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Войналовича</w:t>
            </w:r>
            <w:proofErr w:type="spellEnd"/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по адресу: г. Нижневартовск, ул. Школьная, д.26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2773050,00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2551206,00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221844,00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2773050,00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участие (уборка помещения)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Инициативный проект реализован в полном объеме. 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Контракт заключен 19.07.2021. Сроком выполнения работ по контракту – 07.09.2021. Работы оплачены 15.09.2021.</w:t>
            </w:r>
            <w:r w:rsidRPr="00BB0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рамках проекта были отремонтированы санузлы для школьников с 1 по 4 этаж, проведена замена сантехнического оборудования, отремонтированы сантехнические помещения школы. </w:t>
            </w:r>
          </w:p>
        </w:tc>
      </w:tr>
      <w:tr w:rsidR="00BB01B6" w:rsidRPr="00BB01B6" w:rsidTr="00BB01B6">
        <w:trPr>
          <w:trHeight w:val="42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Аллея павших героев (СШ №2)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2291352,00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2291352,00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2291352,00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участие (посадка саженцев)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заключенных контрактов выполнены работы: </w:t>
            </w:r>
            <w:r w:rsidRPr="00BB01B6">
              <w:rPr>
                <w:rFonts w:ascii="Times New Roman" w:eastAsia="Times New Roman" w:hAnsi="Times New Roman" w:cs="Times New Roman"/>
                <w:lang w:eastAsia="ru-RU"/>
              </w:rPr>
              <w:br/>
              <w:t>- по поставке малой архитектурной формы «Подставка»;</w:t>
            </w:r>
            <w:r w:rsidRPr="00BB01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поставке малой архитектурной формы «Книга»;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по приобретению саженцев.</w:t>
            </w: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Договоры на художественную роспись и монтаж МАФ в стадии заключения, ориентировочная дата заключения договора 30.10.2021, ориентировочная дата окончания работ 30.11.2021.</w:t>
            </w:r>
          </w:p>
        </w:tc>
      </w:tr>
      <w:tr w:rsidR="00BB01B6" w:rsidRPr="00BB01B6" w:rsidTr="00BB01B6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B01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27609009,32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26760392,59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848616,73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17557403,02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420532,3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1B6" w:rsidRPr="00BB01B6" w:rsidRDefault="00BB01B6" w:rsidP="00BB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1B6" w:rsidRPr="00BB01B6" w:rsidRDefault="00BB01B6" w:rsidP="00BB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2036C" w:rsidRDefault="0072036C"/>
    <w:sectPr w:rsidR="0072036C" w:rsidSect="00BB01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B6"/>
    <w:rsid w:val="0072036C"/>
    <w:rsid w:val="00A95919"/>
    <w:rsid w:val="00BB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05AE"/>
  <w15:chartTrackingRefBased/>
  <w15:docId w15:val="{E167018D-ECCC-474F-9972-32E05659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Юрьевна</dc:creator>
  <cp:keywords/>
  <dc:description/>
  <cp:lastModifiedBy>Иванова Анастасия Юрьевна</cp:lastModifiedBy>
  <cp:revision>2</cp:revision>
  <dcterms:created xsi:type="dcterms:W3CDTF">2021-11-03T05:48:00Z</dcterms:created>
  <dcterms:modified xsi:type="dcterms:W3CDTF">2021-11-03T06:01:00Z</dcterms:modified>
</cp:coreProperties>
</file>