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463"/>
        <w:gridCol w:w="632"/>
        <w:gridCol w:w="473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63" w:type="dxa"/>
            <w:vAlign w:val="top"/>
            <w:textDirection w:val="lrTb"/>
            <w:noWrap w:val="false"/>
          </w:tcPr>
          <w:p>
            <w:pPr>
              <w:pStyle w:val="1005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caps/>
                <w:sz w:val="28"/>
                <w:szCs w:val="28"/>
              </w:rPr>
              <w:t xml:space="preserve">«Работодателя»</w:t>
            </w:r>
            <w:r>
              <w:rPr>
                <w:caps/>
                <w:sz w:val="28"/>
                <w:szCs w:val="28"/>
              </w:rPr>
            </w:r>
            <w:r>
              <w:rPr>
                <w:caps/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организации)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_______________(______________)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(подпись)</w:t>
              <w:tab/>
              <w:t xml:space="preserve">   Ф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2" w:type="dxa"/>
            <w:vAlign w:val="top"/>
            <w:textDirection w:val="lrTb"/>
            <w:noWrap w:val="false"/>
          </w:tcPr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3" w:type="dxa"/>
            <w:vAlign w:val="top"/>
            <w:textDirection w:val="lrTb"/>
            <w:noWrap w:val="false"/>
          </w:tcPr>
          <w:p>
            <w:pPr>
              <w:pStyle w:val="1005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caps/>
                <w:sz w:val="28"/>
                <w:szCs w:val="28"/>
              </w:rPr>
              <w:t xml:space="preserve">«Трудового коллект</w:t>
            </w:r>
            <w:r>
              <w:rPr>
                <w:caps/>
                <w:sz w:val="28"/>
                <w:szCs w:val="28"/>
              </w:rPr>
              <w:t xml:space="preserve">и</w:t>
            </w:r>
            <w:r>
              <w:rPr>
                <w:caps/>
                <w:sz w:val="28"/>
                <w:szCs w:val="28"/>
              </w:rPr>
              <w:t xml:space="preserve">ва»</w:t>
            </w:r>
            <w:r>
              <w:rPr>
                <w:caps/>
                <w:sz w:val="28"/>
                <w:szCs w:val="28"/>
              </w:rPr>
            </w:r>
            <w:r>
              <w:rPr>
                <w:caps/>
                <w:sz w:val="28"/>
                <w:szCs w:val="28"/>
              </w:rPr>
            </w:r>
          </w:p>
          <w:p>
            <w:pPr>
              <w:pStyle w:val="10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Предс</w:t>
            </w:r>
            <w:r>
              <w:rPr>
                <w:sz w:val="28"/>
                <w:szCs w:val="28"/>
                <w:u w:val="single"/>
              </w:rPr>
              <w:t xml:space="preserve">тавитель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от работн</w:t>
            </w:r>
            <w:r>
              <w:rPr>
                <w:sz w:val="28"/>
                <w:szCs w:val="28"/>
                <w:u w:val="single"/>
              </w:rPr>
              <w:t xml:space="preserve">и</w:t>
            </w:r>
            <w:r>
              <w:rPr>
                <w:sz w:val="28"/>
                <w:szCs w:val="28"/>
                <w:u w:val="single"/>
              </w:rPr>
              <w:t xml:space="preserve">ков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организации)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_______________(______________)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(подпись)</w:t>
              <w:tab/>
              <w:t xml:space="preserve">    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05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Коллективный договор</w:t>
      </w:r>
      <w:r>
        <w:rPr>
          <w:b/>
          <w:caps/>
          <w:sz w:val="36"/>
          <w:szCs w:val="36"/>
        </w:rPr>
      </w:r>
      <w:r>
        <w:rPr>
          <w:b/>
          <w:caps/>
          <w:sz w:val="36"/>
          <w:szCs w:val="36"/>
        </w:rPr>
      </w:r>
    </w:p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организации)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заключенный на период действия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 « 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 20 </w:t>
      </w:r>
      <w:r>
        <w:rPr>
          <w:sz w:val="28"/>
          <w:szCs w:val="28"/>
          <w:u w:val="single"/>
        </w:rPr>
        <w:t xml:space="preserve">25 </w:t>
      </w:r>
      <w:r>
        <w:rPr>
          <w:sz w:val="28"/>
          <w:szCs w:val="28"/>
        </w:rPr>
        <w:t xml:space="preserve">г. по « 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 20 </w:t>
      </w:r>
      <w:r>
        <w:rPr>
          <w:sz w:val="28"/>
          <w:szCs w:val="28"/>
          <w:u w:val="single"/>
        </w:rPr>
        <w:t xml:space="preserve">28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телефон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общим собранием работников орган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№_</w:t>
            </w:r>
            <w:r>
              <w:rPr>
                <w:sz w:val="28"/>
                <w:szCs w:val="28"/>
              </w:rPr>
              <w:t xml:space="preserve">1_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«_</w:t>
            </w:r>
            <w:r>
              <w:rPr>
                <w:sz w:val="28"/>
                <w:szCs w:val="28"/>
              </w:rPr>
              <w:t xml:space="preserve">_»_</w:t>
            </w:r>
            <w:r>
              <w:rPr>
                <w:sz w:val="28"/>
                <w:szCs w:val="28"/>
              </w:rPr>
              <w:t xml:space="preserve">___________ 20 </w:t>
            </w:r>
            <w:r>
              <w:rPr>
                <w:sz w:val="28"/>
                <w:szCs w:val="28"/>
                <w:u w:val="single"/>
              </w:rPr>
              <w:t xml:space="preserve">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524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15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8" w:type="dxa"/>
            <w:vAlign w:val="top"/>
            <w:textDirection w:val="lrTb"/>
            <w:noWrap w:val="false"/>
          </w:tcPr>
          <w:p>
            <w:pPr>
              <w:pStyle w:val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center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г. Нижневартовск, 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Коллективный договор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5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</w:t>
      </w:r>
      <w:r>
        <w:rPr>
          <w:b/>
          <w:sz w:val="28"/>
          <w:szCs w:val="28"/>
        </w:rPr>
        <w:t xml:space="preserve">___________________________________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5"/>
        <w:ind w:left="1416" w:firstLine="708"/>
        <w:jc w:val="both"/>
      </w:pPr>
      <w:r>
        <w:t xml:space="preserve">(наименование организации, индивидуального предпринимателя) </w:t>
      </w:r>
      <w:r/>
    </w:p>
    <w:p>
      <w:pPr>
        <w:pStyle w:val="1005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5"/>
      </w:pPr>
      <w:r/>
      <w:r/>
    </w:p>
    <w:p>
      <w:pPr>
        <w:pStyle w:val="100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6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бщие положения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05"/>
        <w:ind w:firstLine="56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05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коллективный договор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</w:t>
      </w:r>
      <w:r>
        <w:rPr>
          <w:sz w:val="28"/>
          <w:szCs w:val="28"/>
        </w:rPr>
        <w:t xml:space="preserve"> между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(наименование о</w:t>
      </w:r>
      <w:r>
        <w:rPr>
          <w:i/>
          <w:sz w:val="28"/>
          <w:szCs w:val="28"/>
        </w:rPr>
        <w:t xml:space="preserve">р</w:t>
      </w:r>
      <w:r>
        <w:rPr>
          <w:i/>
          <w:sz w:val="28"/>
          <w:szCs w:val="28"/>
        </w:rPr>
        <w:t xml:space="preserve">ганизации, индивидуального предпринимателя)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должность, Ф.И.О. р</w:t>
      </w:r>
      <w:r>
        <w:rPr>
          <w:i/>
          <w:sz w:val="28"/>
          <w:szCs w:val="28"/>
        </w:rPr>
        <w:t xml:space="preserve">у</w:t>
      </w:r>
      <w:r>
        <w:rPr>
          <w:i/>
          <w:sz w:val="28"/>
          <w:szCs w:val="28"/>
        </w:rPr>
        <w:t xml:space="preserve">ководителя, </w:t>
      </w:r>
      <w:r>
        <w:rPr>
          <w:sz w:val="28"/>
          <w:szCs w:val="28"/>
        </w:rPr>
        <w:t xml:space="preserve">именуемого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«</w:t>
      </w:r>
      <w:r>
        <w:rPr>
          <w:sz w:val="28"/>
        </w:rPr>
        <w:t xml:space="preserve">Р</w:t>
      </w:r>
      <w:r>
        <w:rPr>
          <w:sz w:val="28"/>
        </w:rPr>
        <w:t xml:space="preserve">аботодатель</w:t>
      </w:r>
      <w:r>
        <w:rPr>
          <w:sz w:val="28"/>
        </w:rPr>
        <w:t xml:space="preserve">»</w:t>
      </w:r>
      <w:r>
        <w:rPr>
          <w:sz w:val="28"/>
        </w:rPr>
        <w:t xml:space="preserve">,</w:t>
      </w:r>
      <w:r>
        <w:rPr>
          <w:sz w:val="28"/>
        </w:rPr>
        <w:t xml:space="preserve"> действующего на основании Устава, </w:t>
      </w:r>
      <w:r>
        <w:rPr>
          <w:sz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</w:rPr>
        <w:t xml:space="preserve"> работниками </w:t>
      </w:r>
      <w:r>
        <w:rPr>
          <w:sz w:val="28"/>
        </w:rPr>
        <w:t xml:space="preserve">организации </w:t>
      </w:r>
      <w:r>
        <w:rPr>
          <w:sz w:val="28"/>
        </w:rPr>
        <w:t xml:space="preserve">в лице </w:t>
      </w:r>
      <w:r>
        <w:rPr>
          <w:sz w:val="28"/>
        </w:rPr>
        <w:t xml:space="preserve">уполномоченного </w:t>
      </w:r>
      <w:r>
        <w:rPr>
          <w:sz w:val="28"/>
        </w:rPr>
        <w:t xml:space="preserve">общим собран</w:t>
      </w:r>
      <w:r>
        <w:rPr>
          <w:sz w:val="28"/>
        </w:rPr>
        <w:t xml:space="preserve">и</w:t>
      </w:r>
      <w:r>
        <w:rPr>
          <w:sz w:val="28"/>
        </w:rPr>
        <w:t xml:space="preserve">ем </w:t>
      </w:r>
      <w:r>
        <w:rPr>
          <w:sz w:val="28"/>
        </w:rPr>
        <w:t xml:space="preserve">представителя </w:t>
      </w:r>
      <w:r>
        <w:rPr>
          <w:sz w:val="28"/>
        </w:rPr>
        <w:t xml:space="preserve">от </w:t>
      </w:r>
      <w:r>
        <w:rPr>
          <w:sz w:val="28"/>
        </w:rPr>
        <w:t xml:space="preserve">работников </w:t>
      </w:r>
      <w:r>
        <w:rPr>
          <w:i/>
          <w:sz w:val="28"/>
        </w:rPr>
        <w:t xml:space="preserve">Ф.И.О.</w:t>
      </w:r>
      <w:r>
        <w:rPr>
          <w:i/>
          <w:sz w:val="28"/>
        </w:rPr>
        <w:t xml:space="preserve">,</w:t>
      </w:r>
      <w:r>
        <w:rPr>
          <w:sz w:val="28"/>
        </w:rPr>
        <w:t xml:space="preserve"> именуемого далее</w:t>
      </w:r>
      <w:r>
        <w:rPr>
          <w:sz w:val="28"/>
        </w:rPr>
        <w:t xml:space="preserve"> </w:t>
      </w:r>
      <w:r>
        <w:rPr>
          <w:sz w:val="28"/>
        </w:rPr>
        <w:t xml:space="preserve">«</w:t>
      </w:r>
      <w:r>
        <w:rPr>
          <w:sz w:val="28"/>
        </w:rPr>
        <w:t xml:space="preserve">Р</w:t>
      </w:r>
      <w:r>
        <w:rPr>
          <w:sz w:val="28"/>
        </w:rPr>
        <w:t xml:space="preserve">аботники</w:t>
      </w:r>
      <w:r>
        <w:rPr>
          <w:sz w:val="28"/>
        </w:rPr>
        <w:t xml:space="preserve">», со</w:t>
      </w:r>
      <w:r>
        <w:rPr>
          <w:sz w:val="28"/>
        </w:rPr>
        <w:t xml:space="preserve">в</w:t>
      </w:r>
      <w:r>
        <w:rPr>
          <w:sz w:val="28"/>
        </w:rPr>
        <w:t xml:space="preserve">местно именуемые «С</w:t>
      </w:r>
      <w:r>
        <w:rPr>
          <w:sz w:val="28"/>
        </w:rPr>
        <w:t xml:space="preserve">тороны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ind w:left="0" w:right="0" w:firstLine="567"/>
        <w:jc w:val="both"/>
      </w:pPr>
      <w:r>
        <w:t xml:space="preserve">1.2. </w:t>
      </w:r>
      <w:r>
        <w:t xml:space="preserve">Настоящий коллективный договор является правовым актом, регулир</w:t>
      </w:r>
      <w:r>
        <w:t xml:space="preserve">у</w:t>
      </w:r>
      <w:r>
        <w:t xml:space="preserve">ющим социально-трудовые отношения в организации. </w:t>
      </w:r>
      <w:r/>
    </w:p>
    <w:p>
      <w:pPr>
        <w:pStyle w:val="1011"/>
        <w:ind w:left="0" w:right="0" w:firstLine="567"/>
        <w:jc w:val="both"/>
      </w:pPr>
      <w:r>
        <w:t xml:space="preserve">1.3</w:t>
      </w:r>
      <w:r>
        <w:t xml:space="preserve">. Коллективный договор разработан, в соответствии с требованиями Тр</w:t>
      </w:r>
      <w:r>
        <w:t xml:space="preserve">у</w:t>
      </w:r>
      <w:r>
        <w:t xml:space="preserve">дового кодекса Российской Федерации, Законом Российской Федерации «О профессиональных союзах, их правах и гарантиях деятельности», иными но</w:t>
      </w:r>
      <w:r>
        <w:t xml:space="preserve">р</w:t>
      </w:r>
      <w:r>
        <w:t xml:space="preserve">мативными правовыми актами Российской Федерации, содержащими нормы  тр</w:t>
      </w:r>
      <w:r>
        <w:t xml:space="preserve">у</w:t>
      </w:r>
      <w:r>
        <w:t xml:space="preserve">дового права.</w:t>
      </w:r>
      <w:r/>
    </w:p>
    <w:p>
      <w:pPr>
        <w:pStyle w:val="1011"/>
        <w:ind w:left="0" w:right="0" w:firstLine="567"/>
        <w:jc w:val="both"/>
      </w:pPr>
      <w:r>
        <w:t xml:space="preserve">1.4. Коллективный договор заключен полномочными представителями ст</w:t>
      </w:r>
      <w:r>
        <w:t xml:space="preserve">о</w:t>
      </w:r>
      <w:r>
        <w:t xml:space="preserve">рон на равноправной основе в целях:</w:t>
      </w:r>
      <w:r/>
    </w:p>
    <w:p>
      <w:pPr>
        <w:pStyle w:val="1011"/>
        <w:ind w:firstLine="540"/>
        <w:jc w:val="both"/>
      </w:pPr>
      <w:r>
        <w:t xml:space="preserve">- совершенствования системы социально-трудовых отношений в организ</w:t>
      </w:r>
      <w:r>
        <w:t xml:space="preserve">а</w:t>
      </w:r>
      <w:r>
        <w:t xml:space="preserve">ции, способствующей ст</w:t>
      </w:r>
      <w:r>
        <w:t xml:space="preserve">а</w:t>
      </w:r>
      <w:r>
        <w:t xml:space="preserve">бильной работе организации;</w:t>
      </w:r>
      <w:r/>
    </w:p>
    <w:p>
      <w:pPr>
        <w:pStyle w:val="1011"/>
        <w:ind w:firstLine="540"/>
        <w:jc w:val="both"/>
      </w:pPr>
      <w:r>
        <w:t xml:space="preserve">- закрепления трудовых прав и гарантий работников, улучшающих пол</w:t>
      </w:r>
      <w:r>
        <w:t xml:space="preserve">о</w:t>
      </w:r>
      <w:r>
        <w:t xml:space="preserve">жение работников по сравн</w:t>
      </w:r>
      <w:r>
        <w:t xml:space="preserve">е</w:t>
      </w:r>
      <w:r>
        <w:t xml:space="preserve">нию с действующим законодательством;</w:t>
      </w:r>
      <w:r/>
    </w:p>
    <w:p>
      <w:pPr>
        <w:pStyle w:val="1011"/>
        <w:ind w:firstLine="540"/>
        <w:jc w:val="both"/>
      </w:pPr>
      <w:r>
        <w:t xml:space="preserve">- реализации принципов социального партнерства и взаимной ответстве</w:t>
      </w:r>
      <w:r>
        <w:t xml:space="preserve">н</w:t>
      </w:r>
      <w:r>
        <w:t xml:space="preserve">ности сторон за принятые об</w:t>
      </w:r>
      <w:r>
        <w:t xml:space="preserve">я</w:t>
      </w:r>
      <w:r>
        <w:t xml:space="preserve">зательства.</w:t>
      </w:r>
      <w:r/>
    </w:p>
    <w:p>
      <w:pPr>
        <w:pStyle w:val="1011"/>
        <w:ind w:left="0" w:right="0" w:firstLine="567"/>
        <w:jc w:val="both"/>
      </w:pPr>
      <w:r>
        <w:t xml:space="preserve">1.5. Действие настоящего коллективного договора распространяется на всех работников организации.</w:t>
      </w:r>
      <w:r/>
    </w:p>
    <w:p>
      <w:pPr>
        <w:pStyle w:val="1011"/>
        <w:ind w:left="0" w:right="0" w:firstLine="567"/>
        <w:jc w:val="both"/>
      </w:pPr>
      <w:r>
        <w:t xml:space="preserve">1.6. Кол</w:t>
      </w:r>
      <w:r>
        <w:t xml:space="preserve">лективный договор заключен на 3</w:t>
      </w:r>
      <w:r>
        <w:t xml:space="preserve"> года и действует с «</w:t>
      </w:r>
      <w:r>
        <w:t xml:space="preserve">___»</w:t>
      </w:r>
      <w:r>
        <w:t xml:space="preserve"> ________ </w:t>
      </w:r>
      <w:r>
        <w:t xml:space="preserve">2025</w:t>
      </w:r>
      <w:r>
        <w:t xml:space="preserve"> по «</w:t>
      </w:r>
      <w:r>
        <w:t xml:space="preserve">___</w:t>
      </w:r>
      <w:r>
        <w:t xml:space="preserve">»</w:t>
      </w:r>
      <w:r>
        <w:t xml:space="preserve"> _________ </w:t>
      </w:r>
      <w:r>
        <w:t xml:space="preserve">20</w:t>
      </w:r>
      <w:r>
        <w:t xml:space="preserve">28</w:t>
      </w:r>
      <w:r>
        <w:t xml:space="preserve">.</w:t>
      </w:r>
      <w:r/>
    </w:p>
    <w:p>
      <w:pPr>
        <w:pStyle w:val="1011"/>
        <w:ind w:left="0" w:right="0" w:firstLine="567"/>
        <w:jc w:val="both"/>
      </w:pPr>
      <w:r>
        <w:t xml:space="preserve">1.7. Локальные нормативные акты, издаваемые Работодателем, трудовые договоры, заключаемые с Работниками, не должны ухудшать положение Р</w:t>
      </w:r>
      <w:r>
        <w:t xml:space="preserve">а</w:t>
      </w:r>
      <w:r>
        <w:t xml:space="preserve">ботников по сравнению с настоящим коллективным договором.</w:t>
      </w:r>
      <w:r/>
    </w:p>
    <w:p>
      <w:pPr>
        <w:pStyle w:val="1011"/>
        <w:ind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11"/>
        <w:ind w:firstLine="0"/>
        <w:jc w:val="center"/>
        <w:rPr>
          <w:b/>
        </w:rPr>
      </w:pPr>
      <w:r>
        <w:rPr>
          <w:b/>
        </w:rPr>
        <w:t xml:space="preserve">2</w:t>
      </w:r>
      <w:r>
        <w:rPr>
          <w:b/>
        </w:rPr>
        <w:t xml:space="preserve">. </w:t>
      </w:r>
      <w:r>
        <w:rPr>
          <w:b/>
        </w:rPr>
        <w:t xml:space="preserve">Т</w:t>
      </w:r>
      <w:r>
        <w:rPr>
          <w:b/>
        </w:rPr>
        <w:t xml:space="preserve">рудовой договор. Обеспечение занятости.</w:t>
      </w:r>
      <w:r>
        <w:rPr>
          <w:b/>
        </w:rPr>
      </w:r>
      <w:r>
        <w:rPr>
          <w:b/>
        </w:rPr>
      </w:r>
    </w:p>
    <w:p>
      <w:pPr>
        <w:pStyle w:val="1011"/>
        <w:ind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11"/>
        <w:jc w:val="both"/>
      </w:pPr>
      <w:r>
        <w:t xml:space="preserve">2</w:t>
      </w:r>
      <w:r>
        <w:t xml:space="preserve">.1. </w:t>
      </w:r>
      <w:r>
        <w:t xml:space="preserve">Р</w:t>
      </w:r>
      <w:r>
        <w:t xml:space="preserve">аботодатель</w:t>
      </w:r>
      <w:r>
        <w:t xml:space="preserve"> обязуется:</w:t>
      </w:r>
      <w:r/>
    </w:p>
    <w:p>
      <w:pPr>
        <w:pStyle w:val="1011"/>
        <w:jc w:val="both"/>
      </w:pPr>
      <w:r>
        <w:t xml:space="preserve">2</w:t>
      </w:r>
      <w:r>
        <w:t xml:space="preserve">.1.1. </w:t>
      </w:r>
      <w:r>
        <w:t xml:space="preserve">Трудовые отношения между Работниками и Работодателем офор</w:t>
      </w:r>
      <w:r>
        <w:t xml:space="preserve">м</w:t>
      </w:r>
      <w:r>
        <w:t xml:space="preserve">лять путем заключения трудового договора в письменной форме в двух экзе</w:t>
      </w:r>
      <w:r>
        <w:t xml:space="preserve">м</w:t>
      </w:r>
      <w:r>
        <w:t xml:space="preserve">плярах - по одному для каждой стороны. </w:t>
      </w:r>
      <w:r/>
    </w:p>
    <w:p>
      <w:pPr>
        <w:pStyle w:val="1011"/>
        <w:jc w:val="both"/>
      </w:pPr>
      <w:r>
        <w:t xml:space="preserve">2</w:t>
      </w:r>
      <w:r>
        <w:t xml:space="preserve">.1.</w:t>
      </w:r>
      <w:r>
        <w:t xml:space="preserve">2</w:t>
      </w:r>
      <w:r>
        <w:t xml:space="preserve">.</w:t>
      </w:r>
      <w:r>
        <w:t xml:space="preserve"> При приеме на работу (до подписания трудового договора) знак</w:t>
      </w:r>
      <w:r>
        <w:t xml:space="preserve">о</w:t>
      </w:r>
      <w:r>
        <w:t xml:space="preserve">мить Работника с настоящим коллективным договором, правилами внутреннего трудового распорядка, иными локальными актами, непосредственно связанн</w:t>
      </w:r>
      <w:r>
        <w:t xml:space="preserve">ы</w:t>
      </w:r>
      <w:r>
        <w:t xml:space="preserve">ми с трудовой деятельностью рабо</w:t>
      </w:r>
      <w:r>
        <w:t xml:space="preserve">т</w:t>
      </w:r>
      <w:r>
        <w:t xml:space="preserve">ника.</w:t>
      </w:r>
      <w:r/>
    </w:p>
    <w:p>
      <w:pPr>
        <w:pStyle w:val="1011"/>
        <w:jc w:val="both"/>
      </w:pPr>
      <w:r>
        <w:t xml:space="preserve">2</w:t>
      </w:r>
      <w:r>
        <w:t xml:space="preserve">.1.</w:t>
      </w:r>
      <w:r>
        <w:t xml:space="preserve">3</w:t>
      </w:r>
      <w:r>
        <w:t xml:space="preserve">. Оформлять изменения определенных сторонами условий трудового договора путем составления дополнительного соглашения между работником и работодателем, являющегося неотъемлемой частью заключенного ранее труд</w:t>
      </w:r>
      <w:r>
        <w:t xml:space="preserve">о</w:t>
      </w:r>
      <w:r>
        <w:t xml:space="preserve">вого договора.</w:t>
      </w:r>
      <w:r/>
    </w:p>
    <w:p>
      <w:pPr>
        <w:ind w:left="0" w:right="0" w:firstLine="567"/>
        <w:jc w:val="both"/>
        <w:spacing w:before="0" w:beforeAutospacing="0" w:after="0" w:line="1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проведении мероприятий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сокращению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ст. 81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ТК РФ.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       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Предоставлять </w:t>
      </w:r>
      <w:r>
        <w:rPr>
          <w:sz w:val="28"/>
          <w:szCs w:val="28"/>
        </w:rPr>
        <w:t xml:space="preserve">преимущественное право на оставление на работе при сокращении численности или штата работников, помимо лиц, указанных в 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тье</w:t>
      </w:r>
      <w:r>
        <w:rPr>
          <w:sz w:val="28"/>
          <w:szCs w:val="28"/>
        </w:rPr>
        <w:t xml:space="preserve"> 179 </w:t>
      </w:r>
      <w:r>
        <w:rPr>
          <w:sz w:val="28"/>
          <w:szCs w:val="28"/>
        </w:rPr>
        <w:t xml:space="preserve">ТК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ind w:left="0" w:firstLine="540"/>
        <w:jc w:val="both"/>
        <w:spacing w:before="0" w:beforeAutospacing="0" w:after="0" w:line="17" w:lineRule="atLeast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i/>
          <w:iCs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b w:val="0"/>
          <w:i/>
          <w:iCs/>
          <w:strike w:val="0"/>
          <w:sz w:val="28"/>
          <w:szCs w:val="28"/>
        </w:rPr>
        <w:t xml:space="preserve">- работники предпенсионного возраста (в течение пяти лет до наступления возраста, дающего право на страховую пенсию по старости, в том числе назначенную досрочно);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1011"/>
        <w:jc w:val="both"/>
        <w:spacing w:before="0" w:beforeAutospacing="0" w:line="17" w:lineRule="atLeast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t xml:space="preserve">- </w:t>
      </w:r>
      <w:r>
        <w:rPr>
          <w:rFonts w:ascii="TimesNewRoman" w:hAnsi="TimesNewRoman" w:eastAsia="TimesNewRoman" w:cs="TimesNewRoman"/>
          <w:b w:val="0"/>
          <w:i/>
          <w:iCs/>
          <w:strike w:val="0"/>
          <w:sz w:val="28"/>
          <w:szCs w:val="28"/>
        </w:rPr>
        <w:t xml:space="preserve">семейные, если оба супруга работают в организации.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1011"/>
        <w:jc w:val="both"/>
        <w:spacing w:before="0" w:beforeAutospacing="0" w:line="17" w:lineRule="atLeast"/>
      </w:pPr>
      <w:r>
        <w:t xml:space="preserve">2</w:t>
      </w:r>
      <w:r>
        <w:t xml:space="preserve">.</w:t>
      </w:r>
      <w:r>
        <w:t xml:space="preserve">1.6</w:t>
      </w:r>
      <w:r>
        <w:t xml:space="preserve">. </w:t>
      </w:r>
      <w:r>
        <w:t xml:space="preserve">При сокращении штата</w:t>
      </w:r>
      <w:r>
        <w:t xml:space="preserve"> или численности работников</w:t>
      </w:r>
      <w:r>
        <w:t xml:space="preserve"> не увольнят</w:t>
      </w:r>
      <w:r>
        <w:t xml:space="preserve">ь одновременно двух членов семьи, работающих в организации</w:t>
      </w:r>
      <w:r>
        <w:t xml:space="preserve">. </w:t>
      </w:r>
      <w:r/>
    </w:p>
    <w:p>
      <w:pPr>
        <w:pStyle w:val="1011"/>
        <w:jc w:val="both"/>
      </w:pPr>
      <w:r>
        <w:t xml:space="preserve">2</w:t>
      </w:r>
      <w:r>
        <w:t xml:space="preserve">.</w:t>
      </w:r>
      <w:r>
        <w:t xml:space="preserve">1.7</w:t>
      </w:r>
      <w:r>
        <w:t xml:space="preserve">.</w:t>
      </w:r>
      <w:r>
        <w:t xml:space="preserve"> Обеспечивать за счет</w:t>
      </w:r>
      <w:r>
        <w:t xml:space="preserve"> средств </w:t>
      </w:r>
      <w:r>
        <w:t xml:space="preserve">организации</w:t>
      </w:r>
      <w:r>
        <w:t xml:space="preserve"> подготовку и дополн</w:t>
      </w:r>
      <w:r>
        <w:t xml:space="preserve">и</w:t>
      </w:r>
      <w:r>
        <w:t xml:space="preserve">тельное профессиональное образование</w:t>
      </w:r>
      <w:r>
        <w:t xml:space="preserve">. </w:t>
      </w:r>
      <w:r/>
    </w:p>
    <w:p>
      <w:pPr>
        <w:pStyle w:val="1011"/>
        <w:jc w:val="both"/>
      </w:pPr>
      <w:r>
        <w:t xml:space="preserve">2</w:t>
      </w:r>
      <w:r>
        <w:t xml:space="preserve">.1.8. </w:t>
      </w:r>
      <w:r>
        <w:t xml:space="preserve">Обеспечивать приоритетное предоставление рабочих мест выпус</w:t>
      </w:r>
      <w:r>
        <w:t xml:space="preserve">к</w:t>
      </w:r>
      <w:r>
        <w:t xml:space="preserve">никам образовательных</w:t>
      </w:r>
      <w:r>
        <w:t xml:space="preserve"> организаций</w:t>
      </w:r>
      <w:r>
        <w:t xml:space="preserve"> среднего профессионального и высшего образования</w:t>
      </w:r>
      <w:r>
        <w:t xml:space="preserve">.</w:t>
      </w:r>
      <w:r/>
    </w:p>
    <w:p>
      <w:pPr>
        <w:pStyle w:val="1011"/>
        <w:jc w:val="both"/>
      </w:pPr>
      <w:r>
        <w:t xml:space="preserve">2</w:t>
      </w:r>
      <w:r>
        <w:t xml:space="preserve">.1.</w:t>
      </w:r>
      <w:r>
        <w:t xml:space="preserve">9</w:t>
      </w:r>
      <w:r>
        <w:t xml:space="preserve">. </w:t>
      </w:r>
      <w:r>
        <w:t xml:space="preserve">Обеспечивать трудоустройство инвалидов в соответствии с фед</w:t>
      </w:r>
      <w:r>
        <w:t xml:space="preserve">е</w:t>
      </w:r>
      <w:r>
        <w:t xml:space="preserve">ральным и окружным законод</w:t>
      </w:r>
      <w:r>
        <w:t xml:space="preserve">а</w:t>
      </w:r>
      <w:r>
        <w:t xml:space="preserve">тельством. </w:t>
      </w:r>
      <w:r/>
    </w:p>
    <w:p>
      <w:pPr>
        <w:pStyle w:val="1011"/>
        <w:jc w:val="both"/>
      </w:pPr>
      <w:r>
        <w:t xml:space="preserve">2.1.10. </w:t>
      </w:r>
      <w:r>
        <w:t xml:space="preserve">Предоставлять возможность прохождения производственной пра</w:t>
      </w:r>
      <w:r>
        <w:t xml:space="preserve">к</w:t>
      </w:r>
      <w:r>
        <w:t xml:space="preserve">тики </w:t>
      </w:r>
      <w:r>
        <w:t xml:space="preserve">студент</w:t>
      </w:r>
      <w:r>
        <w:t xml:space="preserve">ам</w:t>
      </w:r>
      <w:r>
        <w:t xml:space="preserve"> профессиональных образовательных организаций и образов</w:t>
      </w:r>
      <w:r>
        <w:t xml:space="preserve">а</w:t>
      </w:r>
      <w:r>
        <w:t xml:space="preserve">тельных организаций высшего образования</w:t>
      </w:r>
      <w:r>
        <w:t xml:space="preserve">. </w:t>
      </w:r>
      <w:r/>
    </w:p>
    <w:p>
      <w:pPr>
        <w:pStyle w:val="1011"/>
        <w:jc w:val="both"/>
      </w:pPr>
      <w:r>
        <w:t xml:space="preserve">2.1.11</w:t>
      </w:r>
      <w:r>
        <w:t xml:space="preserve">. Привлекать и использовать иностранную рабочую силу лишь с с</w:t>
      </w:r>
      <w:r>
        <w:t xml:space="preserve">о</w:t>
      </w:r>
      <w:r>
        <w:t xml:space="preserve">блюдением требов</w:t>
      </w:r>
      <w:r>
        <w:t xml:space="preserve">а</w:t>
      </w:r>
      <w:r>
        <w:t xml:space="preserve">ний действующего законодательства.</w:t>
      </w:r>
      <w:r/>
    </w:p>
    <w:p>
      <w:pPr>
        <w:pStyle w:val="1005"/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аключени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гражданско-правовых договоров, факт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чески регулирующих трудовые отношения между работником и работодат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лем,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гласно ст. 15 ТК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jc w:val="both"/>
      </w:pPr>
      <w:r/>
      <w:r/>
    </w:p>
    <w:p>
      <w:pPr>
        <w:pStyle w:val="1011"/>
        <w:jc w:val="both"/>
      </w:pPr>
      <w:r>
        <w:t xml:space="preserve">2</w:t>
      </w:r>
      <w:r>
        <w:t xml:space="preserve">.2. Трудовые договор</w:t>
      </w:r>
      <w:r>
        <w:t xml:space="preserve">ы</w:t>
      </w:r>
      <w:r>
        <w:t xml:space="preserve"> могут заключаться:</w:t>
      </w:r>
      <w:r/>
    </w:p>
    <w:p>
      <w:pPr>
        <w:pStyle w:val="1011"/>
        <w:jc w:val="both"/>
      </w:pPr>
      <w:r>
        <w:t xml:space="preserve">- на неопределенный срок;</w:t>
      </w:r>
      <w:r/>
    </w:p>
    <w:p>
      <w:pPr>
        <w:pStyle w:val="1011"/>
        <w:jc w:val="both"/>
      </w:pPr>
      <w:r>
        <w:t xml:space="preserve">- на определенный срок не более пяти лет (срочный трудовой договор).</w:t>
      </w:r>
      <w:r/>
    </w:p>
    <w:p>
      <w:pPr>
        <w:pStyle w:val="1011"/>
        <w:jc w:val="both"/>
      </w:pPr>
      <w:r>
        <w:t xml:space="preserve">2.3. В условия трудового договора может быть включено испытание с ц</w:t>
      </w:r>
      <w:r>
        <w:t xml:space="preserve">е</w:t>
      </w:r>
      <w:r>
        <w:t xml:space="preserve">лью проверки соответствия Работника поручаемой работе. Условие об испыт</w:t>
      </w:r>
      <w:r>
        <w:t xml:space="preserve">а</w:t>
      </w:r>
      <w:r>
        <w:t xml:space="preserve">нии должно быть указано в трудовом договоре, отсутствие в трудовом договоре условия об испытании означает, что Работник принят без испытания. Срок и</w:t>
      </w:r>
      <w:r>
        <w:t xml:space="preserve">с</w:t>
      </w:r>
      <w:r>
        <w:t xml:space="preserve">пытания не может превышать трех м</w:t>
      </w:r>
      <w:r>
        <w:t xml:space="preserve">есяцев</w:t>
      </w:r>
      <w:r>
        <w:t xml:space="preserve">, а </w:t>
      </w:r>
      <w:r>
        <w:t xml:space="preserve">для руководителей и их замест</w:t>
      </w:r>
      <w:r>
        <w:t xml:space="preserve">и</w:t>
      </w:r>
      <w:r>
        <w:t xml:space="preserve">телей, </w:t>
      </w:r>
      <w:r>
        <w:t xml:space="preserve">главных бухгалтеров и их заместителей</w:t>
      </w:r>
      <w:r>
        <w:t xml:space="preserve"> – шести месяцев</w:t>
      </w:r>
      <w:r>
        <w:t xml:space="preserve">, если иное не установлено ф</w:t>
      </w:r>
      <w:r>
        <w:t xml:space="preserve">е</w:t>
      </w:r>
      <w:r>
        <w:t xml:space="preserve">деральным законом</w:t>
      </w:r>
      <w:r>
        <w:t xml:space="preserve">.</w:t>
      </w:r>
      <w:r/>
    </w:p>
    <w:p>
      <w:pPr>
        <w:pStyle w:val="100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заключении трудового договора на срок от двух до шести месяцев испытание не может прев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шать двух недель.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Испытание при приеме на работу не устанавливается для: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лиц, избранных по конкурсу на замещение соответствующей должности, пр</w:t>
      </w:r>
      <w:r>
        <w:rPr>
          <w:sz w:val="28"/>
        </w:rPr>
        <w:t xml:space="preserve">о</w:t>
      </w:r>
      <w:r>
        <w:rPr>
          <w:sz w:val="28"/>
        </w:rPr>
        <w:t xml:space="preserve">веденному в порядке, установленном трудовым законодательством и иными нормативными правовыми актами, содерж</w:t>
      </w:r>
      <w:r>
        <w:rPr>
          <w:sz w:val="28"/>
        </w:rPr>
        <w:t xml:space="preserve">а</w:t>
      </w:r>
      <w:r>
        <w:rPr>
          <w:sz w:val="28"/>
        </w:rPr>
        <w:t xml:space="preserve">щими нормы трудового права;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беременных женщин и женщин, имеющих детей в возрасте до полутора лет;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лиц, не достигших возраста восемнадцати лет;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</w:t>
      </w:r>
      <w:r>
        <w:rPr>
          <w:sz w:val="28"/>
        </w:rPr>
        <w:t xml:space="preserve">о</w:t>
      </w:r>
      <w:r>
        <w:rPr>
          <w:sz w:val="28"/>
        </w:rPr>
        <w:t xml:space="preserve">ту по полученной специальности в течение одного года со дня получения профессионального образования соо</w:t>
      </w:r>
      <w:r>
        <w:rPr>
          <w:sz w:val="28"/>
        </w:rPr>
        <w:t xml:space="preserve">т</w:t>
      </w:r>
      <w:r>
        <w:rPr>
          <w:sz w:val="28"/>
        </w:rPr>
        <w:t xml:space="preserve">ветству</w:t>
      </w:r>
      <w:r>
        <w:rPr>
          <w:sz w:val="28"/>
        </w:rPr>
        <w:t xml:space="preserve">ю</w:t>
      </w:r>
      <w:r>
        <w:rPr>
          <w:sz w:val="28"/>
        </w:rPr>
        <w:t xml:space="preserve">щего уровня;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лиц, избранных на выборную должность на оплачиваемую работу;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лиц, приглашенных на работу в порядке перевода от другого работод</w:t>
      </w:r>
      <w:r>
        <w:rPr>
          <w:sz w:val="28"/>
        </w:rPr>
        <w:t xml:space="preserve">а</w:t>
      </w:r>
      <w:r>
        <w:rPr>
          <w:sz w:val="28"/>
        </w:rPr>
        <w:t xml:space="preserve">теля по согласованию между работодателями;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лиц, заключающих трудовой договор на срок до двух месяцев;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иных лиц в случаях, предусмотренных ТК РФ, иными федеральными з</w:t>
      </w:r>
      <w:r>
        <w:rPr>
          <w:sz w:val="28"/>
        </w:rPr>
        <w:t xml:space="preserve">а</w:t>
      </w:r>
      <w:r>
        <w:rPr>
          <w:sz w:val="28"/>
        </w:rPr>
        <w:t xml:space="preserve">конами.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851"/>
        <w:jc w:val="both"/>
        <w:rPr>
          <w:sz w:val="28"/>
        </w:rPr>
      </w:pPr>
      <w:r>
        <w:rPr>
          <w:sz w:val="28"/>
        </w:rPr>
        <w:t xml:space="preserve">В срок испытания не засчитываются период временной нетрудоспосо</w:t>
      </w:r>
      <w:r>
        <w:rPr>
          <w:sz w:val="28"/>
        </w:rPr>
        <w:t xml:space="preserve">б</w:t>
      </w:r>
      <w:r>
        <w:rPr>
          <w:sz w:val="28"/>
        </w:rPr>
        <w:t xml:space="preserve">ности работника и другие периоды, когда он фактически отсутствовал на раб</w:t>
      </w:r>
      <w:r>
        <w:rPr>
          <w:sz w:val="28"/>
        </w:rPr>
        <w:t xml:space="preserve">о</w:t>
      </w:r>
      <w:r>
        <w:rPr>
          <w:sz w:val="28"/>
        </w:rPr>
        <w:t xml:space="preserve">те.</w:t>
      </w:r>
      <w:r>
        <w:rPr>
          <w:sz w:val="28"/>
        </w:rPr>
      </w:r>
      <w:r>
        <w:rPr>
          <w:sz w:val="28"/>
        </w:rPr>
      </w:r>
    </w:p>
    <w:p>
      <w:pPr>
        <w:pStyle w:val="1011"/>
        <w:jc w:val="both"/>
      </w:pPr>
      <w:r>
        <w:t xml:space="preserve">2.</w:t>
      </w:r>
      <w:r>
        <w:t xml:space="preserve">4</w:t>
      </w:r>
      <w:r>
        <w:t xml:space="preserve">.</w:t>
      </w:r>
      <w:r>
        <w:t xml:space="preserve"> </w:t>
      </w:r>
      <w:r>
        <w:t xml:space="preserve">Работодатель и Работники обязуются выполнять условия заключенн</w:t>
      </w:r>
      <w:r>
        <w:t xml:space="preserve">о</w:t>
      </w:r>
      <w:r>
        <w:t xml:space="preserve">го трудового договора. В связи с этим Работодатель не вправе требовать от Р</w:t>
      </w:r>
      <w:r>
        <w:t xml:space="preserve">а</w:t>
      </w:r>
      <w:r>
        <w:t xml:space="preserve">ботников выполнения работы, не обусловленной трудовым договором. Пер</w:t>
      </w:r>
      <w:r>
        <w:t xml:space="preserve">е</w:t>
      </w:r>
      <w:r>
        <w:t xml:space="preserve">вод на другую работу без согласия Работника допускается лишь в случаях, пред</w:t>
      </w:r>
      <w:r>
        <w:t xml:space="preserve">у</w:t>
      </w:r>
      <w:r>
        <w:t xml:space="preserve">смо</w:t>
      </w:r>
      <w:r>
        <w:t xml:space="preserve">т</w:t>
      </w:r>
      <w:r>
        <w:t xml:space="preserve">ренных </w:t>
      </w:r>
      <w:r>
        <w:fldChar w:fldCharType="begin"/>
      </w:r>
      <w:r>
        <w:instrText xml:space="preserve">HYPERLINK "http://172.16.2.2:81/document?id=12025268&amp;sub=74"</w:instrText>
      </w:r>
      <w:r>
        <w:fldChar w:fldCharType="separate"/>
      </w:r>
      <w:r>
        <w:t xml:space="preserve">статьей 7</w:t>
      </w:r>
      <w:r>
        <w:t xml:space="preserve">2.2</w:t>
      </w:r>
      <w:r>
        <w:fldChar w:fldCharType="end"/>
      </w:r>
      <w:r>
        <w:t xml:space="preserve"> Трудового кодекса РФ.</w:t>
      </w:r>
      <w:r/>
    </w:p>
    <w:p>
      <w:pPr>
        <w:pStyle w:val="1019"/>
        <w:ind w:left="0" w:right="0" w:firstLine="567"/>
        <w:jc w:val="both"/>
        <w:tabs>
          <w:tab w:val="left" w:pos="0" w:leader="none"/>
        </w:tabs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</w:t>
      </w:r>
      <w:r>
        <w:rPr>
          <w:sz w:val="28"/>
        </w:rPr>
        <w:t xml:space="preserve">5</w:t>
      </w:r>
      <w:r>
        <w:rPr>
          <w:sz w:val="28"/>
        </w:rPr>
        <w:t xml:space="preserve">. Высвобождаемым работникам гарантируются льготы, предусмотре</w:t>
      </w:r>
      <w:r>
        <w:rPr>
          <w:sz w:val="28"/>
        </w:rPr>
        <w:t xml:space="preserve">н</w:t>
      </w:r>
      <w:r>
        <w:rPr>
          <w:sz w:val="28"/>
        </w:rPr>
        <w:t xml:space="preserve">ные действующим законодательством при ликвидации, сокращении численн</w:t>
      </w:r>
      <w:r>
        <w:rPr>
          <w:sz w:val="28"/>
        </w:rPr>
        <w:t xml:space="preserve">о</w:t>
      </w:r>
      <w:r>
        <w:rPr>
          <w:sz w:val="28"/>
        </w:rPr>
        <w:t xml:space="preserve">сти или штата работников.</w:t>
      </w:r>
      <w:r>
        <w:rPr>
          <w:sz w:val="28"/>
        </w:rPr>
      </w:r>
      <w:r>
        <w:rPr>
          <w:sz w:val="28"/>
        </w:rPr>
      </w:r>
    </w:p>
    <w:p>
      <w:pPr>
        <w:pStyle w:val="1011"/>
        <w:jc w:val="both"/>
      </w:pPr>
      <w:r/>
      <w:r/>
    </w:p>
    <w:p>
      <w:pPr>
        <w:pStyle w:val="1011"/>
        <w:ind w:left="2124" w:firstLine="0"/>
        <w:jc w:val="both"/>
        <w:rPr>
          <w:b/>
        </w:rPr>
      </w:pPr>
      <w:r>
        <w:rPr>
          <w:b/>
        </w:rPr>
        <w:t xml:space="preserve">3</w:t>
      </w:r>
      <w:r>
        <w:rPr>
          <w:b/>
        </w:rPr>
        <w:t xml:space="preserve">. </w:t>
      </w:r>
      <w:r>
        <w:rPr>
          <w:b/>
        </w:rPr>
        <w:t xml:space="preserve">Р</w:t>
      </w:r>
      <w:r>
        <w:rPr>
          <w:b/>
        </w:rPr>
        <w:t xml:space="preserve">абочее время и время отдыха</w:t>
      </w:r>
      <w:r>
        <w:rPr>
          <w:b/>
        </w:rPr>
      </w:r>
      <w:r>
        <w:rPr>
          <w:b/>
        </w:rPr>
      </w:r>
    </w:p>
    <w:p>
      <w:pPr>
        <w:pStyle w:val="1011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11"/>
        <w:jc w:val="both"/>
      </w:pPr>
      <w:r>
        <w:t xml:space="preserve">Стороны договорились о следующем:</w:t>
      </w:r>
      <w:r/>
    </w:p>
    <w:p>
      <w:pPr>
        <w:pStyle w:val="1011"/>
        <w:jc w:val="both"/>
        <w:rPr>
          <w:bCs/>
          <w:i/>
        </w:rPr>
      </w:pPr>
      <w:r>
        <w:t xml:space="preserve">3</w:t>
      </w:r>
      <w:r>
        <w:t xml:space="preserve">.1. </w:t>
      </w:r>
      <w:r>
        <w:rPr>
          <w:i/>
          <w:iCs/>
        </w:rPr>
        <w:t xml:space="preserve">В организации устанавливается пятидневная/шестидневная рабочая неделя с одним/двумя выходными днями: суббот</w:t>
      </w:r>
      <w:r>
        <w:rPr>
          <w:i/>
          <w:iCs/>
        </w:rPr>
        <w:t xml:space="preserve">а</w:t>
      </w:r>
      <w:r>
        <w:rPr>
          <w:i/>
          <w:iCs/>
        </w:rPr>
        <w:t xml:space="preserve"> и воскресень</w:t>
      </w:r>
      <w:r>
        <w:rPr>
          <w:i/>
          <w:iCs/>
        </w:rPr>
        <w:t xml:space="preserve">е</w:t>
      </w:r>
      <w:r>
        <w:rPr>
          <w:i/>
          <w:iCs/>
        </w:rPr>
        <w:t xml:space="preserve">.</w:t>
      </w:r>
      <w:r>
        <w:rPr>
          <w:i/>
          <w:iCs/>
        </w:rPr>
        <w:t xml:space="preserve"> </w:t>
      </w:r>
      <w:r>
        <w:rPr>
          <w:bCs/>
          <w:i/>
        </w:rPr>
      </w:r>
      <w:r>
        <w:rPr>
          <w:bCs/>
          <w:i/>
        </w:rPr>
      </w:r>
    </w:p>
    <w:p>
      <w:pPr>
        <w:pStyle w:val="1011"/>
        <w:jc w:val="both"/>
      </w:pPr>
      <w:r>
        <w:t xml:space="preserve">3.2. </w:t>
      </w:r>
      <w:r>
        <w:t xml:space="preserve">Нормальная продолжительность рабочего времени не может прев</w:t>
      </w:r>
      <w:r>
        <w:t xml:space="preserve">ы</w:t>
      </w:r>
      <w:r>
        <w:t xml:space="preserve">шать 40 часов в неделю для мужчин и 36 часов для женщин, при этом для же</w:t>
      </w:r>
      <w:r>
        <w:t xml:space="preserve">н</w:t>
      </w:r>
      <w:r>
        <w:t xml:space="preserve">щин заработная плата выплачивается в том же размере, что и при полной раб</w:t>
      </w:r>
      <w:r>
        <w:t xml:space="preserve">о</w:t>
      </w:r>
      <w:r>
        <w:t xml:space="preserve">чей н</w:t>
      </w:r>
      <w:r>
        <w:t xml:space="preserve">е</w:t>
      </w:r>
      <w:r>
        <w:t xml:space="preserve">деле.</w:t>
      </w:r>
      <w:r/>
    </w:p>
    <w:p>
      <w:pPr>
        <w:pStyle w:val="1011"/>
        <w:jc w:val="both"/>
      </w:pPr>
      <w:r>
        <w:t xml:space="preserve">3</w:t>
      </w:r>
      <w:r>
        <w:t xml:space="preserve">.</w:t>
      </w:r>
      <w:r>
        <w:t xml:space="preserve">3</w:t>
      </w:r>
      <w:r>
        <w:t xml:space="preserve">. </w:t>
      </w:r>
      <w:r>
        <w:t xml:space="preserve">Режим рабочего времени и отдыха определяется </w:t>
      </w:r>
      <w:r>
        <w:t xml:space="preserve">локальным актом организации</w:t>
      </w:r>
      <w:r>
        <w:t xml:space="preserve">.</w:t>
      </w:r>
      <w:r/>
    </w:p>
    <w:p>
      <w:pPr>
        <w:pStyle w:val="1011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.</w:t>
      </w:r>
      <w:r>
        <w:rPr>
          <w:szCs w:val="28"/>
        </w:rPr>
        <w:t xml:space="preserve">4</w:t>
      </w:r>
      <w:r>
        <w:rPr>
          <w:szCs w:val="28"/>
        </w:rPr>
        <w:t xml:space="preserve">. Наименование должностей, профессий или специальностей и квал</w:t>
      </w:r>
      <w:r>
        <w:rPr>
          <w:szCs w:val="28"/>
        </w:rPr>
        <w:t xml:space="preserve">и</w:t>
      </w:r>
      <w:r>
        <w:rPr>
          <w:szCs w:val="28"/>
        </w:rPr>
        <w:t xml:space="preserve">фикационные требования к ним устанавливать на основании:</w:t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both"/>
        <w:rPr>
          <w:szCs w:val="28"/>
        </w:rPr>
      </w:pPr>
      <w:r>
        <w:rPr>
          <w:szCs w:val="28"/>
        </w:rPr>
        <w:t xml:space="preserve">- для рабочих профессий – Единого тарифно-квалификационного справо</w:t>
      </w:r>
      <w:r>
        <w:rPr>
          <w:szCs w:val="28"/>
        </w:rPr>
        <w:t xml:space="preserve">ч</w:t>
      </w:r>
      <w:r>
        <w:rPr>
          <w:szCs w:val="28"/>
        </w:rPr>
        <w:t xml:space="preserve">ника работ и профессий;</w:t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both"/>
        <w:rPr>
          <w:szCs w:val="28"/>
        </w:rPr>
      </w:pPr>
      <w:r>
        <w:rPr>
          <w:szCs w:val="28"/>
        </w:rPr>
        <w:t xml:space="preserve">- для руководителей, специалистов и служащих – Единого квалификац</w:t>
      </w:r>
      <w:r>
        <w:rPr>
          <w:szCs w:val="28"/>
        </w:rPr>
        <w:t xml:space="preserve">и</w:t>
      </w:r>
      <w:r>
        <w:rPr>
          <w:szCs w:val="28"/>
        </w:rPr>
        <w:t xml:space="preserve">онного справочника должностей руководителей, специалистов и служащих.</w:t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both"/>
      </w:pPr>
      <w:r>
        <w:t xml:space="preserve">3</w:t>
      </w:r>
      <w:r>
        <w:t xml:space="preserve">.</w:t>
      </w:r>
      <w:r>
        <w:t xml:space="preserve">5</w:t>
      </w:r>
      <w:r>
        <w:t xml:space="preserve">. Работа за пределами нормальной продолжительности рабочего врем</w:t>
      </w:r>
      <w:r>
        <w:t xml:space="preserve">е</w:t>
      </w:r>
      <w:r>
        <w:t xml:space="preserve">ни производится как по инициативе работника (совместительство), так и по инициативе </w:t>
      </w:r>
      <w:r>
        <w:t xml:space="preserve">р</w:t>
      </w:r>
      <w:r>
        <w:t xml:space="preserve">аботодателя (сверхурочная работа) в соответствии с трудовым з</w:t>
      </w:r>
      <w:r>
        <w:t xml:space="preserve">а</w:t>
      </w:r>
      <w:r>
        <w:t xml:space="preserve">конодательством. </w:t>
      </w:r>
      <w:r/>
    </w:p>
    <w:p>
      <w:pPr>
        <w:pStyle w:val="1011"/>
        <w:jc w:val="both"/>
      </w:pPr>
      <w:r>
        <w:t xml:space="preserve">3</w:t>
      </w:r>
      <w:r>
        <w:t xml:space="preserve">.6</w:t>
      </w:r>
      <w:r>
        <w:t xml:space="preserve">. К работе в выходные и нерабочие праздничные дни, </w:t>
      </w:r>
      <w:r>
        <w:t xml:space="preserve">в ночное время</w:t>
      </w:r>
      <w:r>
        <w:t xml:space="preserve"> работники организации привлекаются в соответствии с трудовым законод</w:t>
      </w:r>
      <w:r>
        <w:t xml:space="preserve">а</w:t>
      </w:r>
      <w:r>
        <w:t xml:space="preserve">тельством</w:t>
      </w:r>
      <w:r>
        <w:t xml:space="preserve">.</w:t>
      </w:r>
      <w:r/>
    </w:p>
    <w:p>
      <w:pPr>
        <w:pStyle w:val="1011"/>
        <w:jc w:val="both"/>
      </w:pPr>
      <w:r>
        <w:t xml:space="preserve">3</w:t>
      </w:r>
      <w:r>
        <w:t xml:space="preserve">.</w:t>
      </w:r>
      <w:r>
        <w:t xml:space="preserve">7</w:t>
      </w:r>
      <w:r>
        <w:t xml:space="preserve">. Накануне нерабочих праздничных дней продолжительность рабочего дня или смены уменьшается на один час.</w:t>
      </w:r>
      <w:r/>
    </w:p>
    <w:p>
      <w:pPr>
        <w:pStyle w:val="1011"/>
        <w:jc w:val="both"/>
        <w:rPr>
          <w:highlight w:val="none"/>
        </w:rPr>
      </w:pPr>
      <w:r>
        <w:t xml:space="preserve">3</w:t>
      </w:r>
      <w:r>
        <w:t xml:space="preserve">.8</w:t>
      </w:r>
      <w:r>
        <w:t xml:space="preserve">. Работникам </w:t>
      </w:r>
      <w:r>
        <w:t xml:space="preserve">устанавливается</w:t>
      </w:r>
      <w:r>
        <w:t xml:space="preserve"> ежегодный оплачиваемый отпуск пр</w:t>
      </w:r>
      <w:r>
        <w:t xml:space="preserve">о</w:t>
      </w:r>
      <w:r>
        <w:t xml:space="preserve">должительностью 28 календарных дней.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Ежегодный основной оплачиваемый отпуск предоставляется работающим инвалидам продолжительностью не менее 30 календарных дней.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         </w:t>
      </w:r>
      <w:r>
        <w:rPr>
          <w:sz w:val="28"/>
          <w:szCs w:val="28"/>
        </w:rPr>
        <w:t xml:space="preserve">Работникам в возрасте до 18 лет еж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годный оплачиваемый отпуск </w:t>
      </w:r>
      <w:r>
        <w:rPr>
          <w:sz w:val="28"/>
          <w:szCs w:val="28"/>
        </w:rPr>
        <w:t xml:space="preserve">устанавливается</w:t>
      </w:r>
      <w:r>
        <w:rPr>
          <w:sz w:val="28"/>
          <w:szCs w:val="28"/>
        </w:rPr>
        <w:t xml:space="preserve"> продолжительностью 31 кале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дарный день</w:t>
      </w:r>
      <w:r>
        <w:rPr>
          <w:sz w:val="28"/>
          <w:szCs w:val="28"/>
        </w:rPr>
        <w:t xml:space="preserve"> и 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жет быть использован ими в удобное для них время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jc w:val="both"/>
      </w:pPr>
      <w:r>
        <w:t xml:space="preserve">3</w:t>
      </w:r>
      <w:r>
        <w:t xml:space="preserve">.9</w:t>
      </w:r>
      <w:r>
        <w:t xml:space="preserve">. Ежегодные дополнительные </w:t>
      </w:r>
      <w:r>
        <w:t xml:space="preserve">оплачиваемые </w:t>
      </w:r>
      <w:r>
        <w:t xml:space="preserve">отпуска представляются работн</w:t>
      </w:r>
      <w:r>
        <w:t xml:space="preserve">и</w:t>
      </w:r>
      <w:r>
        <w:t xml:space="preserve">кам:</w:t>
      </w:r>
      <w:r>
        <w:t xml:space="preserve"> </w:t>
      </w:r>
      <w:r/>
    </w:p>
    <w:p>
      <w:pPr>
        <w:pStyle w:val="1011"/>
        <w:jc w:val="both"/>
      </w:pPr>
      <w:r>
        <w:t xml:space="preserve">-</w:t>
      </w:r>
      <w:r>
        <w:t xml:space="preserve"> за работу в</w:t>
      </w:r>
      <w:r>
        <w:t xml:space="preserve"> местностях, приравненных к </w:t>
      </w:r>
      <w:r>
        <w:t xml:space="preserve">района</w:t>
      </w:r>
      <w:r>
        <w:t xml:space="preserve">м</w:t>
      </w:r>
      <w:r>
        <w:t xml:space="preserve"> </w:t>
      </w:r>
      <w:r>
        <w:t xml:space="preserve">Крайне</w:t>
      </w:r>
      <w:r>
        <w:t xml:space="preserve">го</w:t>
      </w:r>
      <w:r>
        <w:t xml:space="preserve"> Север</w:t>
      </w:r>
      <w:r>
        <w:t xml:space="preserve">а</w:t>
      </w:r>
      <w:r>
        <w:t xml:space="preserve"> – 16 календарных дней;</w:t>
      </w:r>
      <w:r/>
    </w:p>
    <w:p>
      <w:pPr>
        <w:pStyle w:val="1011"/>
        <w:jc w:val="both"/>
      </w:pPr>
      <w:r>
        <w:t xml:space="preserve"> </w:t>
      </w:r>
      <w:r>
        <w:t xml:space="preserve">- </w:t>
      </w:r>
      <w:r>
        <w:t xml:space="preserve">за работы во вредных</w:t>
      </w:r>
      <w:r>
        <w:t xml:space="preserve"> и (или) опасных</w:t>
      </w:r>
      <w:r>
        <w:t xml:space="preserve"> условиях труда</w:t>
      </w:r>
      <w:r>
        <w:t xml:space="preserve">;</w:t>
      </w:r>
      <w:r/>
    </w:p>
    <w:p>
      <w:pPr>
        <w:pStyle w:val="1011"/>
        <w:jc w:val="both"/>
      </w:pPr>
      <w:r>
        <w:t xml:space="preserve">- за ненормированны</w:t>
      </w:r>
      <w:r>
        <w:t xml:space="preserve">й рабочий день</w:t>
      </w:r>
      <w:r>
        <w:t xml:space="preserve">.</w:t>
      </w:r>
      <w:r/>
    </w:p>
    <w:p>
      <w:pPr>
        <w:pStyle w:val="1011"/>
        <w:jc w:val="both"/>
      </w:pPr>
      <w:r>
        <w:t xml:space="preserve">3</w:t>
      </w:r>
      <w:r>
        <w:t xml:space="preserve">.</w:t>
      </w:r>
      <w:r>
        <w:t xml:space="preserve">10.</w:t>
      </w:r>
      <w:r>
        <w:t xml:space="preserve"> Отпуск за первый год работы предоставляется работникам по истеч</w:t>
      </w:r>
      <w:r>
        <w:t xml:space="preserve">е</w:t>
      </w:r>
      <w:r>
        <w:t xml:space="preserve">нии шести месяцев непрерывной работы </w:t>
      </w:r>
      <w:r>
        <w:t xml:space="preserve">у данного работодателя</w:t>
      </w:r>
      <w:r>
        <w:t xml:space="preserve">, за второй и последующий годы работы – в любое время рабочего года в соответствии с </w:t>
      </w:r>
      <w:r>
        <w:t xml:space="preserve">графиком отпусков</w:t>
      </w:r>
      <w:r>
        <w:t xml:space="preserve">. </w:t>
      </w:r>
      <w:r/>
    </w:p>
    <w:p>
      <w:pPr>
        <w:pStyle w:val="1011"/>
        <w:jc w:val="both"/>
      </w:pPr>
      <w:r>
        <w:t xml:space="preserve">3</w:t>
      </w:r>
      <w:r>
        <w:t xml:space="preserve">.1</w:t>
      </w:r>
      <w:r>
        <w:t xml:space="preserve">1</w:t>
      </w:r>
      <w:r>
        <w:t xml:space="preserve">. Очередность предоставления оплачиваемых ежегодных отпусков устанавливается в соответствии с графиком отпусков, утверждаемых работод</w:t>
      </w:r>
      <w:r>
        <w:t xml:space="preserve">а</w:t>
      </w:r>
      <w:r>
        <w:t xml:space="preserve">телем с учетом мнения</w:t>
      </w:r>
      <w:r>
        <w:t xml:space="preserve"> представителя от работников</w:t>
      </w:r>
      <w:r>
        <w:t xml:space="preserve"> </w:t>
      </w:r>
      <w:r>
        <w:t xml:space="preserve">не</w:t>
      </w:r>
      <w:r>
        <w:t xml:space="preserve"> позднее</w:t>
      </w:r>
      <w:r>
        <w:t xml:space="preserve">, чем за две н</w:t>
      </w:r>
      <w:r>
        <w:t xml:space="preserve">е</w:t>
      </w:r>
      <w:r>
        <w:t xml:space="preserve">дели до наступления календарн</w:t>
      </w:r>
      <w:r>
        <w:t xml:space="preserve">о</w:t>
      </w:r>
      <w:r>
        <w:t xml:space="preserve">го года.</w:t>
      </w:r>
      <w:r/>
    </w:p>
    <w:p>
      <w:pPr>
        <w:pStyle w:val="1011"/>
        <w:jc w:val="both"/>
      </w:pPr>
      <w:r>
        <w:t xml:space="preserve">3</w:t>
      </w:r>
      <w:r>
        <w:t xml:space="preserve">.</w:t>
      </w:r>
      <w:r>
        <w:t xml:space="preserve">1</w:t>
      </w:r>
      <w:r>
        <w:t xml:space="preserve">2</w:t>
      </w:r>
      <w:r>
        <w:t xml:space="preserve">.</w:t>
      </w:r>
      <w:r>
        <w:t xml:space="preserve"> </w:t>
      </w:r>
      <w:r>
        <w:t xml:space="preserve">Оплата отпуска производится не позднее</w:t>
      </w:r>
      <w:r>
        <w:t xml:space="preserve">,</w:t>
      </w:r>
      <w:r>
        <w:t xml:space="preserve"> чем за три дня до его нач</w:t>
      </w:r>
      <w:r>
        <w:t xml:space="preserve">а</w:t>
      </w:r>
      <w:r>
        <w:t xml:space="preserve">ла</w:t>
      </w:r>
      <w:r>
        <w:t xml:space="preserve">.</w:t>
      </w:r>
      <w:r/>
    </w:p>
    <w:p>
      <w:pPr>
        <w:pStyle w:val="1011"/>
        <w:jc w:val="both"/>
      </w:pPr>
      <w:r>
        <w:t xml:space="preserve">3</w:t>
      </w:r>
      <w:r>
        <w:t xml:space="preserve">.1</w:t>
      </w:r>
      <w:r>
        <w:t xml:space="preserve">3</w:t>
      </w:r>
      <w:r>
        <w:t xml:space="preserve">. Оплата дополнительного отпуска работникам, совмещающим работу с обучением в образовательных </w:t>
      </w:r>
      <w:r>
        <w:t xml:space="preserve">организациях</w:t>
      </w:r>
      <w:r>
        <w:t xml:space="preserve">, производится перед его началом на основании справки – вызова.</w:t>
      </w:r>
      <w:r/>
    </w:p>
    <w:p>
      <w:pPr>
        <w:pStyle w:val="1011"/>
        <w:jc w:val="both"/>
      </w:pPr>
      <w:r>
        <w:t xml:space="preserve">3</w:t>
      </w:r>
      <w:r>
        <w:t xml:space="preserve">.1</w:t>
      </w:r>
      <w:r>
        <w:t xml:space="preserve">4</w:t>
      </w:r>
      <w:r>
        <w:t xml:space="preserve">. Ежегодный оплачиваемый отпуск должен быть продлен или перен</w:t>
      </w:r>
      <w:r>
        <w:t xml:space="preserve">е</w:t>
      </w:r>
      <w:r>
        <w:t xml:space="preserve">сен на другой срок, определяемый работодателем с учетом пожеланий работн</w:t>
      </w:r>
      <w:r>
        <w:t xml:space="preserve">и</w:t>
      </w:r>
      <w:r>
        <w:t xml:space="preserve">ка в случаях: временной нетрудоспособности работника, исполнения работником во время ежегодного оплачиваемого отпуска государственных обязанностей, если для этого труд</w:t>
      </w:r>
      <w:r>
        <w:t xml:space="preserve">о</w:t>
      </w:r>
      <w:r>
        <w:t xml:space="preserve">вым законодательством предусмотрено освобождение от работы и в других случаях, предусмотренных трудовым законодательством.</w:t>
      </w:r>
      <w:r/>
    </w:p>
    <w:p>
      <w:pPr>
        <w:pStyle w:val="1011"/>
        <w:jc w:val="both"/>
      </w:pPr>
      <w:r/>
      <w:r/>
    </w:p>
    <w:p>
      <w:pPr>
        <w:pStyle w:val="1011"/>
        <w:numPr>
          <w:ilvl w:val="0"/>
          <w:numId w:val="37"/>
        </w:numPr>
        <w:jc w:val="both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плата и нормирование труда</w:t>
      </w:r>
      <w:r>
        <w:rPr>
          <w:b/>
        </w:rPr>
      </w:r>
      <w:r>
        <w:rPr>
          <w:b/>
        </w:rPr>
      </w:r>
    </w:p>
    <w:p>
      <w:pPr>
        <w:pStyle w:val="1011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5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Работодатель обязуется оплачивать труд Работников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соответствие с </w:t>
      </w:r>
      <w:r>
        <w:rPr>
          <w:sz w:val="28"/>
          <w:szCs w:val="28"/>
        </w:rPr>
        <w:t xml:space="preserve">действующим законодательством, на основании локальных нормативных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Заработная плата каждого работника зависит от его квалификации, сложности выполняемой работ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количества и качества затраченного труда</w:t>
      </w:r>
      <w:r>
        <w:rPr>
          <w:sz w:val="28"/>
          <w:szCs w:val="28"/>
        </w:rPr>
        <w:t xml:space="preserve"> и максимальным размером не ограничивается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.</w:t>
      </w:r>
      <w:r>
        <w:rPr>
          <w:szCs w:val="28"/>
        </w:rPr>
        <w:t xml:space="preserve">3</w:t>
      </w:r>
      <w:r>
        <w:rPr>
          <w:szCs w:val="28"/>
        </w:rPr>
        <w:t xml:space="preserve">. </w:t>
      </w:r>
      <w:r>
        <w:rPr>
          <w:szCs w:val="28"/>
        </w:rPr>
        <w:t xml:space="preserve">Размер заработной</w:t>
      </w:r>
      <w:r>
        <w:rPr>
          <w:szCs w:val="28"/>
        </w:rPr>
        <w:t xml:space="preserve"> плат</w:t>
      </w:r>
      <w:r>
        <w:rPr>
          <w:szCs w:val="28"/>
        </w:rPr>
        <w:t xml:space="preserve">ы</w:t>
      </w:r>
      <w:r>
        <w:rPr>
          <w:szCs w:val="28"/>
        </w:rPr>
        <w:t xml:space="preserve"> </w:t>
      </w:r>
      <w:r>
        <w:rPr>
          <w:szCs w:val="28"/>
        </w:rPr>
        <w:t xml:space="preserve">работник</w:t>
      </w:r>
      <w:r>
        <w:rPr>
          <w:szCs w:val="28"/>
        </w:rPr>
        <w:t xml:space="preserve">а, отработавшего полную норму р</w:t>
      </w:r>
      <w:r>
        <w:rPr>
          <w:szCs w:val="28"/>
        </w:rPr>
        <w:t xml:space="preserve">а</w:t>
      </w:r>
      <w:r>
        <w:rPr>
          <w:szCs w:val="28"/>
        </w:rPr>
        <w:t xml:space="preserve">бочего времени </w:t>
      </w:r>
      <w:r>
        <w:rPr>
          <w:szCs w:val="28"/>
        </w:rPr>
        <w:t xml:space="preserve">и выполнившего нормы труда (трудовые обязанности) </w:t>
      </w:r>
      <w:r>
        <w:rPr>
          <w:szCs w:val="28"/>
        </w:rPr>
        <w:t xml:space="preserve">не м</w:t>
      </w:r>
      <w:r>
        <w:rPr>
          <w:szCs w:val="28"/>
        </w:rPr>
        <w:t xml:space="preserve">о</w:t>
      </w:r>
      <w:r>
        <w:rPr>
          <w:szCs w:val="28"/>
        </w:rPr>
        <w:t xml:space="preserve">жет быть ниже величины минимального размера оплаты труда, установленного в ХМАО-Югре.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.</w:t>
      </w:r>
      <w:r>
        <w:rPr>
          <w:szCs w:val="28"/>
        </w:rPr>
        <w:t xml:space="preserve">4</w:t>
      </w:r>
      <w:r>
        <w:rPr>
          <w:szCs w:val="28"/>
        </w:rPr>
        <w:t xml:space="preserve">. </w:t>
      </w:r>
      <w:r>
        <w:rPr>
          <w:szCs w:val="28"/>
        </w:rPr>
        <w:t xml:space="preserve">Работодатель выплачивает заработную плату работникам с учетом р</w:t>
      </w:r>
      <w:r>
        <w:rPr>
          <w:szCs w:val="28"/>
        </w:rPr>
        <w:t xml:space="preserve">айонн</w:t>
      </w:r>
      <w:r>
        <w:rPr>
          <w:szCs w:val="28"/>
        </w:rPr>
        <w:t xml:space="preserve">ого</w:t>
      </w:r>
      <w:r>
        <w:rPr>
          <w:szCs w:val="28"/>
        </w:rPr>
        <w:t xml:space="preserve"> коэффициент</w:t>
      </w:r>
      <w:r>
        <w:rPr>
          <w:szCs w:val="28"/>
        </w:rPr>
        <w:t xml:space="preserve">а</w:t>
      </w:r>
      <w:r>
        <w:rPr>
          <w:szCs w:val="28"/>
        </w:rPr>
        <w:t xml:space="preserve"> в размере 70% тарифной ставки (оклада)</w:t>
      </w:r>
      <w:r>
        <w:rPr>
          <w:szCs w:val="28"/>
        </w:rPr>
        <w:t xml:space="preserve"> и с</w:t>
      </w:r>
      <w:r>
        <w:rPr>
          <w:szCs w:val="28"/>
        </w:rPr>
        <w:t xml:space="preserve">е</w:t>
      </w:r>
      <w:r>
        <w:rPr>
          <w:szCs w:val="28"/>
        </w:rPr>
        <w:t xml:space="preserve">верной надбавки до 50%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1005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Процентная надбавка начисляется в соответствии с приказом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стерства труда РСФСР от 22.11.1990 №2 «Об утверждении инструкции 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рядке предоставления социальных гарантий и компенсаций лицам, работа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щим в районах Крайнего Севера и в местностях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приравненных к районам Кра</w:t>
      </w:r>
      <w:r>
        <w:rPr>
          <w:sz w:val="28"/>
          <w:szCs w:val="28"/>
        </w:rPr>
        <w:t xml:space="preserve">йнего Севера, в соответствии с действующими нормативными актами». Процентная надбавка в местностях, приравненных к районам Крайнего Севера, начисляется в размере 10% заработка по истечении первого года работы, с ув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на 10% заработка за каждый последующий год работы до достижения 50% зар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трудового законодательства о льготных условиях начисления надбавки молодежи до 30 лет установлена постановлением Совета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стров РСФСР от 22.10.1990 №458 «Об упорядочении компенсаций гражданам,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живающим в районах Севера», в соответствии с которым молодежи, прожи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шей не менее одного года в местностях, приравненных к районам Крайнего 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вера, и вступающей в трудовые отношения, надбавка к заработной плате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навливается в разм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 10% за каждые шесть месяцев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5" w:right="72" w:firstLine="562"/>
        <w:jc w:val="both"/>
        <w:spacing w:before="29"/>
        <w:shd w:val="clear" w:color="auto" w:fill="ffffff"/>
        <w:tabs>
          <w:tab w:val="left" w:pos="0" w:leader="underscore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4</w:t>
      </w:r>
      <w:r>
        <w:rPr>
          <w:spacing w:val="-5"/>
          <w:sz w:val="28"/>
          <w:szCs w:val="28"/>
        </w:rPr>
        <w:t xml:space="preserve">.</w:t>
      </w:r>
      <w:r>
        <w:rPr>
          <w:spacing w:val="-5"/>
          <w:sz w:val="28"/>
          <w:szCs w:val="28"/>
        </w:rPr>
        <w:t xml:space="preserve">6</w:t>
      </w:r>
      <w:r>
        <w:rPr>
          <w:spacing w:val="-5"/>
          <w:sz w:val="28"/>
          <w:szCs w:val="28"/>
        </w:rPr>
        <w:t xml:space="preserve">.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Заработная плата работнику выплачивается не реже чем каждые полмесяца:</w:t>
      </w:r>
      <w:r>
        <w:rPr>
          <w:spacing w:val="-5"/>
          <w:sz w:val="28"/>
          <w:szCs w:val="28"/>
        </w:rPr>
      </w:r>
      <w:r>
        <w:rPr>
          <w:spacing w:val="-5"/>
          <w:sz w:val="28"/>
          <w:szCs w:val="28"/>
        </w:rPr>
      </w:r>
    </w:p>
    <w:p>
      <w:pPr>
        <w:pStyle w:val="1005"/>
        <w:ind w:left="5" w:right="72"/>
        <w:jc w:val="both"/>
        <w:spacing w:before="29"/>
        <w:shd w:val="clear" w:color="auto" w:fill="ffffff"/>
        <w:tabs>
          <w:tab w:val="left" w:pos="0" w:leader="underscore"/>
        </w:tabs>
        <w:rPr>
          <w:i/>
          <w:iCs/>
          <w:spacing w:val="-4"/>
          <w:sz w:val="28"/>
          <w:szCs w:val="28"/>
        </w:rPr>
      </w:pPr>
      <w:r>
        <w:rPr>
          <w:i/>
          <w:iCs/>
          <w:spacing w:val="-4"/>
          <w:sz w:val="28"/>
          <w:szCs w:val="28"/>
        </w:rPr>
        <w:t xml:space="preserve">- </w:t>
      </w:r>
      <w:r>
        <w:rPr>
          <w:i/>
          <w:iCs/>
          <w:spacing w:val="-4"/>
          <w:sz w:val="28"/>
          <w:szCs w:val="28"/>
        </w:rPr>
        <w:t xml:space="preserve">25</w:t>
      </w:r>
      <w:r>
        <w:rPr>
          <w:i/>
          <w:iCs/>
          <w:spacing w:val="-4"/>
          <w:sz w:val="28"/>
          <w:szCs w:val="28"/>
        </w:rPr>
        <w:t xml:space="preserve"> числа за первую половину месяца;</w:t>
      </w:r>
      <w:r>
        <w:rPr>
          <w:i/>
          <w:iCs/>
          <w:spacing w:val="-4"/>
          <w:sz w:val="28"/>
          <w:szCs w:val="28"/>
        </w:rPr>
      </w:r>
      <w:r>
        <w:rPr>
          <w:i/>
          <w:iCs/>
          <w:spacing w:val="-4"/>
          <w:sz w:val="28"/>
          <w:szCs w:val="28"/>
        </w:rPr>
      </w:r>
    </w:p>
    <w:p>
      <w:pPr>
        <w:pStyle w:val="1005"/>
        <w:ind w:left="5" w:right="72"/>
        <w:jc w:val="both"/>
        <w:spacing w:before="29"/>
        <w:shd w:val="clear" w:color="auto" w:fill="ffffff"/>
        <w:tabs>
          <w:tab w:val="left" w:pos="0" w:leader="underscore"/>
        </w:tabs>
        <w:rPr>
          <w:i/>
          <w:iCs/>
          <w:sz w:val="28"/>
          <w:szCs w:val="28"/>
        </w:rPr>
      </w:pPr>
      <w:r>
        <w:rPr>
          <w:i/>
          <w:iCs/>
          <w:spacing w:val="-4"/>
          <w:sz w:val="28"/>
          <w:szCs w:val="28"/>
        </w:rPr>
        <w:t xml:space="preserve">- </w:t>
      </w:r>
      <w:r>
        <w:rPr>
          <w:i/>
          <w:iCs/>
          <w:spacing w:val="-4"/>
          <w:sz w:val="28"/>
          <w:szCs w:val="28"/>
        </w:rPr>
        <w:t xml:space="preserve">10</w:t>
      </w:r>
      <w:r>
        <w:rPr>
          <w:i/>
          <w:iCs/>
          <w:spacing w:val="-4"/>
          <w:sz w:val="28"/>
          <w:szCs w:val="28"/>
        </w:rPr>
        <w:t xml:space="preserve"> числа окончательный расчет за вторую половину месяца</w:t>
      </w:r>
      <w:r>
        <w:rPr>
          <w:i/>
          <w:iCs/>
          <w:spacing w:val="-3"/>
          <w:sz w:val="28"/>
          <w:szCs w:val="28"/>
        </w:rPr>
        <w:t xml:space="preserve">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left="0" w:right="0" w:firstLine="567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змере не ниже одной сто пятидесятой действующей в это время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ключевой ставки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неначисленных сумм, за каждый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вным договором, соглашением, локальным нормативным актом, трудовым договором,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омпенсации) исчисляется из фактически не выплаченных в срок сумм.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ab/>
      </w:r>
      <w:r>
        <w:rPr>
          <w:spacing w:val="-4"/>
          <w:sz w:val="28"/>
          <w:szCs w:val="28"/>
        </w:rPr>
        <w:t xml:space="preserve">4</w:t>
      </w:r>
      <w:r>
        <w:rPr>
          <w:spacing w:val="-4"/>
          <w:sz w:val="28"/>
          <w:szCs w:val="28"/>
        </w:rPr>
        <w:t xml:space="preserve">.</w:t>
      </w:r>
      <w:r>
        <w:rPr>
          <w:spacing w:val="-4"/>
          <w:sz w:val="28"/>
          <w:szCs w:val="28"/>
        </w:rPr>
        <w:t xml:space="preserve">8</w:t>
      </w:r>
      <w:r>
        <w:rPr>
          <w:spacing w:val="-4"/>
          <w:sz w:val="28"/>
          <w:szCs w:val="28"/>
        </w:rPr>
        <w:t xml:space="preserve">.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При совмещении профессий (должностей), расширении зон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обслуж</w:t>
      </w:r>
      <w:r>
        <w:rPr>
          <w:spacing w:val="-3"/>
          <w:sz w:val="28"/>
          <w:szCs w:val="28"/>
        </w:rPr>
        <w:t xml:space="preserve">и</w:t>
      </w:r>
      <w:r>
        <w:rPr>
          <w:spacing w:val="-3"/>
          <w:sz w:val="28"/>
          <w:szCs w:val="28"/>
        </w:rPr>
        <w:t xml:space="preserve">вания, увеличении объема работы или исполнении обязанностей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сутствующего работника без освобождения от </w:t>
      </w:r>
      <w:r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 xml:space="preserve">работы,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определенной трудовым договором, работнику производит</w:t>
      </w:r>
      <w:r>
        <w:rPr>
          <w:spacing w:val="-2"/>
          <w:sz w:val="28"/>
          <w:szCs w:val="28"/>
        </w:rPr>
        <w:t xml:space="preserve">ся</w:t>
      </w:r>
      <w:r>
        <w:rPr>
          <w:spacing w:val="-2"/>
          <w:sz w:val="28"/>
          <w:szCs w:val="28"/>
        </w:rPr>
        <w:t xml:space="preserve"> доплат</w:t>
      </w:r>
      <w:r>
        <w:rPr>
          <w:spacing w:val="-2"/>
          <w:sz w:val="28"/>
          <w:szCs w:val="28"/>
        </w:rPr>
        <w:t xml:space="preserve">а</w:t>
      </w:r>
      <w:r>
        <w:rPr>
          <w:spacing w:val="-2"/>
          <w:sz w:val="28"/>
          <w:szCs w:val="28"/>
        </w:rPr>
        <w:t xml:space="preserve">. Размер доплаты уст</w:t>
      </w:r>
      <w:r>
        <w:rPr>
          <w:spacing w:val="-2"/>
          <w:sz w:val="28"/>
          <w:szCs w:val="28"/>
        </w:rPr>
        <w:t xml:space="preserve">а</w:t>
      </w:r>
      <w:r>
        <w:rPr>
          <w:spacing w:val="-2"/>
          <w:sz w:val="28"/>
          <w:szCs w:val="28"/>
        </w:rPr>
        <w:t xml:space="preserve">навл</w:t>
      </w:r>
      <w:r>
        <w:rPr>
          <w:spacing w:val="-2"/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вается по соглашению сторон </w:t>
      </w:r>
      <w:r>
        <w:rPr>
          <w:spacing w:val="-2"/>
          <w:sz w:val="28"/>
          <w:szCs w:val="28"/>
        </w:rPr>
        <w:t xml:space="preserve">трудового договора с учетом </w:t>
      </w:r>
      <w:r>
        <w:rPr>
          <w:sz w:val="28"/>
          <w:szCs w:val="28"/>
        </w:rPr>
        <w:t xml:space="preserve">содержания и объема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полнительной работы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Сверхурочная работа оплачивается 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орном размере, за последующие часы - не менее чем в двойном размере.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Работа в выходной и нерабочий праздничный день</w:t>
      </w:r>
      <w:r>
        <w:rPr>
          <w:sz w:val="28"/>
          <w:szCs w:val="28"/>
        </w:rPr>
        <w:t xml:space="preserve"> оплачивается не менее чем в двойном размере.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День отдыха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05"/>
        <w:ind w:left="5" w:right="38" w:firstLine="562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За каждый час работы в ночное время производит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доплат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мере </w:t>
      </w:r>
      <w:r>
        <w:rPr>
          <w:sz w:val="28"/>
          <w:szCs w:val="28"/>
        </w:rPr>
        <w:t xml:space="preserve">не менее 20</w:t>
      </w:r>
      <w:r>
        <w:rPr>
          <w:sz w:val="28"/>
          <w:szCs w:val="28"/>
        </w:rPr>
        <w:t xml:space="preserve"> процентов </w:t>
      </w:r>
      <w:r>
        <w:rPr>
          <w:sz w:val="28"/>
          <w:szCs w:val="28"/>
        </w:rPr>
        <w:t xml:space="preserve">тарифной ставки (окл</w:t>
      </w:r>
      <w:r>
        <w:rPr>
          <w:sz w:val="28"/>
          <w:szCs w:val="28"/>
        </w:rPr>
        <w:t xml:space="preserve">ада</w:t>
      </w:r>
      <w:r>
        <w:rPr>
          <w:sz w:val="28"/>
          <w:szCs w:val="28"/>
        </w:rPr>
        <w:t xml:space="preserve">)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5" w:right="38" w:firstLine="562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.12. </w:t>
      </w:r>
      <w:r>
        <w:rPr>
          <w:sz w:val="28"/>
          <w:szCs w:val="28"/>
        </w:rPr>
        <w:t xml:space="preserve">Работодатель обязуется и</w:t>
      </w:r>
      <w:r>
        <w:rPr>
          <w:sz w:val="28"/>
          <w:szCs w:val="28"/>
        </w:rPr>
        <w:t xml:space="preserve">звещать в письменной форме каждого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ботника о составных частях заработной платы, причитающейся ему за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ствующий период, размерах и основаниях произведенных удержаний, а также об общей денежной су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ме, подлежащей выплате.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shd w:val="clear" w:color="auto" w:fill="ffffff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счислени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среднего заработка для оплаты отпусков и выплаты компенсаций за неиспользованный отпуск </w:t>
      </w:r>
      <w:r>
        <w:rPr>
          <w:sz w:val="28"/>
          <w:szCs w:val="28"/>
        </w:rPr>
        <w:t xml:space="preserve">производить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довым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конодательством</w:t>
      </w:r>
      <w:r>
        <w:rPr>
          <w:i/>
          <w:iCs/>
          <w:spacing w:val="-16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right="34"/>
        <w:jc w:val="both"/>
        <w:shd w:val="clear" w:color="auto" w:fill="ffffff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направлении в служебную командировку</w:t>
      </w:r>
      <w:r>
        <w:rPr>
          <w:sz w:val="28"/>
          <w:szCs w:val="28"/>
        </w:rPr>
        <w:t xml:space="preserve"> работнику гарантир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ется сохранение места работы (должности) и среднего заработка, а также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мещение расходов, связанных со служебной командировкой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right="34"/>
        <w:jc w:val="both"/>
        <w:shd w:val="clear" w:color="auto" w:fill="ffffff"/>
        <w:widowControl w:val="off"/>
        <w:tabs>
          <w:tab w:val="left" w:pos="0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05"/>
        <w:jc w:val="center"/>
        <w:rPr>
          <w:b/>
          <w:sz w:val="28"/>
        </w:rPr>
      </w:pPr>
      <w:r>
        <w:rPr>
          <w:b/>
          <w:sz w:val="28"/>
        </w:rPr>
        <w:t xml:space="preserve">5</w:t>
      </w:r>
      <w:r>
        <w:rPr>
          <w:b/>
          <w:sz w:val="28"/>
        </w:rPr>
        <w:t xml:space="preserve">. </w:t>
      </w:r>
      <w:r>
        <w:rPr>
          <w:b/>
          <w:sz w:val="28"/>
        </w:rPr>
        <w:t xml:space="preserve">Условия и охрана труда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05"/>
        <w:ind w:left="0" w:right="14" w:firstLine="567"/>
        <w:jc w:val="both"/>
        <w:spacing w:before="22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С целью организации безопасных условий и охраны труда Работодатель обеспечивает: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0" w:right="14" w:firstLine="567"/>
        <w:jc w:val="both"/>
        <w:shd w:val="clear" w:color="auto" w:fill="ffffff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 xml:space="preserve">5</w:t>
      </w:r>
      <w:r>
        <w:rPr>
          <w:spacing w:val="-8"/>
          <w:sz w:val="28"/>
          <w:szCs w:val="28"/>
        </w:rPr>
        <w:t xml:space="preserve">.1.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Безопасность работников при эксплуатации зданий, сооружений,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рудования, осуществлении технологических процессов, а также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применяемых в производстве инструментов, сырья и материалов.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5.2. Создание и функцион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системы 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охраной труда.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5.3.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Соответствие каждого рабочего места государственным нормативным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требованиям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охраны труда.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5.4. Систематическое выявление опасностей и профессиональных рисков, их регулярный анализ и оценку.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5.5. Реализацию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улучшению условий и охраны труда.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5.6. 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pacing w:val="-8"/>
          <w:sz w:val="28"/>
          <w:szCs w:val="28"/>
        </w:rPr>
        <w:tab/>
      </w:r>
      <w:r>
        <w:rPr>
          <w:color w:val="000000" w:themeColor="text1"/>
          <w:spacing w:val="-8"/>
          <w:sz w:val="28"/>
          <w:szCs w:val="28"/>
        </w:rPr>
        <w:t xml:space="preserve">5</w:t>
      </w:r>
      <w:r>
        <w:rPr>
          <w:color w:val="000000" w:themeColor="text1"/>
          <w:spacing w:val="-8"/>
          <w:sz w:val="28"/>
          <w:szCs w:val="28"/>
        </w:rPr>
        <w:t xml:space="preserve">.7.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Режим труда и отдыха работников в соответствии с трудовым законодательством и иными нормати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вными правовыми актами, содержащими нормы трудового права.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5</w:t>
      </w:r>
      <w:r>
        <w:rPr>
          <w:spacing w:val="-1"/>
          <w:sz w:val="28"/>
          <w:szCs w:val="28"/>
        </w:rPr>
        <w:t xml:space="preserve">.8</w:t>
      </w:r>
      <w:r>
        <w:rPr>
          <w:spacing w:val="-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Приобретение за счет собственных средств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выдачу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средств индивидуальной защиты и смывающих средств, прошедших подтверждение соответствия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условиях или связанных с загрязнением.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5.9.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стажировку на рабочем месте (для определенных категорий работников) и проверку знания требований охраны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0" w:right="0" w:firstLine="0"/>
        <w:jc w:val="both"/>
        <w:spacing w:before="0" w:beforeAutospacing="0" w:line="240" w:lineRule="auto"/>
        <w:shd w:val="clear" w:color="auto" w:fill="ffffff"/>
        <w:widowControl w:val="off"/>
        <w:tabs>
          <w:tab w:val="left" w:pos="0" w:leader="underscore"/>
        </w:tabs>
        <w:rPr>
          <w:spacing w:val="-2"/>
          <w:sz w:val="28"/>
          <w:szCs w:val="28"/>
          <w:highlight w:val="none"/>
        </w:rPr>
        <w:suppressLineNumbers w:val="0"/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5.10.</w:t>
      </w:r>
      <w:r>
        <w:rPr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Организацию контроля за состоянием услови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труда на рабочих местах,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блюден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ием работниками требований охраны труда, а также за правильностью применения ими средств индивидуальной и коллективной защиты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5.11. Проведение специальной оценки условий труда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специальной оценке усл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овий труда.</w:t>
      </w:r>
      <w:r>
        <w:rPr>
          <w:color w:val="000000" w:themeColor="text1"/>
          <w:spacing w:val="-2"/>
          <w:sz w:val="28"/>
          <w:szCs w:val="28"/>
        </w:rPr>
        <w:t xml:space="preserve"> П</w:t>
      </w:r>
      <w:r>
        <w:rPr>
          <w:color w:val="000000" w:themeColor="text1"/>
          <w:spacing w:val="-3"/>
          <w:sz w:val="28"/>
          <w:szCs w:val="28"/>
        </w:rPr>
        <w:t xml:space="preserve">о результатам </w:t>
      </w:r>
      <w:r>
        <w:rPr>
          <w:color w:val="000000" w:themeColor="text1"/>
          <w:spacing w:val="-2"/>
          <w:sz w:val="28"/>
          <w:szCs w:val="28"/>
        </w:rPr>
        <w:t xml:space="preserve">сп</w:t>
      </w:r>
      <w:r>
        <w:rPr>
          <w:color w:val="000000" w:themeColor="text1"/>
          <w:spacing w:val="-2"/>
          <w:sz w:val="28"/>
          <w:szCs w:val="28"/>
        </w:rPr>
        <w:t xml:space="preserve">е</w:t>
      </w:r>
      <w:r>
        <w:rPr>
          <w:color w:val="000000" w:themeColor="text1"/>
          <w:spacing w:val="-2"/>
          <w:sz w:val="28"/>
          <w:szCs w:val="28"/>
        </w:rPr>
        <w:t xml:space="preserve">циальной оценки условий труда</w:t>
      </w:r>
      <w:r>
        <w:rPr>
          <w:color w:val="000000" w:themeColor="text1"/>
          <w:spacing w:val="-3"/>
          <w:sz w:val="28"/>
          <w:szCs w:val="28"/>
        </w:rPr>
        <w:t xml:space="preserve">, работникам, занятым на работах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pacing w:val="-4"/>
          <w:sz w:val="28"/>
          <w:szCs w:val="28"/>
        </w:rPr>
        <w:t xml:space="preserve">с вредными и (или) опасными и иными особыми условиями труда </w:t>
      </w:r>
      <w:r>
        <w:rPr>
          <w:color w:val="000000" w:themeColor="text1"/>
          <w:sz w:val="28"/>
          <w:szCs w:val="28"/>
        </w:rPr>
        <w:t xml:space="preserve">устанавл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ваются льготы и компенсации, </w:t>
      </w:r>
      <w:r>
        <w:rPr>
          <w:color w:val="000000" w:themeColor="text1"/>
          <w:sz w:val="28"/>
          <w:szCs w:val="28"/>
        </w:rPr>
        <w:t xml:space="preserve">в соответствии с действующим законодательством</w:t>
      </w:r>
      <w:r>
        <w:rPr>
          <w:color w:val="000000" w:themeColor="text1"/>
          <w:spacing w:val="-2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pacing w:val="-2"/>
          <w:sz w:val="28"/>
          <w:szCs w:val="28"/>
        </w:rPr>
        <w:tab/>
      </w:r>
      <w:r>
        <w:rPr>
          <w:color w:val="000000" w:themeColor="text1"/>
          <w:spacing w:val="-2"/>
          <w:sz w:val="28"/>
          <w:szCs w:val="28"/>
        </w:rPr>
        <w:t xml:space="preserve">5</w:t>
      </w:r>
      <w:r>
        <w:rPr>
          <w:color w:val="000000" w:themeColor="text1"/>
          <w:spacing w:val="-2"/>
          <w:sz w:val="28"/>
          <w:szCs w:val="28"/>
        </w:rPr>
        <w:t xml:space="preserve">.12.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случаях, предусмотренных трудовым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иными нормативными правовыми актами, содержащими нормы трудового права,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 веществ и их метаболитов с сохранен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5.13. Недопущение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работников к исполнению ими трудовых обязанностей без прохождения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а, стажировки на рабочем месте (для 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отивопоказаний.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5.14. Принятие мер по предотвращению аварийных ситуаций, сохранению жизни и здоровья работников при возникновении таких ситуаций, а также по оказанию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первой помощи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пострадавшим.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ТК РФ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05"/>
        <w:ind w:right="5"/>
        <w:jc w:val="both"/>
        <w:spacing w:before="0" w:beforeAutospacing="0" w:line="240" w:lineRule="auto"/>
        <w:shd w:val="clear" w:color="auto" w:fill="ffffff"/>
        <w:widowControl w:val="off"/>
        <w:tabs>
          <w:tab w:val="left" w:pos="567" w:leader="none"/>
        </w:tabs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5</w:t>
      </w:r>
      <w:r>
        <w:rPr>
          <w:spacing w:val="-2"/>
          <w:sz w:val="28"/>
          <w:szCs w:val="28"/>
        </w:rPr>
        <w:t xml:space="preserve">.16. Разработку и утверждение правил и инструкций по охране труда </w:t>
      </w:r>
      <w:r>
        <w:rPr>
          <w:sz w:val="28"/>
          <w:szCs w:val="28"/>
        </w:rPr>
        <w:t xml:space="preserve">для работников, наличие комплекта нормативных правовых актов, </w:t>
      </w:r>
      <w:r>
        <w:rPr>
          <w:spacing w:val="-3"/>
          <w:sz w:val="28"/>
          <w:szCs w:val="28"/>
        </w:rPr>
        <w:t xml:space="preserve">содержащих тр</w:t>
      </w:r>
      <w:r>
        <w:rPr>
          <w:spacing w:val="-3"/>
          <w:sz w:val="28"/>
          <w:szCs w:val="28"/>
        </w:rPr>
        <w:t xml:space="preserve">е</w:t>
      </w:r>
      <w:r>
        <w:rPr>
          <w:spacing w:val="-3"/>
          <w:sz w:val="28"/>
          <w:szCs w:val="28"/>
        </w:rPr>
        <w:t xml:space="preserve">бования охраны труда в соответствии со спецификой своей </w:t>
      </w:r>
      <w:r>
        <w:rPr>
          <w:sz w:val="28"/>
          <w:szCs w:val="28"/>
        </w:rPr>
        <w:t xml:space="preserve">деятельности.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>
      <w:pPr>
        <w:pStyle w:val="1005"/>
        <w:ind w:right="29"/>
        <w:jc w:val="both"/>
        <w:spacing w:before="24"/>
        <w:shd w:val="clear" w:color="auto" w:fill="ffffff"/>
        <w:widowControl w:val="off"/>
        <w:tabs>
          <w:tab w:val="left" w:pos="567" w:leader="none"/>
          <w:tab w:val="left" w:pos="4555" w:leader="underscore"/>
          <w:tab w:val="left" w:pos="5866" w:leader="underscore"/>
        </w:tabs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5</w:t>
      </w:r>
      <w:r>
        <w:rPr>
          <w:spacing w:val="-2"/>
          <w:sz w:val="28"/>
          <w:szCs w:val="28"/>
        </w:rPr>
        <w:t xml:space="preserve">.17. Финансирование мероприятий по улучшению условий и охраны </w:t>
      </w:r>
      <w:r>
        <w:rPr>
          <w:spacing w:val="-3"/>
          <w:sz w:val="28"/>
          <w:szCs w:val="28"/>
        </w:rPr>
        <w:t xml:space="preserve">труда в соответствии с </w:t>
      </w:r>
      <w:r>
        <w:rPr>
          <w:spacing w:val="-3"/>
          <w:sz w:val="28"/>
          <w:szCs w:val="28"/>
        </w:rPr>
        <w:t xml:space="preserve">Перечнем ежегодно реализуемых работодателем мероприятий по улучшению условий и охраны труда и снижению профессиональных рисков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согласно трудовому з</w:t>
      </w:r>
      <w:r>
        <w:rPr>
          <w:spacing w:val="-3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конодательству.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</w:r>
      <w:r>
        <w:rPr>
          <w:spacing w:val="-7"/>
          <w:sz w:val="28"/>
          <w:szCs w:val="28"/>
        </w:rPr>
      </w:r>
    </w:p>
    <w:p>
      <w:pPr>
        <w:pStyle w:val="1005"/>
        <w:ind w:left="0" w:right="29" w:firstLine="567"/>
        <w:jc w:val="both"/>
        <w:spacing w:before="24"/>
        <w:shd w:val="clear" w:color="auto" w:fill="ffffff"/>
        <w:widowControl w:val="off"/>
        <w:tabs>
          <w:tab w:val="left" w:pos="0" w:leader="underscore"/>
        </w:tabs>
        <w:rPr>
          <w:bCs/>
          <w:sz w:val="28"/>
        </w:rPr>
      </w:pPr>
      <w:r>
        <w:rPr>
          <w:bCs/>
          <w:sz w:val="28"/>
        </w:rPr>
        <w:t xml:space="preserve">5</w:t>
      </w:r>
      <w:r>
        <w:rPr>
          <w:bCs/>
          <w:sz w:val="28"/>
        </w:rPr>
        <w:t xml:space="preserve">.18</w:t>
      </w:r>
      <w:r>
        <w:rPr>
          <w:bCs/>
          <w:sz w:val="28"/>
        </w:rPr>
        <w:t xml:space="preserve">. Соблюдение требований пожарной безопасности работниками, в</w:t>
      </w:r>
      <w:r>
        <w:rPr>
          <w:bCs/>
          <w:sz w:val="28"/>
        </w:rPr>
        <w:t xml:space="preserve">ы</w:t>
      </w:r>
      <w:r>
        <w:rPr>
          <w:bCs/>
          <w:sz w:val="28"/>
        </w:rPr>
        <w:t xml:space="preserve">полне</w:t>
      </w:r>
      <w:r>
        <w:rPr>
          <w:bCs/>
          <w:sz w:val="28"/>
        </w:rPr>
        <w:t xml:space="preserve">ние</w:t>
      </w:r>
      <w:r>
        <w:rPr>
          <w:bCs/>
          <w:sz w:val="28"/>
        </w:rPr>
        <w:t xml:space="preserve"> предписани</w:t>
      </w:r>
      <w:r>
        <w:rPr>
          <w:bCs/>
          <w:sz w:val="28"/>
        </w:rPr>
        <w:t xml:space="preserve">й</w:t>
      </w:r>
      <w:r>
        <w:rPr>
          <w:bCs/>
          <w:sz w:val="28"/>
        </w:rPr>
        <w:t xml:space="preserve">, постановлени</w:t>
      </w:r>
      <w:r>
        <w:rPr>
          <w:bCs/>
          <w:sz w:val="28"/>
        </w:rPr>
        <w:t xml:space="preserve">й</w:t>
      </w:r>
      <w:r>
        <w:rPr>
          <w:bCs/>
          <w:sz w:val="28"/>
        </w:rPr>
        <w:t xml:space="preserve"> должностных лиц пожарной о</w:t>
      </w:r>
      <w:r>
        <w:rPr>
          <w:bCs/>
          <w:sz w:val="28"/>
        </w:rPr>
        <w:t xml:space="preserve">х</w:t>
      </w:r>
      <w:r>
        <w:rPr>
          <w:bCs/>
          <w:sz w:val="28"/>
        </w:rPr>
        <w:t xml:space="preserve">раны.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1005"/>
        <w:ind w:left="0" w:right="29" w:firstLine="567"/>
        <w:jc w:val="both"/>
        <w:spacing w:before="24"/>
        <w:shd w:val="clear" w:color="auto" w:fill="ffffff"/>
        <w:widowControl w:val="off"/>
        <w:tabs>
          <w:tab w:val="left" w:pos="0" w:leader="underscore"/>
        </w:tabs>
        <w:rPr>
          <w:sz w:val="28"/>
          <w:szCs w:val="28"/>
        </w:rPr>
      </w:pPr>
      <w:r>
        <w:rPr>
          <w:bCs/>
          <w:sz w:val="28"/>
        </w:rPr>
        <w:t xml:space="preserve">5</w:t>
      </w:r>
      <w:r>
        <w:rPr>
          <w:bCs/>
          <w:sz w:val="28"/>
        </w:rPr>
        <w:t xml:space="preserve">.19</w:t>
      </w:r>
      <w:r>
        <w:rPr>
          <w:bCs/>
          <w:sz w:val="28"/>
        </w:rPr>
        <w:t xml:space="preserve">.</w:t>
      </w:r>
      <w:r>
        <w:rPr>
          <w:bCs/>
          <w:sz w:val="28"/>
        </w:rPr>
        <w:t xml:space="preserve"> Разработку «Плана противопожарных мероприятий» и его выполн</w:t>
      </w:r>
      <w:r>
        <w:rPr>
          <w:bCs/>
          <w:sz w:val="28"/>
        </w:rPr>
        <w:t xml:space="preserve">е</w:t>
      </w:r>
      <w:r>
        <w:rPr>
          <w:bCs/>
          <w:sz w:val="28"/>
        </w:rPr>
        <w:t xml:space="preserve">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spacing w:before="0" w:beforeAutospacing="0" w:line="240" w:lineRule="auto"/>
        <w:shd w:val="clear" w:color="auto" w:fill="ffffff"/>
        <w:widowControl w:val="off"/>
        <w:tabs>
          <w:tab w:val="left" w:pos="567" w:leader="none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5</w:t>
      </w:r>
      <w:r>
        <w:rPr>
          <w:spacing w:val="-3"/>
          <w:sz w:val="28"/>
          <w:szCs w:val="28"/>
        </w:rPr>
        <w:t xml:space="preserve">.20.</w:t>
      </w:r>
      <w:r>
        <w:rPr>
          <w:spacing w:val="-3"/>
          <w:sz w:val="28"/>
          <w:szCs w:val="28"/>
        </w:rPr>
        <w:t xml:space="preserve"> Работники обязуются: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1005"/>
        <w:jc w:val="both"/>
        <w:spacing w:before="0" w:beforeAutospacing="0" w:line="240" w:lineRule="auto"/>
        <w:shd w:val="clear" w:color="auto" w:fill="ffffff"/>
        <w:widowControl w:val="off"/>
        <w:tabs>
          <w:tab w:val="left" w:pos="494" w:leader="none"/>
        </w:tabs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- соблюдать требования охраны труда;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правильно использовать производственное оборудование, инструменты, сырье и материалы, применять технологию;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следить за испр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авностью используемых оборудования и инструментов в пределах выполнения своей трудовой функции;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использовать и правильно применять средства индивидуальной и коллективной защиты;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проходить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обучение по охране труда, в том числе обучение безопасным методам и приемам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стажировку на рабочем месте (для определенных категорий работников) и проверку знания требований охраны труда;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устранения;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right="19"/>
        <w:jc w:val="both"/>
        <w:spacing w:before="0" w:beforeAutospacing="0" w:line="240" w:lineRule="auto"/>
        <w:shd w:val="clear" w:color="auto" w:fill="ffffff"/>
        <w:widowControl w:val="off"/>
        <w:tabs>
          <w:tab w:val="left" w:pos="494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- немедленно извещать своего непосредственного или вышестоящего </w:t>
      </w:r>
      <w:r>
        <w:rPr>
          <w:sz w:val="28"/>
          <w:szCs w:val="28"/>
        </w:rPr>
        <w:t xml:space="preserve">рук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водителя о любой ситуации, угрожающей жизни и здоровью </w:t>
      </w:r>
      <w:r>
        <w:rPr>
          <w:spacing w:val="-1"/>
          <w:sz w:val="28"/>
          <w:szCs w:val="28"/>
        </w:rPr>
        <w:t xml:space="preserve">людей, о ка</w:t>
      </w:r>
      <w:r>
        <w:rPr>
          <w:spacing w:val="-1"/>
          <w:sz w:val="28"/>
          <w:szCs w:val="28"/>
        </w:rPr>
        <w:t xml:space="preserve">ж</w:t>
      </w:r>
      <w:r>
        <w:rPr>
          <w:spacing w:val="-1"/>
          <w:sz w:val="28"/>
          <w:szCs w:val="28"/>
        </w:rPr>
        <w:t xml:space="preserve">дом несчастном случае, происшедшем на производстве, </w:t>
      </w:r>
      <w:r>
        <w:rPr>
          <w:sz w:val="28"/>
          <w:szCs w:val="28"/>
        </w:rPr>
        <w:t xml:space="preserve">или об ухудшении состо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ния своего здоровья, в том числе о проявлении признаков професси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нального забо</w:t>
      </w:r>
      <w:r>
        <w:rPr>
          <w:sz w:val="28"/>
          <w:szCs w:val="28"/>
        </w:rPr>
        <w:t xml:space="preserve">левания, острого отравления;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случаях, предусмотренных трудовым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иными нормативными правовыми актами, содержащими нормы трудового права,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509"/>
        <w:jc w:val="center"/>
        <w:spacing w:before="158"/>
        <w:shd w:val="clear" w:color="auto" w:fill="ffffff"/>
        <w:rPr>
          <w:sz w:val="28"/>
          <w:szCs w:val="28"/>
        </w:rPr>
      </w:pPr>
      <w:r>
        <w:rPr>
          <w:b/>
          <w:sz w:val="28"/>
        </w:rPr>
        <w:t xml:space="preserve">6</w:t>
      </w:r>
      <w:r>
        <w:rPr>
          <w:b/>
          <w:sz w:val="28"/>
        </w:rPr>
        <w:t xml:space="preserve">. </w:t>
      </w:r>
      <w:r>
        <w:rPr>
          <w:b/>
          <w:sz w:val="28"/>
        </w:rPr>
        <w:t xml:space="preserve">Социальные гарантии и компенсации</w:t>
      </w:r>
      <w:r>
        <w:rPr>
          <w:b/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14" w:right="10" w:firstLine="494"/>
        <w:jc w:val="both"/>
        <w:spacing w:before="5"/>
        <w:shd w:val="clear" w:color="auto" w:fill="ffffff"/>
        <w:tabs>
          <w:tab w:val="left" w:pos="109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14" w:right="10" w:firstLine="553"/>
        <w:jc w:val="both"/>
        <w:spacing w:before="5"/>
        <w:shd w:val="clear" w:color="auto" w:fill="ffffff"/>
        <w:tabs>
          <w:tab w:val="left" w:pos="10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усиления социальной защищенности работников стороны догов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рились о следу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14" w:right="10" w:firstLine="553"/>
        <w:jc w:val="both"/>
        <w:spacing w:before="5"/>
        <w:shd w:val="clear" w:color="auto" w:fill="ffffff"/>
        <w:tabs>
          <w:tab w:val="left" w:pos="1090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6</w:t>
      </w:r>
      <w:r>
        <w:rPr>
          <w:spacing w:val="-2"/>
          <w:sz w:val="28"/>
          <w:szCs w:val="28"/>
        </w:rPr>
        <w:t xml:space="preserve">.1. Обеспечить обязательное медицинское страхование работающих.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2"/>
          <w:sz w:val="28"/>
          <w:szCs w:val="28"/>
        </w:rPr>
        <w:t xml:space="preserve">6</w:t>
      </w:r>
      <w:r>
        <w:rPr>
          <w:spacing w:val="-2"/>
          <w:sz w:val="28"/>
          <w:szCs w:val="28"/>
        </w:rPr>
        <w:t xml:space="preserve">.2. Обеспечить полную регистрацию работников в системе персонифиц</w:t>
      </w:r>
      <w:r>
        <w:rPr>
          <w:spacing w:val="-2"/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рованного учет</w:t>
      </w:r>
      <w:r>
        <w:rPr>
          <w:spacing w:val="-2"/>
          <w:sz w:val="28"/>
          <w:szCs w:val="28"/>
        </w:rPr>
        <w:t xml:space="preserve">а, своевременно представлять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Фонд пенсионного и социального страхования Российской Федерации </w:t>
      </w:r>
      <w:r>
        <w:rPr>
          <w:spacing w:val="-2"/>
          <w:sz w:val="28"/>
          <w:szCs w:val="28"/>
        </w:rPr>
        <w:t xml:space="preserve">достоверные сведения о стаже, заработке, страховых взн</w:t>
      </w:r>
      <w:r>
        <w:rPr>
          <w:spacing w:val="-2"/>
          <w:sz w:val="28"/>
          <w:szCs w:val="28"/>
        </w:rPr>
        <w:t xml:space="preserve">о</w:t>
      </w:r>
      <w:r>
        <w:rPr>
          <w:spacing w:val="-2"/>
          <w:sz w:val="28"/>
          <w:szCs w:val="28"/>
        </w:rPr>
        <w:t xml:space="preserve">сах работающ</w:t>
      </w:r>
      <w:r>
        <w:rPr>
          <w:spacing w:val="-2"/>
          <w:sz w:val="28"/>
          <w:szCs w:val="28"/>
        </w:rPr>
        <w:t xml:space="preserve">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14" w:right="125" w:firstLine="553"/>
        <w:jc w:val="both"/>
        <w:spacing w:before="43"/>
        <w:shd w:val="clear" w:color="auto" w:fill="ffffff"/>
        <w:tabs>
          <w:tab w:val="left" w:pos="936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</w:t>
      </w:r>
      <w:r>
        <w:rPr>
          <w:spacing w:val="-2"/>
          <w:sz w:val="28"/>
          <w:szCs w:val="28"/>
        </w:rPr>
        <w:t xml:space="preserve">.3. Своевременно перечислять средства в фонд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пенсионного и социального</w:t>
      </w:r>
      <w:r>
        <w:rPr>
          <w:spacing w:val="-2"/>
          <w:sz w:val="28"/>
          <w:szCs w:val="28"/>
        </w:rPr>
        <w:t xml:space="preserve"> страхования в размерах, определяемых законодател</w:t>
      </w:r>
      <w:r>
        <w:rPr>
          <w:spacing w:val="-2"/>
          <w:sz w:val="28"/>
          <w:szCs w:val="28"/>
        </w:rPr>
        <w:t xml:space="preserve">ь</w:t>
      </w:r>
      <w:r>
        <w:rPr>
          <w:spacing w:val="-2"/>
          <w:sz w:val="28"/>
          <w:szCs w:val="28"/>
        </w:rPr>
        <w:t xml:space="preserve">ством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14" w:right="125" w:firstLine="553"/>
        <w:jc w:val="both"/>
        <w:spacing w:before="43"/>
        <w:shd w:val="clear" w:color="auto" w:fill="ffffff"/>
        <w:tabs>
          <w:tab w:val="left" w:pos="93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Обеспечить сохранность архивных документов, дающих право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никам на оформление пенсии, инвалидности, дополнительных льгот.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14" w:right="10" w:firstLine="553"/>
        <w:jc w:val="both"/>
        <w:spacing w:before="5"/>
        <w:shd w:val="clear" w:color="auto" w:fill="ffffff"/>
        <w:tabs>
          <w:tab w:val="left" w:pos="10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Предостав</w:t>
      </w:r>
      <w:r>
        <w:rPr>
          <w:sz w:val="28"/>
          <w:szCs w:val="28"/>
        </w:rPr>
        <w:t xml:space="preserve">лять</w:t>
      </w:r>
      <w:r>
        <w:rPr>
          <w:sz w:val="28"/>
          <w:szCs w:val="28"/>
        </w:rPr>
        <w:t xml:space="preserve"> работнику и неработающим членам его семьи (мужу, жене, несовершеннолетним детям) независимо от времени использования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пуска один раз в два года оплачиваемый проезд к месту использования отпу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 и обратно</w:t>
      </w:r>
      <w:r>
        <w:rPr>
          <w:sz w:val="28"/>
          <w:szCs w:val="28"/>
        </w:rPr>
        <w:t xml:space="preserve"> в пределах Российской Федерации и обратно любым видом тран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порта (за исключением такси), в том числе личным, а также стоимости провоза б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гажа до 30 кг.</w:t>
      </w:r>
      <w:r>
        <w:rPr>
          <w:sz w:val="28"/>
          <w:szCs w:val="28"/>
        </w:rPr>
        <w:t xml:space="preserve"> Порядок и условия предоставления в соответствии с локальным 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left="0" w:right="0" w:firstLine="567"/>
        <w:jc w:val="both"/>
        <w:rPr>
          <w:i/>
          <w:iCs/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i/>
          <w:iCs/>
          <w:sz w:val="28"/>
          <w:szCs w:val="28"/>
        </w:rPr>
        <w:t xml:space="preserve">Проводить культурно-массовые и спортивно-оздоровительные мероприятия и спартакиады</w:t>
      </w:r>
      <w:r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</w:rPr>
      </w:r>
      <w:r>
        <w:rPr>
          <w:i/>
          <w:iCs/>
          <w:sz w:val="28"/>
        </w:rPr>
      </w:r>
    </w:p>
    <w:p>
      <w:pPr>
        <w:pStyle w:val="1005"/>
        <w:ind w:firstLine="567"/>
        <w:jc w:val="both"/>
        <w:rPr>
          <w:sz w:val="28"/>
        </w:rPr>
      </w:pPr>
      <w:r>
        <w:rPr>
          <w:sz w:val="28"/>
        </w:rPr>
        <w:t xml:space="preserve">6.</w:t>
      </w:r>
      <w:r>
        <w:rPr>
          <w:sz w:val="28"/>
        </w:rPr>
        <w:t xml:space="preserve">7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Оплачивать работнику за счет средств работодателя первые</w:t>
      </w:r>
      <w:r>
        <w:rPr>
          <w:sz w:val="28"/>
        </w:rPr>
        <w:t xml:space="preserve"> </w:t>
      </w:r>
      <w:r>
        <w:rPr>
          <w:sz w:val="28"/>
        </w:rPr>
        <w:t xml:space="preserve">три дня нетрудоспособности, согласно </w:t>
      </w:r>
      <w:r>
        <w:rPr>
          <w:sz w:val="28"/>
        </w:rPr>
        <w:t xml:space="preserve">действующе</w:t>
      </w:r>
      <w:r>
        <w:rPr>
          <w:sz w:val="28"/>
        </w:rPr>
        <w:t xml:space="preserve">му закон</w:t>
      </w:r>
      <w:r>
        <w:rPr>
          <w:sz w:val="28"/>
        </w:rPr>
        <w:t xml:space="preserve">одательству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56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05"/>
        <w:jc w:val="center"/>
        <w:rPr>
          <w:b/>
          <w:sz w:val="28"/>
        </w:rPr>
      </w:pPr>
      <w:r>
        <w:rPr>
          <w:b/>
          <w:sz w:val="28"/>
        </w:rPr>
        <w:t xml:space="preserve">7</w:t>
      </w:r>
      <w:r>
        <w:rPr>
          <w:b/>
          <w:sz w:val="28"/>
        </w:rPr>
        <w:t xml:space="preserve">. </w:t>
      </w:r>
      <w:r>
        <w:rPr>
          <w:b/>
          <w:sz w:val="28"/>
        </w:rPr>
        <w:t xml:space="preserve">Заключительные положения.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11"/>
        <w:jc w:val="both"/>
      </w:pPr>
      <w:r/>
      <w:r/>
    </w:p>
    <w:p>
      <w:pPr>
        <w:pStyle w:val="1005"/>
        <w:ind w:firstLine="567"/>
        <w:jc w:val="both"/>
        <w:rPr>
          <w:sz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.1. Стороны пришли к договоренности, что в период действия настоящ</w:t>
      </w:r>
      <w:r>
        <w:rPr>
          <w:sz w:val="28"/>
        </w:rPr>
        <w:t xml:space="preserve">е</w:t>
      </w:r>
      <w:r>
        <w:rPr>
          <w:sz w:val="28"/>
        </w:rPr>
        <w:t xml:space="preserve">го коллективного договора ими не в</w:t>
      </w:r>
      <w:r>
        <w:rPr>
          <w:sz w:val="28"/>
        </w:rPr>
        <w:t xml:space="preserve">ы</w:t>
      </w:r>
      <w:r>
        <w:rPr>
          <w:sz w:val="28"/>
        </w:rPr>
        <w:t xml:space="preserve">двигаются новые требования по вопросам, включенным в него, при условии их соблюдения и выполнения.</w:t>
      </w:r>
      <w:r>
        <w:rPr>
          <w:sz w:val="28"/>
        </w:rPr>
      </w:r>
      <w:r>
        <w:rPr>
          <w:sz w:val="28"/>
        </w:rPr>
      </w:r>
    </w:p>
    <w:p>
      <w:pPr>
        <w:pStyle w:val="1005"/>
        <w:ind w:firstLine="567"/>
        <w:jc w:val="both"/>
        <w:rPr>
          <w:sz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.2. Работники организации</w:t>
      </w:r>
      <w:r>
        <w:rPr>
          <w:sz w:val="28"/>
        </w:rPr>
        <w:t xml:space="preserve">,</w:t>
      </w:r>
      <w:r>
        <w:rPr>
          <w:sz w:val="28"/>
        </w:rPr>
        <w:t xml:space="preserve"> в случае соблюдения и выполнения полож</w:t>
      </w:r>
      <w:r>
        <w:rPr>
          <w:sz w:val="28"/>
        </w:rPr>
        <w:t xml:space="preserve">е</w:t>
      </w:r>
      <w:r>
        <w:rPr>
          <w:sz w:val="28"/>
        </w:rPr>
        <w:t xml:space="preserve">ний настоящего коллективного договора</w:t>
      </w:r>
      <w:r>
        <w:rPr>
          <w:sz w:val="28"/>
        </w:rPr>
        <w:t xml:space="preserve">,</w:t>
      </w:r>
      <w:r>
        <w:rPr>
          <w:sz w:val="28"/>
        </w:rPr>
        <w:t xml:space="preserve"> не принимают участие в забастовках.</w:t>
      </w:r>
      <w:r>
        <w:rPr>
          <w:sz w:val="28"/>
        </w:rPr>
      </w:r>
      <w:r>
        <w:rPr>
          <w:sz w:val="28"/>
        </w:rPr>
      </w:r>
    </w:p>
    <w:p>
      <w:pPr>
        <w:pStyle w:val="1011"/>
        <w:jc w:val="both"/>
      </w:pPr>
      <w:r>
        <w:t xml:space="preserve">7</w:t>
      </w:r>
      <w:r>
        <w:t xml:space="preserve">.3. В случае возникновения трудовых споров</w:t>
      </w:r>
      <w:r>
        <w:t xml:space="preserve">,</w:t>
      </w:r>
      <w:r>
        <w:t xml:space="preserve"> они разрешаются в соотве</w:t>
      </w:r>
      <w:r>
        <w:t xml:space="preserve">т</w:t>
      </w:r>
      <w:r>
        <w:t xml:space="preserve">ствии с действующим законодательством Российской Федерации.</w:t>
      </w:r>
      <w:r/>
    </w:p>
    <w:p>
      <w:pPr>
        <w:pStyle w:val="1011"/>
        <w:jc w:val="both"/>
      </w:pPr>
      <w:r>
        <w:t xml:space="preserve">7</w:t>
      </w:r>
      <w:r>
        <w:t xml:space="preserve">.4</w:t>
      </w:r>
      <w:r>
        <w:t xml:space="preserve">. Работ</w:t>
      </w:r>
      <w:r>
        <w:t xml:space="preserve">о</w:t>
      </w:r>
      <w:r>
        <w:t xml:space="preserve">датель обязуется</w:t>
      </w:r>
      <w:r>
        <w:t xml:space="preserve">:</w:t>
      </w:r>
      <w:r/>
    </w:p>
    <w:p>
      <w:pPr>
        <w:pStyle w:val="1011"/>
        <w:jc w:val="both"/>
      </w:pPr>
      <w:r>
        <w:t xml:space="preserve"> </w:t>
      </w:r>
      <w:r>
        <w:t xml:space="preserve">- </w:t>
      </w:r>
      <w:r>
        <w:t xml:space="preserve">в течение </w:t>
      </w:r>
      <w:r>
        <w:t xml:space="preserve">семи</w:t>
      </w:r>
      <w:r>
        <w:t xml:space="preserve"> дней с момента подписания коллективного договора представить его </w:t>
      </w:r>
      <w:r>
        <w:t xml:space="preserve">не менее, чем </w:t>
      </w:r>
      <w:r>
        <w:t xml:space="preserve">в </w:t>
      </w:r>
      <w:r>
        <w:t xml:space="preserve">2</w:t>
      </w:r>
      <w:r>
        <w:t xml:space="preserve">-х экземплярах со всеми необходимыми пр</w:t>
      </w:r>
      <w:r>
        <w:t xml:space="preserve">и</w:t>
      </w:r>
      <w:r>
        <w:t xml:space="preserve">ложениями в о</w:t>
      </w:r>
      <w:r>
        <w:t xml:space="preserve">р</w:t>
      </w:r>
      <w:r>
        <w:t xml:space="preserve">ган по труду для уведомительной регистрации</w:t>
      </w:r>
      <w:r>
        <w:t xml:space="preserve">;</w:t>
      </w:r>
      <w:r/>
    </w:p>
    <w:p>
      <w:pPr>
        <w:pStyle w:val="1011"/>
        <w:jc w:val="both"/>
      </w:pPr>
      <w:r>
        <w:t xml:space="preserve">- </w:t>
      </w:r>
      <w:r>
        <w:t xml:space="preserve">вновь принимаемых работников знакомить с настоящим </w:t>
      </w:r>
      <w:r>
        <w:t xml:space="preserve">коллективным договором</w:t>
      </w:r>
      <w:r>
        <w:t xml:space="preserve"> под роспись</w:t>
      </w:r>
      <w:r>
        <w:t xml:space="preserve"> (до подписания трудового договора)</w:t>
      </w:r>
      <w:r>
        <w:t xml:space="preserve">.</w:t>
      </w:r>
      <w:r/>
    </w:p>
    <w:p>
      <w:pPr>
        <w:pStyle w:val="100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.5. В коллективный договор по взаимному согласию сторон могут быть внесены изменения и дополнения, которые оформляются </w:t>
      </w:r>
      <w:r>
        <w:rPr>
          <w:sz w:val="28"/>
          <w:szCs w:val="28"/>
        </w:rPr>
        <w:t xml:space="preserve">дополнительным соглашением</w:t>
      </w:r>
      <w:r>
        <w:rPr>
          <w:sz w:val="28"/>
          <w:szCs w:val="28"/>
        </w:rPr>
        <w:t xml:space="preserve"> к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лективному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.6. Ни одна из сторон коллективного договора не может в течение срока действия договора в одностороннем порядке прекратить выполнение принятых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7</w:t>
      </w:r>
      <w:r>
        <w:rPr>
          <w:sz w:val="28"/>
        </w:rPr>
        <w:t xml:space="preserve">.</w:t>
      </w:r>
      <w:r>
        <w:rPr>
          <w:sz w:val="28"/>
        </w:rPr>
        <w:t xml:space="preserve">7</w:t>
      </w:r>
      <w:r>
        <w:rPr>
          <w:sz w:val="28"/>
        </w:rPr>
        <w:t xml:space="preserve">. </w:t>
      </w:r>
      <w:r>
        <w:rPr>
          <w:sz w:val="28"/>
        </w:rPr>
      </w:r>
      <w:r>
        <w:rPr>
          <w:sz w:val="28"/>
        </w:rPr>
        <w:t xml:space="preserve">Стороны </w:t>
      </w:r>
      <w:r>
        <w:rPr>
          <w:sz w:val="28"/>
          <w:szCs w:val="28"/>
        </w:rPr>
        <w:t xml:space="preserve">осуществляют проверку хода выполнения настоящего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лективного договора по итогам года </w:t>
      </w:r>
      <w:r>
        <w:rPr>
          <w:i/>
          <w:sz w:val="28"/>
          <w:szCs w:val="28"/>
        </w:rPr>
        <w:t xml:space="preserve">(полугодия</w:t>
      </w:r>
      <w:r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информируют работников о результатах проверок на </w:t>
      </w:r>
      <w:r>
        <w:rPr>
          <w:sz w:val="28"/>
          <w:szCs w:val="28"/>
        </w:rPr>
        <w:t xml:space="preserve">общих </w:t>
      </w:r>
      <w:r>
        <w:rPr>
          <w:sz w:val="28"/>
          <w:szCs w:val="28"/>
        </w:rPr>
        <w:t xml:space="preserve">собраниях (конференциях) работников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зации. С отчетом выступают первые лица обеих сторон, подписавших колле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тивный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</w:t>
      </w:r>
      <w:r>
        <w:rPr>
          <w:sz w:val="28"/>
          <w:szCs w:val="28"/>
        </w:rPr>
        <w:t xml:space="preserve">.</w:t>
      </w:r>
      <w:r/>
      <w:r>
        <w:rPr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424" w:bottom="14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NewRoman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1025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r>
      <w:t xml:space="preserve">2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rStyle w:val="1015"/>
      </w:rPr>
      <w:framePr w:wrap="around" w:vAnchor="text" w:hAnchor="page" w:x="6022" w:y="73"/>
    </w:pPr>
    <w:r>
      <w:rPr>
        <w:rStyle w:val="1015"/>
      </w:rPr>
    </w:r>
    <w:r>
      <w:rPr>
        <w:rStyle w:val="1015"/>
      </w:rPr>
    </w:r>
    <w:r>
      <w:rPr>
        <w:rStyle w:val="1015"/>
      </w:rPr>
    </w:r>
  </w:p>
  <w:p>
    <w:pPr>
      <w:pStyle w:val="1014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rStyle w:val="1015"/>
      </w:rPr>
      <w:framePr w:wrap="around" w:vAnchor="text" w:hAnchor="margin" w:xAlign="right" w:y="1"/>
    </w:pPr>
    <w:r>
      <w:rPr>
        <w:rStyle w:val="1015"/>
      </w:rPr>
      <w:fldChar w:fldCharType="begin"/>
    </w:r>
    <w:r>
      <w:rPr>
        <w:rStyle w:val="1015"/>
      </w:rPr>
      <w:instrText xml:space="preserve">PAGE  </w:instrText>
    </w:r>
    <w:r>
      <w:rPr>
        <w:rStyle w:val="1015"/>
      </w:rPr>
      <w:fldChar w:fldCharType="end"/>
    </w:r>
    <w:r>
      <w:rPr>
        <w:rStyle w:val="1015"/>
      </w:rPr>
    </w:r>
    <w:r>
      <w:rPr>
        <w:rStyle w:val="1015"/>
      </w:rPr>
    </w:r>
  </w:p>
  <w:p>
    <w:pPr>
      <w:pStyle w:val="1014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7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9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6">
    <w:multiLevelType w:val="hybridMultilevel"/>
    <w:lvl w:ilvl="0">
      <w:start w:val="19"/>
      <w:numFmt w:val="decimal"/>
      <w:isLgl w:val="false"/>
      <w:suff w:val="tab"/>
      <w:lvlText w:val="6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2484" w:hanging="360"/>
        <w:tabs>
          <w:tab w:val="num" w:pos="24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  <w:tabs>
          <w:tab w:val="num" w:pos="320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  <w:tabs>
          <w:tab w:val="num" w:pos="392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  <w:tabs>
          <w:tab w:val="num" w:pos="464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  <w:tabs>
          <w:tab w:val="num" w:pos="536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  <w:tabs>
          <w:tab w:val="num" w:pos="608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  <w:tabs>
          <w:tab w:val="num" w:pos="680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  <w:tabs>
          <w:tab w:val="num" w:pos="752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  <w:tabs>
          <w:tab w:val="num" w:pos="8244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484" w:hanging="360"/>
      </w:pPr>
    </w:lvl>
    <w:lvl w:ilvl="1">
      <w:start w:val="16"/>
      <w:numFmt w:val="decimal"/>
      <w:isLgl w:val="false"/>
      <w:suff w:val="tab"/>
      <w:lvlText w:val="%1.%2."/>
      <w:lvlJc w:val="left"/>
      <w:pPr>
        <w:ind w:left="284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6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4" w:hanging="2160"/>
      </w:pPr>
    </w:lvl>
  </w:abstractNum>
  <w:abstractNum w:abstractNumId="9">
    <w:multiLevelType w:val="hybridMultilevel"/>
    <w:lvl w:ilvl="0">
      <w:start w:val="14"/>
      <w:numFmt w:val="decimal"/>
      <w:isLgl w:val="false"/>
      <w:suff w:val="tab"/>
      <w:lvlText w:val="5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1">
    <w:multiLevelType w:val="hybridMultilevel"/>
    <w:lvl w:ilvl="0">
      <w:start w:val="18"/>
      <w:numFmt w:val="decimal"/>
      <w:isLgl w:val="false"/>
      <w:suff w:val="tab"/>
      <w:lvlText w:val="5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0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26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484" w:hanging="360"/>
      </w:pPr>
    </w:lvl>
    <w:lvl w:ilvl="1">
      <w:start w:val="16"/>
      <w:numFmt w:val="decimal"/>
      <w:isLgl w:val="false"/>
      <w:suff w:val="tab"/>
      <w:lvlText w:val="%1.%2."/>
      <w:lvlJc w:val="left"/>
      <w:pPr>
        <w:ind w:left="284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6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4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  <w:tabs>
          <w:tab w:val="num" w:pos="9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  <w:tabs>
          <w:tab w:val="num" w:pos="1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  <w:tabs>
          <w:tab w:val="num" w:pos="2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  <w:tabs>
          <w:tab w:val="num" w:pos="3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  <w:tabs>
          <w:tab w:val="num" w:pos="3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  <w:tabs>
          <w:tab w:val="num" w:pos="4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  <w:tabs>
          <w:tab w:val="num" w:pos="5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  <w:tabs>
          <w:tab w:val="num" w:pos="5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  <w:tabs>
          <w:tab w:val="num" w:pos="6680" w:leader="none"/>
        </w:tabs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7"/>
      <w:numFmt w:val="decimal"/>
      <w:isLgl w:val="false"/>
      <w:suff w:val="tab"/>
      <w:lvlText w:val="%1.%2."/>
      <w:lvlJc w:val="left"/>
      <w:pPr>
        <w:ind w:left="862" w:hanging="720"/>
        <w:tabs>
          <w:tab w:val="num" w:pos="86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  <w:tabs>
          <w:tab w:val="num" w:pos="150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  <w:tabs>
          <w:tab w:val="num" w:pos="16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  <w:tabs>
          <w:tab w:val="num" w:pos="215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  <w:tabs>
          <w:tab w:val="num" w:pos="229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  <w:tabs>
          <w:tab w:val="num" w:pos="279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  <w:tabs>
          <w:tab w:val="num" w:pos="2936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9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7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5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7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6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25" w:hanging="825"/>
      </w:pPr>
    </w:lvl>
    <w:lvl w:ilvl="1">
      <w:start w:val="27"/>
      <w:numFmt w:val="decimal"/>
      <w:isLgl w:val="false"/>
      <w:suff w:val="tab"/>
      <w:lvlText w:val="%1.%2."/>
      <w:lvlJc w:val="left"/>
      <w:pPr>
        <w:ind w:left="825" w:hanging="82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25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95" w:hanging="795"/>
      </w:pPr>
    </w:lvl>
    <w:lvl w:ilvl="1">
      <w:start w:val="27"/>
      <w:numFmt w:val="decimal"/>
      <w:isLgl w:val="false"/>
      <w:suff w:val="tab"/>
      <w:lvlText w:val="%1.%2."/>
      <w:lvlJc w:val="left"/>
      <w:pPr>
        <w:ind w:left="1312" w:hanging="79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29" w:hanging="79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2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5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36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114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7" w:hanging="11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74" w:hanging="11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11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08" w:hanging="11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6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5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  <w:tabs>
          <w:tab w:val="num" w:pos="11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  <w:tabs>
          <w:tab w:val="num" w:pos="184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  <w:tabs>
          <w:tab w:val="num" w:pos="256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  <w:tabs>
          <w:tab w:val="num" w:pos="328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  <w:tabs>
          <w:tab w:val="num" w:pos="400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  <w:tabs>
          <w:tab w:val="num" w:pos="472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  <w:tabs>
          <w:tab w:val="num" w:pos="544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  <w:tabs>
          <w:tab w:val="num" w:pos="616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  <w:tabs>
          <w:tab w:val="num" w:pos="6885" w:leader="none"/>
        </w:tabs>
      </w:pPr>
    </w:lvl>
  </w:abstractNum>
  <w:abstractNum w:abstractNumId="36">
    <w:multiLevelType w:val="hybridMultilevel"/>
    <w:lvl w:ilvl="0">
      <w:start w:val="10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2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248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6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4" w:hanging="216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9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9"/>
  </w:num>
  <w:num w:numId="2">
    <w:abstractNumId w:val="17"/>
  </w:num>
  <w:num w:numId="3">
    <w:abstractNumId w:val="38"/>
  </w:num>
  <w:num w:numId="4">
    <w:abstractNumId w:val="15"/>
  </w:num>
  <w:num w:numId="5">
    <w:abstractNumId w:val="28"/>
  </w:num>
  <w:num w:numId="6">
    <w:abstractNumId w:val="14"/>
  </w:num>
  <w:num w:numId="7">
    <w:abstractNumId w:val="39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22"/>
  </w:num>
  <w:num w:numId="11">
    <w:abstractNumId w:val="9"/>
  </w:num>
  <w:num w:numId="1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3">
    <w:abstractNumId w:val="32"/>
  </w:num>
  <w:num w:numId="14">
    <w:abstractNumId w:val="11"/>
  </w:num>
  <w:num w:numId="15">
    <w:abstractNumId w:val="31"/>
  </w:num>
  <w:num w:numId="16">
    <w:abstractNumId w:val="13"/>
  </w:num>
  <w:num w:numId="17">
    <w:abstractNumId w:val="26"/>
  </w:num>
  <w:num w:numId="18">
    <w:abstractNumId w:val="27"/>
  </w:num>
  <w:num w:numId="19">
    <w:abstractNumId w:val="30"/>
  </w:num>
  <w:num w:numId="20">
    <w:abstractNumId w:val="25"/>
  </w:num>
  <w:num w:numId="21">
    <w:abstractNumId w:val="6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24">
    <w:abstractNumId w:val="21"/>
  </w:num>
  <w:num w:numId="25">
    <w:abstractNumId w:val="2"/>
  </w:num>
  <w:num w:numId="26">
    <w:abstractNumId w:val="23"/>
  </w:num>
  <w:num w:numId="27">
    <w:abstractNumId w:val="37"/>
  </w:num>
  <w:num w:numId="28">
    <w:abstractNumId w:val="41"/>
  </w:num>
  <w:num w:numId="29">
    <w:abstractNumId w:val="3"/>
  </w:num>
  <w:num w:numId="30">
    <w:abstractNumId w:val="33"/>
  </w:num>
  <w:num w:numId="31">
    <w:abstractNumId w:val="42"/>
  </w:num>
  <w:num w:numId="32">
    <w:abstractNumId w:val="20"/>
  </w:num>
  <w:num w:numId="33">
    <w:abstractNumId w:val="36"/>
  </w:num>
  <w:num w:numId="34">
    <w:abstractNumId w:val="12"/>
  </w:num>
  <w:num w:numId="35">
    <w:abstractNumId w:val="8"/>
  </w:num>
  <w:num w:numId="36">
    <w:abstractNumId w:val="16"/>
  </w:num>
  <w:num w:numId="37">
    <w:abstractNumId w:val="7"/>
  </w:num>
  <w:num w:numId="38">
    <w:abstractNumId w:val="3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4"/>
  </w:num>
  <w:num w:numId="43">
    <w:abstractNumId w:val="10"/>
  </w:num>
  <w:num w:numId="44">
    <w:abstractNumId w:val="5"/>
  </w:num>
  <w:num w:numId="45">
    <w:abstractNumId w:val="18"/>
  </w:num>
  <w:num w:numId="46">
    <w:abstractNumId w:val="40"/>
  </w:num>
  <w:num w:numId="47">
    <w:abstractNumId w:val="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7">
    <w:name w:val="Heading 1"/>
    <w:basedOn w:val="1005"/>
    <w:next w:val="1005"/>
    <w:link w:val="8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8">
    <w:name w:val="Heading 1 Char"/>
    <w:link w:val="827"/>
    <w:uiPriority w:val="9"/>
    <w:rPr>
      <w:rFonts w:ascii="Arial" w:hAnsi="Arial" w:eastAsia="Arial" w:cs="Arial"/>
      <w:sz w:val="40"/>
      <w:szCs w:val="40"/>
    </w:rPr>
  </w:style>
  <w:style w:type="paragraph" w:styleId="829">
    <w:name w:val="Heading 2"/>
    <w:basedOn w:val="1005"/>
    <w:next w:val="1005"/>
    <w:link w:val="8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0">
    <w:name w:val="Heading 2 Char"/>
    <w:link w:val="829"/>
    <w:uiPriority w:val="9"/>
    <w:rPr>
      <w:rFonts w:ascii="Arial" w:hAnsi="Arial" w:eastAsia="Arial" w:cs="Arial"/>
      <w:sz w:val="34"/>
    </w:rPr>
  </w:style>
  <w:style w:type="paragraph" w:styleId="831">
    <w:name w:val="Heading 3"/>
    <w:basedOn w:val="1005"/>
    <w:next w:val="1005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2">
    <w:name w:val="Heading 3 Char"/>
    <w:link w:val="831"/>
    <w:uiPriority w:val="9"/>
    <w:rPr>
      <w:rFonts w:ascii="Arial" w:hAnsi="Arial" w:eastAsia="Arial" w:cs="Arial"/>
      <w:sz w:val="30"/>
      <w:szCs w:val="30"/>
    </w:rPr>
  </w:style>
  <w:style w:type="paragraph" w:styleId="833">
    <w:name w:val="Heading 4"/>
    <w:basedOn w:val="1005"/>
    <w:next w:val="1005"/>
    <w:link w:val="8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4">
    <w:name w:val="Heading 4 Char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835">
    <w:name w:val="Heading 5"/>
    <w:basedOn w:val="1005"/>
    <w:next w:val="1005"/>
    <w:link w:val="8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5 Char"/>
    <w:link w:val="835"/>
    <w:uiPriority w:val="9"/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1005"/>
    <w:next w:val="1005"/>
    <w:link w:val="8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8">
    <w:name w:val="Heading 6 Char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1005"/>
    <w:next w:val="1005"/>
    <w:link w:val="8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>
    <w:name w:val="Heading 7 Char"/>
    <w:link w:val="8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1005"/>
    <w:next w:val="1005"/>
    <w:link w:val="8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2">
    <w:name w:val="Heading 8 Char"/>
    <w:link w:val="841"/>
    <w:uiPriority w:val="9"/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1005"/>
    <w:next w:val="1005"/>
    <w:link w:val="8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>
    <w:name w:val="Heading 9 Char"/>
    <w:link w:val="843"/>
    <w:uiPriority w:val="9"/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1005"/>
    <w:uiPriority w:val="34"/>
    <w:qFormat/>
    <w:pPr>
      <w:contextualSpacing/>
      <w:ind w:left="720"/>
    </w:pPr>
  </w:style>
  <w:style w:type="paragraph" w:styleId="846">
    <w:name w:val="No Spacing"/>
    <w:uiPriority w:val="1"/>
    <w:qFormat/>
    <w:pPr>
      <w:spacing w:before="0" w:after="0" w:line="240" w:lineRule="auto"/>
    </w:pPr>
  </w:style>
  <w:style w:type="paragraph" w:styleId="847">
    <w:name w:val="Title"/>
    <w:basedOn w:val="1005"/>
    <w:next w:val="1005"/>
    <w:link w:val="8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8">
    <w:name w:val="Title Char"/>
    <w:link w:val="847"/>
    <w:uiPriority w:val="10"/>
    <w:rPr>
      <w:sz w:val="48"/>
      <w:szCs w:val="48"/>
    </w:rPr>
  </w:style>
  <w:style w:type="paragraph" w:styleId="849">
    <w:name w:val="Subtitle"/>
    <w:basedOn w:val="1005"/>
    <w:next w:val="1005"/>
    <w:link w:val="850"/>
    <w:uiPriority w:val="11"/>
    <w:qFormat/>
    <w:pPr>
      <w:spacing w:before="200" w:after="200"/>
    </w:pPr>
    <w:rPr>
      <w:sz w:val="24"/>
      <w:szCs w:val="24"/>
    </w:rPr>
  </w:style>
  <w:style w:type="character" w:styleId="850">
    <w:name w:val="Subtitle Char"/>
    <w:link w:val="849"/>
    <w:uiPriority w:val="11"/>
    <w:rPr>
      <w:sz w:val="24"/>
      <w:szCs w:val="24"/>
    </w:rPr>
  </w:style>
  <w:style w:type="paragraph" w:styleId="851">
    <w:name w:val="Quote"/>
    <w:basedOn w:val="1005"/>
    <w:next w:val="1005"/>
    <w:link w:val="852"/>
    <w:uiPriority w:val="29"/>
    <w:qFormat/>
    <w:pPr>
      <w:ind w:left="720" w:right="720"/>
    </w:pPr>
    <w:rPr>
      <w:i/>
    </w:rPr>
  </w:style>
  <w:style w:type="character" w:styleId="852">
    <w:name w:val="Quote Char"/>
    <w:link w:val="851"/>
    <w:uiPriority w:val="29"/>
    <w:rPr>
      <w:i/>
    </w:rPr>
  </w:style>
  <w:style w:type="paragraph" w:styleId="853">
    <w:name w:val="Intense Quote"/>
    <w:basedOn w:val="1005"/>
    <w:next w:val="1005"/>
    <w:link w:val="8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>
    <w:name w:val="Intense Quote Char"/>
    <w:link w:val="853"/>
    <w:uiPriority w:val="30"/>
    <w:rPr>
      <w:i/>
    </w:rPr>
  </w:style>
  <w:style w:type="paragraph" w:styleId="855">
    <w:name w:val="Header"/>
    <w:basedOn w:val="1005"/>
    <w:link w:val="8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6">
    <w:name w:val="Header Char"/>
    <w:link w:val="855"/>
    <w:uiPriority w:val="99"/>
  </w:style>
  <w:style w:type="paragraph" w:styleId="857">
    <w:name w:val="Footer"/>
    <w:basedOn w:val="1005"/>
    <w:link w:val="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8">
    <w:name w:val="Footer Char"/>
    <w:link w:val="857"/>
    <w:uiPriority w:val="99"/>
  </w:style>
  <w:style w:type="paragraph" w:styleId="859">
    <w:name w:val="Caption"/>
    <w:basedOn w:val="1005"/>
    <w:next w:val="10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0">
    <w:name w:val="Caption Char"/>
    <w:basedOn w:val="859"/>
    <w:link w:val="857"/>
    <w:uiPriority w:val="99"/>
  </w:style>
  <w:style w:type="table" w:styleId="8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7">
    <w:name w:val="Hyperlink"/>
    <w:uiPriority w:val="99"/>
    <w:unhideWhenUsed/>
    <w:rPr>
      <w:color w:val="0000ff" w:themeColor="hyperlink"/>
      <w:u w:val="single"/>
    </w:rPr>
  </w:style>
  <w:style w:type="paragraph" w:styleId="988">
    <w:name w:val="footnote text"/>
    <w:basedOn w:val="1005"/>
    <w:link w:val="989"/>
    <w:uiPriority w:val="99"/>
    <w:semiHidden/>
    <w:unhideWhenUsed/>
    <w:pPr>
      <w:spacing w:after="40" w:line="240" w:lineRule="auto"/>
    </w:pPr>
    <w:rPr>
      <w:sz w:val="18"/>
    </w:rPr>
  </w:style>
  <w:style w:type="character" w:styleId="989">
    <w:name w:val="Footnote Text Char"/>
    <w:link w:val="988"/>
    <w:uiPriority w:val="99"/>
    <w:rPr>
      <w:sz w:val="18"/>
    </w:rPr>
  </w:style>
  <w:style w:type="character" w:styleId="990">
    <w:name w:val="footnote reference"/>
    <w:uiPriority w:val="99"/>
    <w:unhideWhenUsed/>
    <w:rPr>
      <w:vertAlign w:val="superscript"/>
    </w:rPr>
  </w:style>
  <w:style w:type="paragraph" w:styleId="991">
    <w:name w:val="endnote text"/>
    <w:basedOn w:val="1005"/>
    <w:link w:val="992"/>
    <w:uiPriority w:val="99"/>
    <w:semiHidden/>
    <w:unhideWhenUsed/>
    <w:pPr>
      <w:spacing w:after="0" w:line="240" w:lineRule="auto"/>
    </w:pPr>
    <w:rPr>
      <w:sz w:val="20"/>
    </w:rPr>
  </w:style>
  <w:style w:type="character" w:styleId="992">
    <w:name w:val="Endnote Text Char"/>
    <w:link w:val="991"/>
    <w:uiPriority w:val="99"/>
    <w:rPr>
      <w:sz w:val="20"/>
    </w:rPr>
  </w:style>
  <w:style w:type="character" w:styleId="993">
    <w:name w:val="endnote reference"/>
    <w:uiPriority w:val="99"/>
    <w:semiHidden/>
    <w:unhideWhenUsed/>
    <w:rPr>
      <w:vertAlign w:val="superscript"/>
    </w:rPr>
  </w:style>
  <w:style w:type="paragraph" w:styleId="994">
    <w:name w:val="toc 1"/>
    <w:basedOn w:val="1005"/>
    <w:next w:val="1005"/>
    <w:uiPriority w:val="39"/>
    <w:unhideWhenUsed/>
    <w:pPr>
      <w:ind w:left="0" w:right="0" w:firstLine="0"/>
      <w:spacing w:after="57"/>
    </w:pPr>
  </w:style>
  <w:style w:type="paragraph" w:styleId="995">
    <w:name w:val="toc 2"/>
    <w:basedOn w:val="1005"/>
    <w:next w:val="1005"/>
    <w:uiPriority w:val="39"/>
    <w:unhideWhenUsed/>
    <w:pPr>
      <w:ind w:left="283" w:right="0" w:firstLine="0"/>
      <w:spacing w:after="57"/>
    </w:pPr>
  </w:style>
  <w:style w:type="paragraph" w:styleId="996">
    <w:name w:val="toc 3"/>
    <w:basedOn w:val="1005"/>
    <w:next w:val="1005"/>
    <w:uiPriority w:val="39"/>
    <w:unhideWhenUsed/>
    <w:pPr>
      <w:ind w:left="567" w:right="0" w:firstLine="0"/>
      <w:spacing w:after="57"/>
    </w:pPr>
  </w:style>
  <w:style w:type="paragraph" w:styleId="997">
    <w:name w:val="toc 4"/>
    <w:basedOn w:val="1005"/>
    <w:next w:val="1005"/>
    <w:uiPriority w:val="39"/>
    <w:unhideWhenUsed/>
    <w:pPr>
      <w:ind w:left="850" w:right="0" w:firstLine="0"/>
      <w:spacing w:after="57"/>
    </w:pPr>
  </w:style>
  <w:style w:type="paragraph" w:styleId="998">
    <w:name w:val="toc 5"/>
    <w:basedOn w:val="1005"/>
    <w:next w:val="1005"/>
    <w:uiPriority w:val="39"/>
    <w:unhideWhenUsed/>
    <w:pPr>
      <w:ind w:left="1134" w:right="0" w:firstLine="0"/>
      <w:spacing w:after="57"/>
    </w:pPr>
  </w:style>
  <w:style w:type="paragraph" w:styleId="999">
    <w:name w:val="toc 6"/>
    <w:basedOn w:val="1005"/>
    <w:next w:val="1005"/>
    <w:uiPriority w:val="39"/>
    <w:unhideWhenUsed/>
    <w:pPr>
      <w:ind w:left="1417" w:right="0" w:firstLine="0"/>
      <w:spacing w:after="57"/>
    </w:pPr>
  </w:style>
  <w:style w:type="paragraph" w:styleId="1000">
    <w:name w:val="toc 7"/>
    <w:basedOn w:val="1005"/>
    <w:next w:val="1005"/>
    <w:uiPriority w:val="39"/>
    <w:unhideWhenUsed/>
    <w:pPr>
      <w:ind w:left="1701" w:right="0" w:firstLine="0"/>
      <w:spacing w:after="57"/>
    </w:pPr>
  </w:style>
  <w:style w:type="paragraph" w:styleId="1001">
    <w:name w:val="toc 8"/>
    <w:basedOn w:val="1005"/>
    <w:next w:val="1005"/>
    <w:uiPriority w:val="39"/>
    <w:unhideWhenUsed/>
    <w:pPr>
      <w:ind w:left="1984" w:right="0" w:firstLine="0"/>
      <w:spacing w:after="57"/>
    </w:pPr>
  </w:style>
  <w:style w:type="paragraph" w:styleId="1002">
    <w:name w:val="toc 9"/>
    <w:basedOn w:val="1005"/>
    <w:next w:val="1005"/>
    <w:uiPriority w:val="39"/>
    <w:unhideWhenUsed/>
    <w:pPr>
      <w:ind w:left="2268" w:right="0" w:firstLine="0"/>
      <w:spacing w:after="57"/>
    </w:pPr>
  </w:style>
  <w:style w:type="paragraph" w:styleId="1003">
    <w:name w:val="TOC Heading"/>
    <w:uiPriority w:val="39"/>
    <w:unhideWhenUsed/>
  </w:style>
  <w:style w:type="paragraph" w:styleId="1004">
    <w:name w:val="table of figures"/>
    <w:basedOn w:val="1005"/>
    <w:next w:val="1005"/>
    <w:uiPriority w:val="99"/>
    <w:unhideWhenUsed/>
    <w:pPr>
      <w:spacing w:after="0" w:afterAutospacing="0"/>
    </w:pPr>
  </w:style>
  <w:style w:type="paragraph" w:styleId="1005" w:default="1">
    <w:name w:val="Normal"/>
    <w:next w:val="1005"/>
    <w:link w:val="1005"/>
    <w:qFormat/>
    <w:rPr>
      <w:lang w:val="ru-RU" w:eastAsia="ru-RU" w:bidi="ar-SA"/>
    </w:rPr>
  </w:style>
  <w:style w:type="paragraph" w:styleId="1006">
    <w:name w:val="Заголовок 1"/>
    <w:basedOn w:val="1005"/>
    <w:next w:val="1005"/>
    <w:link w:val="1005"/>
    <w:qFormat/>
    <w:pPr>
      <w:jc w:val="center"/>
      <w:keepNext/>
      <w:outlineLvl w:val="0"/>
    </w:pPr>
    <w:rPr>
      <w:b/>
      <w:sz w:val="36"/>
    </w:rPr>
  </w:style>
  <w:style w:type="paragraph" w:styleId="1007">
    <w:name w:val="Заголовок 2"/>
    <w:basedOn w:val="1005"/>
    <w:next w:val="1005"/>
    <w:link w:val="100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08">
    <w:name w:val="Основной шрифт абзаца"/>
    <w:next w:val="1008"/>
    <w:link w:val="1005"/>
    <w:semiHidden/>
  </w:style>
  <w:style w:type="table" w:styleId="1009">
    <w:name w:val="Обычная таблица"/>
    <w:next w:val="1009"/>
    <w:link w:val="1005"/>
    <w:semiHidden/>
    <w:tblPr/>
  </w:style>
  <w:style w:type="numbering" w:styleId="1010">
    <w:name w:val="Нет списка"/>
    <w:next w:val="1010"/>
    <w:link w:val="1005"/>
    <w:semiHidden/>
  </w:style>
  <w:style w:type="paragraph" w:styleId="1011">
    <w:name w:val="Основной текст с отступом"/>
    <w:basedOn w:val="1005"/>
    <w:next w:val="1011"/>
    <w:link w:val="1005"/>
    <w:pPr>
      <w:ind w:firstLine="567"/>
    </w:pPr>
    <w:rPr>
      <w:sz w:val="28"/>
    </w:rPr>
  </w:style>
  <w:style w:type="paragraph" w:styleId="1012">
    <w:name w:val="Основной текст с отступом 2"/>
    <w:basedOn w:val="1005"/>
    <w:next w:val="1012"/>
    <w:link w:val="1005"/>
    <w:pPr>
      <w:ind w:firstLine="567"/>
      <w:jc w:val="both"/>
    </w:pPr>
    <w:rPr>
      <w:sz w:val="28"/>
    </w:rPr>
  </w:style>
  <w:style w:type="paragraph" w:styleId="1013">
    <w:name w:val="Название"/>
    <w:basedOn w:val="1005"/>
    <w:next w:val="1013"/>
    <w:link w:val="1034"/>
    <w:qFormat/>
    <w:pPr>
      <w:jc w:val="center"/>
    </w:pPr>
    <w:rPr>
      <w:b/>
      <w:sz w:val="28"/>
    </w:rPr>
  </w:style>
  <w:style w:type="paragraph" w:styleId="1014">
    <w:name w:val="Верхний колонтитул"/>
    <w:basedOn w:val="1005"/>
    <w:next w:val="1014"/>
    <w:link w:val="1005"/>
    <w:pPr>
      <w:tabs>
        <w:tab w:val="center" w:pos="4677" w:leader="none"/>
        <w:tab w:val="right" w:pos="9355" w:leader="none"/>
      </w:tabs>
    </w:pPr>
  </w:style>
  <w:style w:type="character" w:styleId="1015">
    <w:name w:val="Номер страницы"/>
    <w:basedOn w:val="1008"/>
    <w:next w:val="1015"/>
    <w:link w:val="1005"/>
  </w:style>
  <w:style w:type="table" w:styleId="1016">
    <w:name w:val="Сетка таблицы"/>
    <w:basedOn w:val="1009"/>
    <w:next w:val="1016"/>
    <w:link w:val="1005"/>
    <w:tblPr/>
  </w:style>
  <w:style w:type="paragraph" w:styleId="1017">
    <w:name w:val="Текст выноски"/>
    <w:basedOn w:val="1005"/>
    <w:next w:val="1017"/>
    <w:link w:val="1005"/>
    <w:semiHidden/>
    <w:rPr>
      <w:rFonts w:ascii="Tahoma" w:hAnsi="Tahoma" w:cs="Tahoma"/>
      <w:sz w:val="16"/>
      <w:szCs w:val="16"/>
    </w:rPr>
  </w:style>
  <w:style w:type="character" w:styleId="1018">
    <w:name w:val="Гиперссылка"/>
    <w:next w:val="1018"/>
    <w:link w:val="1005"/>
    <w:uiPriority w:val="99"/>
    <w:unhideWhenUsed/>
    <w:rPr>
      <w:color w:val="0000ff"/>
      <w:u w:val="single"/>
    </w:rPr>
  </w:style>
  <w:style w:type="paragraph" w:styleId="1019">
    <w:name w:val="Основной текст"/>
    <w:basedOn w:val="1005"/>
    <w:next w:val="1019"/>
    <w:link w:val="1005"/>
    <w:pPr>
      <w:spacing w:after="120"/>
    </w:pPr>
  </w:style>
  <w:style w:type="paragraph" w:styleId="1020">
    <w:name w:val="Текст сноски"/>
    <w:basedOn w:val="1005"/>
    <w:next w:val="1020"/>
    <w:link w:val="1005"/>
    <w:semiHidden/>
  </w:style>
  <w:style w:type="character" w:styleId="1021">
    <w:name w:val="Знак сноски"/>
    <w:next w:val="1021"/>
    <w:link w:val="1005"/>
    <w:semiHidden/>
    <w:rPr>
      <w:vertAlign w:val="superscript"/>
    </w:rPr>
  </w:style>
  <w:style w:type="paragraph" w:styleId="1022">
    <w:name w:val="Таблицы (моноширинный)"/>
    <w:basedOn w:val="1005"/>
    <w:next w:val="1005"/>
    <w:link w:val="1005"/>
    <w:uiPriority w:val="99"/>
    <w:pPr>
      <w:jc w:val="both"/>
      <w:widowControl w:val="off"/>
    </w:pPr>
    <w:rPr>
      <w:rFonts w:ascii="Courier New" w:hAnsi="Courier New" w:eastAsia="Times New Roman" w:cs="Courier New"/>
      <w:sz w:val="24"/>
      <w:szCs w:val="24"/>
    </w:rPr>
  </w:style>
  <w:style w:type="paragraph" w:styleId="1023">
    <w:name w:val="Основной текст 2"/>
    <w:basedOn w:val="1005"/>
    <w:next w:val="1023"/>
    <w:link w:val="1005"/>
    <w:pPr>
      <w:spacing w:after="120" w:line="480" w:lineRule="auto"/>
    </w:pPr>
    <w:rPr>
      <w:sz w:val="28"/>
      <w:szCs w:val="23"/>
    </w:rPr>
  </w:style>
  <w:style w:type="paragraph" w:styleId="1024">
    <w:name w:val="Основной текст 3"/>
    <w:basedOn w:val="1005"/>
    <w:next w:val="1024"/>
    <w:link w:val="1005"/>
    <w:pPr>
      <w:spacing w:after="120"/>
    </w:pPr>
    <w:rPr>
      <w:sz w:val="16"/>
      <w:szCs w:val="16"/>
    </w:rPr>
  </w:style>
  <w:style w:type="paragraph" w:styleId="1025">
    <w:name w:val="Нижний колонтитул"/>
    <w:basedOn w:val="1005"/>
    <w:next w:val="1025"/>
    <w:link w:val="1030"/>
    <w:uiPriority w:val="99"/>
    <w:pPr>
      <w:tabs>
        <w:tab w:val="center" w:pos="4677" w:leader="none"/>
        <w:tab w:val="right" w:pos="9355" w:leader="none"/>
      </w:tabs>
    </w:pPr>
  </w:style>
  <w:style w:type="character" w:styleId="1026">
    <w:name w:val="Гипертекстовая ссылка"/>
    <w:next w:val="1026"/>
    <w:link w:val="1005"/>
    <w:uiPriority w:val="99"/>
    <w:rPr>
      <w:color w:val="008000"/>
    </w:rPr>
  </w:style>
  <w:style w:type="character" w:styleId="1027">
    <w:name w:val="Цветовое выделение"/>
    <w:next w:val="1027"/>
    <w:link w:val="1005"/>
    <w:uiPriority w:val="99"/>
    <w:rPr>
      <w:b/>
      <w:bCs/>
      <w:color w:val="000080"/>
    </w:rPr>
  </w:style>
  <w:style w:type="paragraph" w:styleId="1028">
    <w:name w:val="ConsPlusTitle"/>
    <w:next w:val="1028"/>
    <w:link w:val="1005"/>
    <w:rPr>
      <w:rFonts w:ascii="Arial" w:hAnsi="Arial" w:cs="Arial"/>
      <w:b/>
      <w:bCs/>
      <w:lang w:val="ru-RU" w:eastAsia="ru-RU" w:bidi="ar-SA"/>
    </w:rPr>
  </w:style>
  <w:style w:type="paragraph" w:styleId="1029">
    <w:name w:val="ConsPlusNormal"/>
    <w:next w:val="1029"/>
    <w:link w:val="1005"/>
    <w:pPr>
      <w:ind w:firstLine="720"/>
    </w:pPr>
    <w:rPr>
      <w:rFonts w:ascii="Arial" w:hAnsi="Arial" w:cs="Arial"/>
      <w:lang w:val="ru-RU" w:eastAsia="ru-RU" w:bidi="ar-SA"/>
    </w:rPr>
  </w:style>
  <w:style w:type="character" w:styleId="1030">
    <w:name w:val="Нижний колонтитул Знак"/>
    <w:next w:val="1030"/>
    <w:link w:val="1025"/>
    <w:uiPriority w:val="99"/>
  </w:style>
  <w:style w:type="paragraph" w:styleId="1031">
    <w:name w:val="Заголовок статьи"/>
    <w:basedOn w:val="1005"/>
    <w:next w:val="1005"/>
    <w:link w:val="1005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1032">
    <w:name w:val="Комментарий"/>
    <w:basedOn w:val="1005"/>
    <w:next w:val="1005"/>
    <w:link w:val="1005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1033">
    <w:name w:val="Информация об изменениях документа"/>
    <w:basedOn w:val="1032"/>
    <w:next w:val="1005"/>
    <w:link w:val="1005"/>
    <w:uiPriority w:val="99"/>
    <w:rPr>
      <w:i/>
      <w:iCs/>
    </w:rPr>
  </w:style>
  <w:style w:type="character" w:styleId="1034">
    <w:name w:val="Название Знак"/>
    <w:next w:val="1034"/>
    <w:link w:val="1013"/>
    <w:rPr>
      <w:b/>
      <w:sz w:val="28"/>
    </w:rPr>
  </w:style>
  <w:style w:type="character" w:styleId="1035" w:default="1">
    <w:name w:val="Default Paragraph Font"/>
    <w:uiPriority w:val="1"/>
    <w:semiHidden/>
    <w:unhideWhenUsed/>
  </w:style>
  <w:style w:type="numbering" w:styleId="1036" w:default="1">
    <w:name w:val="No List"/>
    <w:uiPriority w:val="99"/>
    <w:semiHidden/>
    <w:unhideWhenUsed/>
  </w:style>
  <w:style w:type="table" w:styleId="1037" w:default="1">
    <w:name w:val="Normal Table"/>
    <w:uiPriority w:val="99"/>
    <w:semiHidden/>
    <w:unhideWhenUsed/>
    <w:tblPr/>
  </w:style>
  <w:style w:type="paragraph" w:styleId="103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TYV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договор 2008-2010 годы</dc:title>
  <dc:creator>TYV</dc:creator>
  <cp:revision>12</cp:revision>
  <dcterms:created xsi:type="dcterms:W3CDTF">2018-01-11T06:17:00Z</dcterms:created>
  <dcterms:modified xsi:type="dcterms:W3CDTF">2025-03-24T12:16:27Z</dcterms:modified>
  <cp:version>1048576</cp:version>
</cp:coreProperties>
</file>