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81" w:rsidRDefault="00F56681" w:rsidP="00F56681">
      <w:pPr>
        <w:jc w:val="center"/>
      </w:pPr>
      <w:r>
        <w:t xml:space="preserve">                                                                                                                      ПРОЕКТ</w:t>
      </w:r>
    </w:p>
    <w:p w:rsidR="00F56681" w:rsidRDefault="00F56681" w:rsidP="00F56681">
      <w:pPr>
        <w:jc w:val="center"/>
      </w:pPr>
    </w:p>
    <w:p w:rsidR="00F56681" w:rsidRPr="00676464" w:rsidRDefault="00F56681" w:rsidP="00F56681">
      <w:pPr>
        <w:jc w:val="center"/>
        <w:rPr>
          <w:sz w:val="36"/>
          <w:szCs w:val="36"/>
        </w:rPr>
      </w:pPr>
      <w:r w:rsidRPr="00676464">
        <w:rPr>
          <w:sz w:val="36"/>
          <w:szCs w:val="36"/>
        </w:rPr>
        <w:t>АДМИНИСТРАЦИЯ ГОРОДА НИЖНЕВАРТОВСКА</w:t>
      </w:r>
    </w:p>
    <w:p w:rsidR="00F56681" w:rsidRPr="00676464" w:rsidRDefault="00F56681" w:rsidP="00F56681">
      <w:pPr>
        <w:jc w:val="center"/>
      </w:pPr>
      <w:r w:rsidRPr="00676464">
        <w:t>Ханты-Мансийского автономного округа - Югры</w:t>
      </w:r>
    </w:p>
    <w:p w:rsidR="00F56681" w:rsidRPr="00D65742" w:rsidRDefault="00F56681" w:rsidP="00F56681">
      <w:pPr>
        <w:keepNext/>
        <w:jc w:val="center"/>
        <w:outlineLvl w:val="3"/>
        <w:rPr>
          <w:b/>
          <w:bCs/>
          <w:sz w:val="36"/>
        </w:rPr>
      </w:pPr>
    </w:p>
    <w:p w:rsidR="00F56681" w:rsidRDefault="00F56681" w:rsidP="00F5668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56681" w:rsidRPr="003C65F3" w:rsidRDefault="00F56681" w:rsidP="00F56681">
      <w:pPr>
        <w:ind w:right="4960"/>
        <w:jc w:val="center"/>
        <w:rPr>
          <w:b/>
          <w:sz w:val="28"/>
          <w:szCs w:val="28"/>
        </w:rPr>
      </w:pPr>
    </w:p>
    <w:p w:rsidR="00F56681" w:rsidRPr="003C65F3" w:rsidRDefault="00F56681" w:rsidP="00F56681">
      <w:pPr>
        <w:ind w:right="3826"/>
        <w:jc w:val="both"/>
        <w:rPr>
          <w:b/>
          <w:sz w:val="28"/>
          <w:szCs w:val="28"/>
        </w:rPr>
      </w:pPr>
      <w:r w:rsidRPr="003C65F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приложение к постановлению администрации города от 29.10.2014 №2180 «Об утверждении  </w:t>
      </w:r>
      <w:r w:rsidRPr="003C65F3">
        <w:rPr>
          <w:b/>
          <w:sz w:val="28"/>
          <w:szCs w:val="28"/>
        </w:rPr>
        <w:t xml:space="preserve"> муниципальной программы «Переселение граждан из жилых помещений, непригодных для проживания, в городе Нижневартовске в 2015-2020 годах»</w:t>
      </w:r>
    </w:p>
    <w:p w:rsidR="00F56681" w:rsidRDefault="00F56681" w:rsidP="00F56681">
      <w:pPr>
        <w:jc w:val="both"/>
        <w:rPr>
          <w:sz w:val="28"/>
          <w:szCs w:val="28"/>
        </w:rPr>
      </w:pPr>
    </w:p>
    <w:p w:rsidR="00F56681" w:rsidRPr="003230B6" w:rsidRDefault="00F56681" w:rsidP="00F56681">
      <w:pPr>
        <w:tabs>
          <w:tab w:val="left" w:pos="43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7EE3">
        <w:rPr>
          <w:sz w:val="28"/>
        </w:rPr>
        <w:t>В целях повышения доступности жилья, улучшения жилищных условий населения города</w:t>
      </w:r>
      <w:r w:rsidRPr="005B22D2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="009F7EE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решением Думы города от </w:t>
      </w:r>
      <w:r w:rsidR="00A16C29">
        <w:rPr>
          <w:sz w:val="28"/>
          <w:szCs w:val="28"/>
        </w:rPr>
        <w:t>27.03.2015</w:t>
      </w:r>
      <w:r>
        <w:rPr>
          <w:sz w:val="28"/>
          <w:szCs w:val="28"/>
        </w:rPr>
        <w:t xml:space="preserve"> </w:t>
      </w:r>
      <w:r w:rsidRPr="003230B6">
        <w:rPr>
          <w:sz w:val="28"/>
          <w:szCs w:val="28"/>
        </w:rPr>
        <w:t>№</w:t>
      </w:r>
      <w:r w:rsidR="00A16C29">
        <w:rPr>
          <w:sz w:val="28"/>
          <w:szCs w:val="28"/>
        </w:rPr>
        <w:t>757</w:t>
      </w:r>
      <w:bookmarkStart w:id="0" w:name="_GoBack"/>
      <w:bookmarkEnd w:id="0"/>
      <w:r w:rsidRPr="003230B6">
        <w:rPr>
          <w:sz w:val="28"/>
          <w:szCs w:val="28"/>
        </w:rPr>
        <w:t xml:space="preserve"> «</w:t>
      </w:r>
      <w:r w:rsidRPr="003230B6">
        <w:rPr>
          <w:sz w:val="28"/>
        </w:rPr>
        <w:t xml:space="preserve">Об одобрении </w:t>
      </w:r>
      <w:r>
        <w:rPr>
          <w:sz w:val="28"/>
        </w:rPr>
        <w:t>внесения изменений в муниципальную программу</w:t>
      </w:r>
      <w:r w:rsidRPr="003230B6">
        <w:rPr>
          <w:sz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</w:rPr>
        <w:t>:</w:t>
      </w: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</w:p>
    <w:p w:rsidR="004B47C1" w:rsidRDefault="00F56681" w:rsidP="00F56681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к постановлению администрации города от 29.10.2014 №2180 «Об утверждении </w:t>
      </w:r>
      <w:r w:rsidRPr="005B22D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5B22D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22D2">
        <w:rPr>
          <w:sz w:val="28"/>
          <w:szCs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 w:rsidR="004B47C1">
        <w:rPr>
          <w:sz w:val="28"/>
          <w:szCs w:val="28"/>
        </w:rPr>
        <w:t>:</w:t>
      </w:r>
    </w:p>
    <w:p w:rsidR="00A24FFD" w:rsidRDefault="00A24FFD" w:rsidP="00F56681">
      <w:pPr>
        <w:ind w:firstLine="709"/>
        <w:jc w:val="both"/>
        <w:rPr>
          <w:sz w:val="28"/>
          <w:szCs w:val="28"/>
        </w:rPr>
      </w:pPr>
    </w:p>
    <w:p w:rsidR="00A24FFD" w:rsidRDefault="00A24FFD" w:rsidP="00A24FFD">
      <w:pPr>
        <w:pStyle w:val="a5"/>
        <w:numPr>
          <w:ilvl w:val="1"/>
          <w:numId w:val="1"/>
        </w:numPr>
        <w:tabs>
          <w:tab w:val="left" w:pos="43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>
        <w:rPr>
          <w:sz w:val="28"/>
        </w:rPr>
        <w:t>В паспорте Программы:</w:t>
      </w:r>
    </w:p>
    <w:p w:rsidR="00A24FFD" w:rsidRDefault="00A24FFD" w:rsidP="00A24FFD">
      <w:pPr>
        <w:pStyle w:val="a5"/>
        <w:tabs>
          <w:tab w:val="left" w:pos="0"/>
        </w:tabs>
        <w:ind w:left="0"/>
        <w:jc w:val="both"/>
        <w:rPr>
          <w:sz w:val="28"/>
        </w:rPr>
      </w:pPr>
      <w:r>
        <w:rPr>
          <w:sz w:val="28"/>
        </w:rPr>
        <w:t xml:space="preserve">      </w:t>
      </w:r>
      <w:r w:rsidR="00AA2CC8">
        <w:rPr>
          <w:sz w:val="28"/>
        </w:rPr>
        <w:t xml:space="preserve">   </w:t>
      </w:r>
      <w:r>
        <w:rPr>
          <w:sz w:val="28"/>
        </w:rPr>
        <w:t>1.1.1. Строку «Объемы и источники финансирования Программы» изложить в следующей редакции:</w:t>
      </w:r>
    </w:p>
    <w:p w:rsidR="00A24FFD" w:rsidRDefault="00A24FFD" w:rsidP="00A24FFD">
      <w:pPr>
        <w:pStyle w:val="a6"/>
        <w:jc w:val="both"/>
        <w:rPr>
          <w:szCs w:val="28"/>
        </w:rPr>
      </w:pPr>
      <w: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A24FFD" w:rsidRPr="009B197E" w:rsidTr="003A05AA">
        <w:tc>
          <w:tcPr>
            <w:tcW w:w="3403" w:type="dxa"/>
            <w:shd w:val="clear" w:color="auto" w:fill="auto"/>
          </w:tcPr>
          <w:p w:rsidR="00A24FFD" w:rsidRPr="009B197E" w:rsidRDefault="00A24FFD" w:rsidP="003A05AA">
            <w:pPr>
              <w:jc w:val="both"/>
              <w:rPr>
                <w:b/>
                <w:sz w:val="28"/>
                <w:szCs w:val="28"/>
              </w:rPr>
            </w:pPr>
            <w:r w:rsidRPr="009B197E">
              <w:rPr>
                <w:b/>
                <w:sz w:val="28"/>
                <w:szCs w:val="28"/>
              </w:rPr>
              <w:t>Объемы и источники        финансирования Программы</w:t>
            </w:r>
          </w:p>
        </w:tc>
        <w:tc>
          <w:tcPr>
            <w:tcW w:w="6662" w:type="dxa"/>
            <w:shd w:val="clear" w:color="auto" w:fill="auto"/>
          </w:tcPr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Источники финансирования Программы - окружной и городской бюджеты. Финансирование программных мероприятий на приобретение жилых помещений осуществляется из средств </w:t>
            </w:r>
            <w:proofErr w:type="gramStart"/>
            <w:r w:rsidRPr="00965E3F">
              <w:rPr>
                <w:sz w:val="28"/>
                <w:szCs w:val="28"/>
              </w:rPr>
              <w:t>окружного</w:t>
            </w:r>
            <w:proofErr w:type="gramEnd"/>
            <w:r w:rsidRPr="00965E3F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- 2015 год – 90% и 10%;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- 2016-2017 годы – 80% и 20%;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- 2018-2020 годы – 75% и 25% соответственно.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Общий объем финансирования Программы                  на 2015-2020 годы составляет 2 525 535,09 тыс. руб.,       в том числе: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I этап - 2015 год – 192 423,16 тыс. руб.: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– 149 538,6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42 884,56 тыс. руб. (в том числе               9 866,3 тыс. руб. на снос и обследование домов);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lastRenderedPageBreak/>
              <w:t>- II этап - 2016 год – 164 521,13 тыс. руб.: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– 131 616,9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32 904,23 тыс. руб. (в том числе            0,0 тыс. руб. на снос и обследование домов);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III этап - 2017 год – 131 616,9 тыс. руб.: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- 131 616,9 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IV этап - 2018 год – 678 991,3 тыс. руб.: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– 501 843,75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177 147,55 тыс. руб. (в том числе            9 866,3 тыс. руб. на снос и обследование домов);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V этап - 2019 год – 678 991,3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– 501 843,75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177 147,55 тыс. руб. (в том числе          9 866,3 тыс. руб. на снос и обследование домов); 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- VI этап - 2020 год – 678 991,3 тыс. руб.: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>бюджет округа – 501 843,75 тыс. руб.;</w:t>
            </w:r>
          </w:p>
          <w:p w:rsidR="00A24FFD" w:rsidRPr="00965E3F" w:rsidRDefault="00A24FFD" w:rsidP="003A05AA">
            <w:pPr>
              <w:jc w:val="both"/>
              <w:rPr>
                <w:sz w:val="28"/>
                <w:szCs w:val="28"/>
              </w:rPr>
            </w:pPr>
            <w:r w:rsidRPr="00965E3F">
              <w:rPr>
                <w:sz w:val="28"/>
                <w:szCs w:val="28"/>
              </w:rPr>
              <w:t xml:space="preserve">бюджет города – 177 147,55 тыс. руб. (в том числе          9 866,3 тыс. руб. на снос и обследование домов) </w:t>
            </w:r>
          </w:p>
        </w:tc>
      </w:tr>
    </w:tbl>
    <w:p w:rsidR="00A24FFD" w:rsidRDefault="00A24FFD" w:rsidP="00A24FFD">
      <w:pPr>
        <w:pStyle w:val="a6"/>
        <w:jc w:val="both"/>
        <w:rPr>
          <w:szCs w:val="28"/>
        </w:rPr>
      </w:pPr>
    </w:p>
    <w:p w:rsidR="00A24FFD" w:rsidRDefault="00A24FFD" w:rsidP="00A24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1.1.2.  В </w:t>
      </w:r>
      <w:r w:rsidRPr="000B767B">
        <w:rPr>
          <w:sz w:val="28"/>
          <w:szCs w:val="28"/>
        </w:rPr>
        <w:t xml:space="preserve"> строке  </w:t>
      </w:r>
      <w:r>
        <w:rPr>
          <w:sz w:val="28"/>
          <w:szCs w:val="28"/>
        </w:rPr>
        <w:t>«Ожидаемые результаты реализации Программы и показатели эффективности»:</w:t>
      </w:r>
    </w:p>
    <w:p w:rsidR="00A24FFD" w:rsidRDefault="00A24FFD" w:rsidP="00A24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цифры «77760»  заменить цифрами «</w:t>
      </w:r>
      <w:r w:rsidRPr="009B197E">
        <w:rPr>
          <w:sz w:val="28"/>
          <w:szCs w:val="28"/>
        </w:rPr>
        <w:t>48151,6</w:t>
      </w:r>
      <w:r>
        <w:rPr>
          <w:sz w:val="28"/>
          <w:szCs w:val="28"/>
        </w:rPr>
        <w:t xml:space="preserve">»; </w:t>
      </w:r>
    </w:p>
    <w:p w:rsidR="00A24FFD" w:rsidRDefault="00A24FFD" w:rsidP="00A24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 цифры «1296», заменить цифрами «803»;</w:t>
      </w:r>
    </w:p>
    <w:p w:rsidR="00A24FFD" w:rsidRDefault="00A24FFD" w:rsidP="00A24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3 цифры «2785», «1489» заменить цифрами «2673», «1870» соответственно;</w:t>
      </w:r>
    </w:p>
    <w:p w:rsidR="00A24FFD" w:rsidRDefault="00A24FFD" w:rsidP="00A24FF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4 цифры «162»  заменить цифрами «108»;</w:t>
      </w:r>
    </w:p>
    <w:p w:rsidR="00A24FFD" w:rsidRDefault="00A24FFD" w:rsidP="00A24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 цифры «353», «191»</w:t>
      </w:r>
      <w:r w:rsidRPr="00DF1112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«346», «238» соответственно.</w:t>
      </w:r>
    </w:p>
    <w:p w:rsidR="00A24FFD" w:rsidRDefault="00A24FFD" w:rsidP="00A24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V</w:t>
      </w:r>
      <w:r w:rsidRPr="00942F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«Обоснование </w:t>
      </w:r>
      <w:proofErr w:type="gramStart"/>
      <w:r>
        <w:rPr>
          <w:sz w:val="28"/>
          <w:szCs w:val="28"/>
        </w:rPr>
        <w:t>ресурсного</w:t>
      </w:r>
      <w:proofErr w:type="gramEnd"/>
      <w:r>
        <w:rPr>
          <w:sz w:val="28"/>
          <w:szCs w:val="28"/>
        </w:rPr>
        <w:t xml:space="preserve"> обеспечения муниципальной Программы» изложить в следующей редакции: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4E126B">
        <w:rPr>
          <w:sz w:val="28"/>
          <w:szCs w:val="28"/>
        </w:rPr>
        <w:t>Источником финансирован</w:t>
      </w:r>
      <w:r>
        <w:rPr>
          <w:sz w:val="28"/>
          <w:szCs w:val="28"/>
        </w:rPr>
        <w:t xml:space="preserve">ия программных мероприятий являются </w:t>
      </w:r>
      <w:r w:rsidRPr="009B1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 из </w:t>
      </w:r>
      <w:r w:rsidRPr="009B197E">
        <w:rPr>
          <w:sz w:val="28"/>
          <w:szCs w:val="28"/>
        </w:rPr>
        <w:t>окружно</w:t>
      </w:r>
      <w:r>
        <w:rPr>
          <w:sz w:val="28"/>
          <w:szCs w:val="28"/>
        </w:rPr>
        <w:t>го</w:t>
      </w:r>
      <w:r w:rsidRPr="009B197E">
        <w:rPr>
          <w:sz w:val="28"/>
          <w:szCs w:val="28"/>
        </w:rPr>
        <w:t xml:space="preserve"> и городско</w:t>
      </w:r>
      <w:r>
        <w:rPr>
          <w:sz w:val="28"/>
          <w:szCs w:val="28"/>
        </w:rPr>
        <w:t>го</w:t>
      </w:r>
      <w:r w:rsidRPr="009B197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9B197E">
        <w:rPr>
          <w:sz w:val="28"/>
          <w:szCs w:val="28"/>
        </w:rPr>
        <w:t>.</w:t>
      </w:r>
      <w:proofErr w:type="gramEnd"/>
      <w:r w:rsidRPr="009B197E">
        <w:rPr>
          <w:sz w:val="28"/>
          <w:szCs w:val="28"/>
        </w:rPr>
        <w:t xml:space="preserve"> Общий объем финансирования Программы  на 2015-2020 годы составляет 2 525 535,09 тыс. рублей, в том числе: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>- бюджет округа – 1 918 303,65 тыс. рублей;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 xml:space="preserve">- бюджет города – 607 231,44 тыс. рублей (в том числе 39 465,2 тыс. рублей на снос и обследование домов). 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>Финансирование программных мероприятий позволит осуществить: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 xml:space="preserve">- приобретение жилых помещений у застройщиков общей площадью       жилых помещений  48 151,6 </w:t>
      </w:r>
      <w:proofErr w:type="spellStart"/>
      <w:r w:rsidRPr="009B197E">
        <w:rPr>
          <w:sz w:val="28"/>
          <w:szCs w:val="28"/>
        </w:rPr>
        <w:t>кв</w:t>
      </w:r>
      <w:proofErr w:type="gramStart"/>
      <w:r w:rsidRPr="009B197E">
        <w:rPr>
          <w:sz w:val="28"/>
          <w:szCs w:val="28"/>
        </w:rPr>
        <w:t>.м</w:t>
      </w:r>
      <w:proofErr w:type="spellEnd"/>
      <w:proofErr w:type="gramEnd"/>
      <w:r w:rsidRPr="009B197E">
        <w:rPr>
          <w:sz w:val="28"/>
          <w:szCs w:val="28"/>
        </w:rPr>
        <w:t>;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proofErr w:type="gramStart"/>
      <w:r w:rsidRPr="009B197E">
        <w:rPr>
          <w:sz w:val="28"/>
          <w:szCs w:val="28"/>
        </w:rPr>
        <w:t>- переселение из жилищного фонда, признанного непригодным для проживания, – 803 семьи;</w:t>
      </w:r>
      <w:proofErr w:type="gramEnd"/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lastRenderedPageBreak/>
        <w:t xml:space="preserve">- сокращение количества семей, проживающих в непригодном для проживания жилищном </w:t>
      </w:r>
      <w:proofErr w:type="gramStart"/>
      <w:r w:rsidRPr="009B197E">
        <w:rPr>
          <w:sz w:val="28"/>
          <w:szCs w:val="28"/>
        </w:rPr>
        <w:t>фонде</w:t>
      </w:r>
      <w:proofErr w:type="gramEnd"/>
      <w:r w:rsidRPr="009B197E">
        <w:rPr>
          <w:sz w:val="28"/>
          <w:szCs w:val="28"/>
        </w:rPr>
        <w:t>, с 2 673 семей до 1870 семей (на 30,0%);</w:t>
      </w:r>
    </w:p>
    <w:p w:rsidR="00A24FFD" w:rsidRPr="009B197E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>- снос 108 домов, жилые помещения в которых признаны непригодными для проживания;</w:t>
      </w:r>
    </w:p>
    <w:p w:rsidR="00A24FFD" w:rsidRDefault="00A24FFD" w:rsidP="00A24FFD">
      <w:pPr>
        <w:ind w:firstLine="709"/>
        <w:jc w:val="both"/>
        <w:rPr>
          <w:sz w:val="28"/>
          <w:szCs w:val="28"/>
        </w:rPr>
      </w:pPr>
      <w:r w:rsidRPr="009B197E">
        <w:rPr>
          <w:sz w:val="28"/>
          <w:szCs w:val="28"/>
        </w:rPr>
        <w:t>- сокращение количества домов, жилые помещения в которых признаны непригодными для проживания, с 346 домов до 238 домов (на 31,2%)</w:t>
      </w:r>
    </w:p>
    <w:p w:rsidR="00A24FFD" w:rsidRDefault="00A24FFD" w:rsidP="00A24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Ежегодные объемы финансирования Программы определяются в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 формировании бюджета города на соответствующий финансовый год».</w:t>
      </w:r>
    </w:p>
    <w:p w:rsidR="001154CF" w:rsidRPr="001154CF" w:rsidRDefault="001154CF" w:rsidP="001154CF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1154CF">
        <w:rPr>
          <w:sz w:val="28"/>
          <w:szCs w:val="28"/>
        </w:rPr>
        <w:t xml:space="preserve"> Пункт 6.4 раздела VI изложить в следующей редакции:  </w:t>
      </w:r>
    </w:p>
    <w:p w:rsidR="001154CF" w:rsidRPr="005E21A9" w:rsidRDefault="001154CF" w:rsidP="001154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«6.4. </w:t>
      </w:r>
      <w:r w:rsidRPr="005E21A9">
        <w:rPr>
          <w:sz w:val="28"/>
          <w:szCs w:val="28"/>
        </w:rPr>
        <w:t xml:space="preserve">Участнику Программы, указанному в подпункте 6.1.3 пункта 6.1 настоящего раздела, по согласованию с ним предусматриваются следующие механизмы обеспечения </w:t>
      </w:r>
      <w:proofErr w:type="gramStart"/>
      <w:r w:rsidRPr="005E21A9">
        <w:rPr>
          <w:sz w:val="28"/>
          <w:szCs w:val="28"/>
        </w:rPr>
        <w:t>жилищных</w:t>
      </w:r>
      <w:proofErr w:type="gramEnd"/>
      <w:r w:rsidRPr="005E21A9">
        <w:rPr>
          <w:sz w:val="28"/>
          <w:szCs w:val="28"/>
        </w:rPr>
        <w:t xml:space="preserve"> прав:</w:t>
      </w:r>
    </w:p>
    <w:p w:rsidR="001154CF" w:rsidRPr="005E21A9" w:rsidRDefault="001154CF" w:rsidP="001154CF">
      <w:pPr>
        <w:ind w:firstLine="567"/>
        <w:jc w:val="both"/>
        <w:rPr>
          <w:sz w:val="28"/>
          <w:szCs w:val="28"/>
        </w:rPr>
      </w:pPr>
      <w:proofErr w:type="gramStart"/>
      <w:r w:rsidRPr="005E21A9">
        <w:rPr>
          <w:sz w:val="28"/>
          <w:szCs w:val="28"/>
        </w:rPr>
        <w:t xml:space="preserve">- выплата выкупной цены за жилое помещение, расположенное в жилом доме, признанном в установленном порядке непригодным для проживания и подлежащим сносу, согласно отчету </w:t>
      </w:r>
      <w:r>
        <w:rPr>
          <w:sz w:val="28"/>
          <w:szCs w:val="28"/>
        </w:rPr>
        <w:t xml:space="preserve">независимого оценщика о стоимости жилого помещения, оформленному </w:t>
      </w:r>
      <w:r w:rsidRPr="004B17BA">
        <w:rPr>
          <w:sz w:val="28"/>
          <w:szCs w:val="28"/>
        </w:rPr>
        <w:t>в соответствии с законодательством, регулирующим оценочную деятельность в Российской Федерации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Оценка стоимости жилого помещения осуществляется за счет средств собственника</w:t>
      </w:r>
      <w:r w:rsidRPr="005E21A9">
        <w:rPr>
          <w:sz w:val="28"/>
          <w:szCs w:val="28"/>
        </w:rPr>
        <w:t>;</w:t>
      </w:r>
    </w:p>
    <w:p w:rsidR="001154CF" w:rsidRDefault="001154CF" w:rsidP="001154CF">
      <w:pPr>
        <w:ind w:firstLine="567"/>
        <w:jc w:val="both"/>
        <w:rPr>
          <w:sz w:val="28"/>
          <w:szCs w:val="28"/>
        </w:rPr>
      </w:pPr>
      <w:r w:rsidRPr="005E21A9">
        <w:rPr>
          <w:sz w:val="28"/>
          <w:szCs w:val="28"/>
        </w:rPr>
        <w:t>- заключение договора мены жилыми помещениями с муниципальным образованием город Нижневартовск без доплаты разницы в стоимости приобретаемого и отчуждаемого жилых помещений.</w:t>
      </w:r>
      <w:r w:rsidRPr="001A4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заключения </w:t>
      </w:r>
      <w:r w:rsidRPr="005E21A9">
        <w:rPr>
          <w:sz w:val="28"/>
          <w:szCs w:val="28"/>
        </w:rPr>
        <w:t xml:space="preserve">договора мены жилыми помещениями </w:t>
      </w:r>
      <w:r>
        <w:rPr>
          <w:sz w:val="28"/>
          <w:szCs w:val="28"/>
        </w:rPr>
        <w:t xml:space="preserve">оценка стоимости приобретаемого и отчуждаемого </w:t>
      </w:r>
      <w:r w:rsidRPr="005E21A9">
        <w:rPr>
          <w:sz w:val="28"/>
          <w:szCs w:val="28"/>
        </w:rPr>
        <w:t>жил</w:t>
      </w:r>
      <w:r>
        <w:rPr>
          <w:sz w:val="28"/>
          <w:szCs w:val="28"/>
        </w:rPr>
        <w:t xml:space="preserve">ых помещений не  составляется. </w:t>
      </w:r>
    </w:p>
    <w:p w:rsidR="001154CF" w:rsidRDefault="001154CF" w:rsidP="001154C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Жилое помещение по договору мены в</w:t>
      </w:r>
      <w:r w:rsidRPr="005E21A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его </w:t>
      </w:r>
      <w:r w:rsidRPr="005E21A9">
        <w:rPr>
          <w:sz w:val="28"/>
          <w:szCs w:val="28"/>
        </w:rPr>
        <w:t>конструктивных особенностей (технических характеристик)</w:t>
      </w:r>
      <w:r>
        <w:rPr>
          <w:sz w:val="28"/>
          <w:szCs w:val="28"/>
        </w:rPr>
        <w:t xml:space="preserve"> по соглашению сторон  предоставляется участнику Программы, </w:t>
      </w:r>
      <w:r w:rsidRPr="005E21A9">
        <w:rPr>
          <w:sz w:val="28"/>
          <w:szCs w:val="28"/>
        </w:rPr>
        <w:t>указанному в подпункте 6.1.3 пункта 6.1 настоящего раздела,</w:t>
      </w:r>
      <w:r>
        <w:rPr>
          <w:sz w:val="28"/>
          <w:szCs w:val="28"/>
        </w:rPr>
        <w:t xml:space="preserve"> меньшей или </w:t>
      </w:r>
      <w:r w:rsidRPr="005E21A9">
        <w:rPr>
          <w:sz w:val="28"/>
          <w:szCs w:val="28"/>
        </w:rPr>
        <w:t>большей площадью</w:t>
      </w:r>
      <w:r>
        <w:rPr>
          <w:sz w:val="28"/>
          <w:szCs w:val="28"/>
        </w:rPr>
        <w:t xml:space="preserve"> взамен отчуждаемого жилого помещения».</w:t>
      </w:r>
      <w:proofErr w:type="gramEnd"/>
    </w:p>
    <w:p w:rsidR="00A24FFD" w:rsidRDefault="00A24FFD" w:rsidP="00A24FFD">
      <w:pPr>
        <w:jc w:val="both"/>
        <w:rPr>
          <w:sz w:val="28"/>
          <w:szCs w:val="28"/>
        </w:rPr>
      </w:pPr>
      <w:r>
        <w:rPr>
          <w:sz w:val="28"/>
        </w:rPr>
        <w:tab/>
        <w:t>1.</w:t>
      </w:r>
      <w:r w:rsidR="001154CF">
        <w:rPr>
          <w:sz w:val="28"/>
        </w:rPr>
        <w:t>4</w:t>
      </w:r>
      <w:r>
        <w:rPr>
          <w:sz w:val="28"/>
        </w:rPr>
        <w:t xml:space="preserve">. Таблицу 1 </w:t>
      </w:r>
      <w:r w:rsidRPr="009B2365">
        <w:rPr>
          <w:sz w:val="28"/>
        </w:rPr>
        <w:t>«</w:t>
      </w:r>
      <w:r w:rsidRPr="009B2365">
        <w:rPr>
          <w:sz w:val="28"/>
          <w:szCs w:val="28"/>
        </w:rPr>
        <w:t xml:space="preserve">Целевые показатели </w:t>
      </w:r>
      <w:r>
        <w:rPr>
          <w:sz w:val="28"/>
          <w:szCs w:val="28"/>
        </w:rPr>
        <w:t>муниципальной п</w:t>
      </w:r>
      <w:r w:rsidRPr="009B236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«Переселение граждан из жилых помещений, непригодных для проживания в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Нижневартовске, в 2015-2020 годах» изложить в новой редакции согласно приложению 1.</w:t>
      </w:r>
    </w:p>
    <w:p w:rsidR="009C1DF2" w:rsidRDefault="00A24FFD" w:rsidP="009C1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154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C1DF2" w:rsidRPr="001305A9">
        <w:rPr>
          <w:sz w:val="28"/>
          <w:szCs w:val="28"/>
        </w:rPr>
        <w:t xml:space="preserve">Таблицу 2 </w:t>
      </w:r>
      <w:r w:rsidR="009C1DF2">
        <w:rPr>
          <w:sz w:val="28"/>
          <w:szCs w:val="28"/>
        </w:rPr>
        <w:t>«</w:t>
      </w:r>
      <w:r w:rsidR="009C1DF2" w:rsidRPr="001305A9">
        <w:rPr>
          <w:sz w:val="28"/>
          <w:szCs w:val="28"/>
        </w:rPr>
        <w:t xml:space="preserve">Основные мероприятия муниципальной программы «Переселение граждан из жилых помещений, непригодных для проживания в </w:t>
      </w:r>
      <w:proofErr w:type="gramStart"/>
      <w:r w:rsidR="009C1DF2" w:rsidRPr="001305A9">
        <w:rPr>
          <w:sz w:val="28"/>
          <w:szCs w:val="28"/>
        </w:rPr>
        <w:t>городе</w:t>
      </w:r>
      <w:proofErr w:type="gramEnd"/>
      <w:r w:rsidR="009C1DF2" w:rsidRPr="001305A9">
        <w:rPr>
          <w:sz w:val="28"/>
          <w:szCs w:val="28"/>
        </w:rPr>
        <w:t xml:space="preserve"> Нижневартовске, в 2015-2020 годах» изложить в новой редакции</w:t>
      </w:r>
      <w:r w:rsidR="009C1DF2">
        <w:rPr>
          <w:sz w:val="28"/>
          <w:szCs w:val="28"/>
        </w:rPr>
        <w:t xml:space="preserve"> согласно приложению 2.</w:t>
      </w:r>
    </w:p>
    <w:p w:rsidR="009C1DF2" w:rsidRDefault="009C1DF2" w:rsidP="00F56681">
      <w:pPr>
        <w:ind w:firstLine="709"/>
        <w:jc w:val="both"/>
        <w:rPr>
          <w:sz w:val="28"/>
          <w:szCs w:val="28"/>
        </w:rPr>
      </w:pP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опубликовать постановление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</w:p>
    <w:p w:rsidR="00F56681" w:rsidRPr="005B22D2" w:rsidRDefault="00F56681" w:rsidP="00F56681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lastRenderedPageBreak/>
        <w:t xml:space="preserve">4. </w:t>
      </w:r>
      <w:proofErr w:type="gramStart"/>
      <w:r w:rsidRPr="005B22D2">
        <w:rPr>
          <w:sz w:val="28"/>
          <w:szCs w:val="28"/>
        </w:rPr>
        <w:t>Контроль за</w:t>
      </w:r>
      <w:proofErr w:type="gramEnd"/>
      <w:r w:rsidRPr="005B22D2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постановления</w:t>
      </w:r>
      <w:r w:rsidRPr="005B22D2">
        <w:rPr>
          <w:sz w:val="28"/>
          <w:szCs w:val="28"/>
        </w:rPr>
        <w:t xml:space="preserve">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F56681" w:rsidRPr="005B22D2" w:rsidRDefault="00F56681" w:rsidP="00F56681">
      <w:pPr>
        <w:jc w:val="both"/>
        <w:rPr>
          <w:sz w:val="28"/>
          <w:szCs w:val="28"/>
        </w:rPr>
      </w:pPr>
    </w:p>
    <w:p w:rsidR="00F56681" w:rsidRPr="005B22D2" w:rsidRDefault="00F56681" w:rsidP="00F56681">
      <w:pPr>
        <w:jc w:val="both"/>
        <w:rPr>
          <w:sz w:val="28"/>
          <w:szCs w:val="28"/>
        </w:rPr>
      </w:pPr>
    </w:p>
    <w:p w:rsidR="00F56681" w:rsidRDefault="00F56681" w:rsidP="00F56681">
      <w:pPr>
        <w:jc w:val="both"/>
        <w:rPr>
          <w:sz w:val="28"/>
          <w:szCs w:val="28"/>
        </w:rPr>
      </w:pPr>
    </w:p>
    <w:p w:rsidR="00F56681" w:rsidRDefault="00F56681" w:rsidP="00F56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5B22D2">
        <w:rPr>
          <w:sz w:val="28"/>
          <w:szCs w:val="28"/>
        </w:rPr>
        <w:t xml:space="preserve">администрации города                                                        </w:t>
      </w:r>
      <w:r>
        <w:rPr>
          <w:sz w:val="28"/>
          <w:szCs w:val="28"/>
        </w:rPr>
        <w:t xml:space="preserve">    А.А. </w:t>
      </w:r>
      <w:proofErr w:type="spellStart"/>
      <w:r>
        <w:rPr>
          <w:sz w:val="28"/>
          <w:szCs w:val="28"/>
        </w:rPr>
        <w:t>Бадина</w:t>
      </w:r>
      <w:proofErr w:type="spellEnd"/>
      <w:r>
        <w:rPr>
          <w:sz w:val="28"/>
          <w:szCs w:val="28"/>
        </w:rPr>
        <w:t xml:space="preserve"> </w:t>
      </w:r>
    </w:p>
    <w:p w:rsidR="00F56681" w:rsidRDefault="00F56681" w:rsidP="00F56681">
      <w:pPr>
        <w:ind w:left="4820"/>
        <w:jc w:val="both"/>
      </w:pPr>
    </w:p>
    <w:p w:rsidR="00EA3A41" w:rsidRDefault="00EA3A41" w:rsidP="00EA3A41">
      <w:pPr>
        <w:ind w:firstLine="5954"/>
        <w:jc w:val="both"/>
        <w:rPr>
          <w:sz w:val="28"/>
          <w:szCs w:val="28"/>
        </w:rPr>
        <w:sectPr w:rsidR="00EA3A41" w:rsidSect="00EA3A4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3A41" w:rsidRPr="004E126B" w:rsidRDefault="00EA3A41" w:rsidP="00EA3A41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При</w:t>
      </w:r>
      <w:r w:rsidRPr="004E126B">
        <w:rPr>
          <w:sz w:val="28"/>
          <w:szCs w:val="28"/>
        </w:rPr>
        <w:t xml:space="preserve">ложение </w:t>
      </w:r>
      <w:r>
        <w:rPr>
          <w:sz w:val="28"/>
          <w:szCs w:val="28"/>
        </w:rPr>
        <w:t xml:space="preserve">1 </w:t>
      </w:r>
      <w:r w:rsidRPr="004E126B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EA3A41" w:rsidRPr="004E126B" w:rsidRDefault="00EA3A41" w:rsidP="00EA3A41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4E126B">
        <w:rPr>
          <w:sz w:val="28"/>
          <w:szCs w:val="28"/>
        </w:rPr>
        <w:t xml:space="preserve"> </w:t>
      </w:r>
    </w:p>
    <w:p w:rsidR="00EA3A41" w:rsidRPr="004E126B" w:rsidRDefault="00EA3A41" w:rsidP="00EA3A41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EA3A41" w:rsidRDefault="00EA3A41" w:rsidP="00EA3A41">
      <w:pPr>
        <w:ind w:firstLine="5954"/>
        <w:jc w:val="both"/>
        <w:rPr>
          <w:sz w:val="28"/>
          <w:szCs w:val="28"/>
        </w:rPr>
      </w:pPr>
    </w:p>
    <w:p w:rsidR="00EA3A41" w:rsidRPr="004E126B" w:rsidRDefault="00EA3A41" w:rsidP="00EA3A41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EA3A41" w:rsidRPr="00B2678B" w:rsidRDefault="00EA3A41" w:rsidP="00EA3A41">
      <w:pPr>
        <w:jc w:val="center"/>
        <w:rPr>
          <w:b/>
          <w:sz w:val="28"/>
          <w:szCs w:val="28"/>
        </w:rPr>
      </w:pPr>
    </w:p>
    <w:p w:rsidR="00EA3A41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Целевые показатели муниципальной программы </w:t>
      </w:r>
    </w:p>
    <w:p w:rsidR="00EA3A41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«Переселение граждан из жилых помещений, непригодных для проживания в </w:t>
      </w:r>
      <w:proofErr w:type="gramStart"/>
      <w:r w:rsidRPr="00300503">
        <w:rPr>
          <w:b/>
          <w:sz w:val="28"/>
          <w:szCs w:val="28"/>
        </w:rPr>
        <w:t>городе</w:t>
      </w:r>
      <w:proofErr w:type="gramEnd"/>
      <w:r w:rsidRPr="00300503">
        <w:rPr>
          <w:b/>
          <w:sz w:val="28"/>
          <w:szCs w:val="28"/>
        </w:rPr>
        <w:t xml:space="preserve"> Нижневартовске, в </w:t>
      </w:r>
    </w:p>
    <w:p w:rsidR="00EA3A41" w:rsidRPr="00B2678B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2015-2020 </w:t>
      </w:r>
      <w:proofErr w:type="gramStart"/>
      <w:r w:rsidRPr="00300503">
        <w:rPr>
          <w:b/>
          <w:sz w:val="28"/>
          <w:szCs w:val="28"/>
        </w:rPr>
        <w:t>годах</w:t>
      </w:r>
      <w:proofErr w:type="gramEnd"/>
      <w:r>
        <w:rPr>
          <w:b/>
          <w:sz w:val="28"/>
          <w:szCs w:val="28"/>
        </w:rPr>
        <w:t>»</w:t>
      </w:r>
      <w:r w:rsidRPr="00B2678B">
        <w:rPr>
          <w:b/>
          <w:sz w:val="28"/>
          <w:szCs w:val="28"/>
        </w:rPr>
        <w:t xml:space="preserve"> </w:t>
      </w:r>
    </w:p>
    <w:p w:rsidR="00EA3A41" w:rsidRPr="00EA3A41" w:rsidRDefault="00EA3A41" w:rsidP="00EA3A41">
      <w:pPr>
        <w:jc w:val="center"/>
        <w:rPr>
          <w:b/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559"/>
        <w:gridCol w:w="1134"/>
        <w:gridCol w:w="1134"/>
        <w:gridCol w:w="1134"/>
        <w:gridCol w:w="1134"/>
        <w:gridCol w:w="992"/>
        <w:gridCol w:w="1134"/>
        <w:gridCol w:w="2268"/>
      </w:tblGrid>
      <w:tr w:rsidR="00EA3A41" w:rsidRPr="00886781" w:rsidTr="003A05AA">
        <w:tc>
          <w:tcPr>
            <w:tcW w:w="426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№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886781">
              <w:rPr>
                <w:b/>
                <w:sz w:val="20"/>
                <w:szCs w:val="20"/>
              </w:rPr>
              <w:t>п</w:t>
            </w:r>
            <w:proofErr w:type="gramEnd"/>
            <w:r w:rsidRPr="0088678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827" w:type="dxa"/>
            <w:vMerge w:val="restart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Наименование показателя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1559" w:type="dxa"/>
            <w:vMerge w:val="restart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Базовый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показатель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на начало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реализации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662" w:type="dxa"/>
            <w:gridSpan w:val="6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Целевое значение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показателя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на момент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окончания действия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Программы</w:t>
            </w:r>
          </w:p>
        </w:tc>
      </w:tr>
      <w:tr w:rsidR="00EA3A41" w:rsidRPr="00886781" w:rsidTr="003A05AA">
        <w:tc>
          <w:tcPr>
            <w:tcW w:w="426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2015 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2016 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2017 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2018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2020 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268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10</w:t>
            </w: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Приобретение жилых помещений у застройщиков (</w:t>
            </w:r>
            <w:proofErr w:type="spellStart"/>
            <w:r w:rsidRPr="00886781">
              <w:rPr>
                <w:sz w:val="20"/>
                <w:szCs w:val="20"/>
              </w:rPr>
              <w:t>кв</w:t>
            </w:r>
            <w:proofErr w:type="gramStart"/>
            <w:r w:rsidRPr="0088678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8678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12 523,8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3 535,9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3 186,5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2 549,2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12 960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12 960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12 960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48 151,6</w:t>
            </w: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proofErr w:type="gramStart"/>
            <w:r w:rsidRPr="00886781">
              <w:rPr>
                <w:sz w:val="20"/>
                <w:szCs w:val="20"/>
              </w:rPr>
              <w:t>Количество семей, переселяемых из жилищного фонда, признанного непригодным для проживания</w:t>
            </w:r>
            <w:proofErr w:type="gramEnd"/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216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216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803</w:t>
            </w: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 xml:space="preserve">Количество семей, остающихся проживать в жилищном </w:t>
            </w:r>
            <w:proofErr w:type="gramStart"/>
            <w:r w:rsidRPr="00886781">
              <w:rPr>
                <w:sz w:val="20"/>
                <w:szCs w:val="20"/>
              </w:rPr>
              <w:t>фонде</w:t>
            </w:r>
            <w:proofErr w:type="gramEnd"/>
            <w:r w:rsidRPr="00886781">
              <w:rPr>
                <w:sz w:val="20"/>
                <w:szCs w:val="20"/>
              </w:rPr>
              <w:t>, признанном непригодным для проживания</w:t>
            </w:r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2 673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2613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2 560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2 518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2 302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2086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1 870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1870</w:t>
            </w: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Количество снесенных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108</w:t>
            </w:r>
          </w:p>
        </w:tc>
      </w:tr>
      <w:tr w:rsidR="00EA3A41" w:rsidRPr="00886781" w:rsidTr="003A05AA">
        <w:tc>
          <w:tcPr>
            <w:tcW w:w="42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Количество домов, жилые помещения в которых признаны непригодными для проживания</w:t>
            </w:r>
          </w:p>
        </w:tc>
        <w:tc>
          <w:tcPr>
            <w:tcW w:w="1559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292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265</w:t>
            </w:r>
          </w:p>
        </w:tc>
        <w:tc>
          <w:tcPr>
            <w:tcW w:w="1134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238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238</w:t>
            </w:r>
          </w:p>
        </w:tc>
      </w:tr>
    </w:tbl>
    <w:p w:rsidR="00EA3A41" w:rsidRPr="00886781" w:rsidRDefault="00EA3A41" w:rsidP="00EA3A41">
      <w:pPr>
        <w:jc w:val="both"/>
        <w:rPr>
          <w:sz w:val="20"/>
          <w:szCs w:val="20"/>
        </w:rPr>
      </w:pPr>
    </w:p>
    <w:p w:rsidR="00EA3A41" w:rsidRPr="00886781" w:rsidRDefault="00EA3A41" w:rsidP="00EA3A41">
      <w:pPr>
        <w:jc w:val="both"/>
        <w:rPr>
          <w:sz w:val="20"/>
          <w:szCs w:val="20"/>
        </w:rPr>
      </w:pPr>
      <w:r w:rsidRPr="00886781">
        <w:rPr>
          <w:sz w:val="20"/>
          <w:szCs w:val="20"/>
        </w:rPr>
        <w:t>Примечание: 10% приобретенных жилых помещений направляются на обеспечение жильем граждан, состоящих на учете для его получения на условиях социального найма.</w:t>
      </w:r>
    </w:p>
    <w:p w:rsidR="00EA3A41" w:rsidRDefault="00EA3A41" w:rsidP="00EA3A41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86781" w:rsidRDefault="00886781" w:rsidP="00EA3A41">
      <w:pPr>
        <w:ind w:left="10620"/>
        <w:jc w:val="both"/>
        <w:rPr>
          <w:sz w:val="28"/>
          <w:szCs w:val="28"/>
        </w:rPr>
      </w:pPr>
    </w:p>
    <w:p w:rsidR="00EA3A41" w:rsidRDefault="00EA3A41" w:rsidP="00EA3A41">
      <w:pPr>
        <w:ind w:left="10620"/>
        <w:jc w:val="both"/>
        <w:rPr>
          <w:sz w:val="28"/>
          <w:szCs w:val="28"/>
        </w:rPr>
      </w:pPr>
      <w:r w:rsidRPr="004E12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4E126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:rsidR="00EA3A41" w:rsidRPr="004E126B" w:rsidRDefault="00EA3A41" w:rsidP="00EA3A41">
      <w:pPr>
        <w:ind w:left="106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4E126B">
        <w:rPr>
          <w:sz w:val="28"/>
          <w:szCs w:val="28"/>
        </w:rPr>
        <w:t xml:space="preserve"> </w:t>
      </w:r>
    </w:p>
    <w:p w:rsidR="00EA3A41" w:rsidRPr="004E126B" w:rsidRDefault="00EA3A41" w:rsidP="00EA3A41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EA3A41" w:rsidRDefault="00EA3A41" w:rsidP="00EA3A41">
      <w:pPr>
        <w:jc w:val="both"/>
        <w:rPr>
          <w:sz w:val="28"/>
          <w:szCs w:val="28"/>
        </w:rPr>
      </w:pPr>
    </w:p>
    <w:p w:rsidR="00EA3A41" w:rsidRPr="004E126B" w:rsidRDefault="00EA3A41" w:rsidP="00EA3A41">
      <w:pPr>
        <w:tabs>
          <w:tab w:val="left" w:pos="1219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Таблица 2</w:t>
      </w:r>
    </w:p>
    <w:p w:rsidR="00EA3A41" w:rsidRDefault="00EA3A41" w:rsidP="00EA3A41">
      <w:pPr>
        <w:jc w:val="center"/>
        <w:rPr>
          <w:b/>
          <w:sz w:val="28"/>
          <w:szCs w:val="28"/>
        </w:rPr>
      </w:pPr>
    </w:p>
    <w:p w:rsidR="00EA3A41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«Основные мероприятия муниципальной программы </w:t>
      </w:r>
    </w:p>
    <w:p w:rsidR="00EA3A41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«Переселение граждан из жилых помещений, непригодных для проживания в </w:t>
      </w:r>
      <w:proofErr w:type="gramStart"/>
      <w:r w:rsidRPr="00300503">
        <w:rPr>
          <w:b/>
          <w:sz w:val="28"/>
          <w:szCs w:val="28"/>
        </w:rPr>
        <w:t>городе</w:t>
      </w:r>
      <w:proofErr w:type="gramEnd"/>
      <w:r w:rsidRPr="00300503">
        <w:rPr>
          <w:b/>
          <w:sz w:val="28"/>
          <w:szCs w:val="28"/>
        </w:rPr>
        <w:t xml:space="preserve"> Нижневартовске, в </w:t>
      </w:r>
    </w:p>
    <w:p w:rsidR="00EA3A41" w:rsidRPr="00B2678B" w:rsidRDefault="00EA3A41" w:rsidP="00EA3A41">
      <w:pPr>
        <w:jc w:val="center"/>
        <w:rPr>
          <w:b/>
          <w:sz w:val="28"/>
          <w:szCs w:val="28"/>
        </w:rPr>
      </w:pPr>
      <w:r w:rsidRPr="00300503">
        <w:rPr>
          <w:b/>
          <w:sz w:val="28"/>
          <w:szCs w:val="28"/>
        </w:rPr>
        <w:t xml:space="preserve">2015-2020 </w:t>
      </w:r>
      <w:proofErr w:type="gramStart"/>
      <w:r w:rsidRPr="00300503">
        <w:rPr>
          <w:b/>
          <w:sz w:val="28"/>
          <w:szCs w:val="28"/>
        </w:rPr>
        <w:t>годах</w:t>
      </w:r>
      <w:proofErr w:type="gramEnd"/>
      <w:r w:rsidRPr="00300503">
        <w:rPr>
          <w:b/>
          <w:sz w:val="28"/>
          <w:szCs w:val="28"/>
        </w:rPr>
        <w:t>»</w:t>
      </w:r>
    </w:p>
    <w:p w:rsidR="00EA3A41" w:rsidRPr="00B2678B" w:rsidRDefault="00EA3A41" w:rsidP="00EA3A41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992"/>
        <w:gridCol w:w="993"/>
        <w:gridCol w:w="992"/>
        <w:gridCol w:w="992"/>
        <w:gridCol w:w="992"/>
      </w:tblGrid>
      <w:tr w:rsidR="00EA3A41" w:rsidRPr="00886781" w:rsidTr="003A05AA">
        <w:tc>
          <w:tcPr>
            <w:tcW w:w="392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№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886781">
              <w:rPr>
                <w:b/>
                <w:sz w:val="20"/>
                <w:szCs w:val="20"/>
              </w:rPr>
              <w:t>п</w:t>
            </w:r>
            <w:proofErr w:type="gramEnd"/>
            <w:r w:rsidRPr="0088678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Наименование</w:t>
            </w:r>
          </w:p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685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Ответственный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исполнитель/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соисполнители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Источники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7229" w:type="dxa"/>
            <w:gridSpan w:val="7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Финансовые затраты на реализацию Программы (тыс. руб.)</w:t>
            </w:r>
          </w:p>
        </w:tc>
      </w:tr>
      <w:tr w:rsidR="00EA3A41" w:rsidRPr="00886781" w:rsidTr="003A05AA">
        <w:tc>
          <w:tcPr>
            <w:tcW w:w="392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6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в том числе</w:t>
            </w:r>
          </w:p>
        </w:tc>
      </w:tr>
      <w:tr w:rsidR="00EA3A41" w:rsidRPr="00886781" w:rsidTr="003A05AA">
        <w:trPr>
          <w:trHeight w:val="519"/>
        </w:trPr>
        <w:tc>
          <w:tcPr>
            <w:tcW w:w="392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2015 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2016 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2017 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2018 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2019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2020 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год</w:t>
            </w:r>
          </w:p>
        </w:tc>
      </w:tr>
      <w:tr w:rsidR="00EA3A41" w:rsidRPr="00886781" w:rsidTr="003A05AA">
        <w:tc>
          <w:tcPr>
            <w:tcW w:w="3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11</w:t>
            </w:r>
          </w:p>
        </w:tc>
      </w:tr>
      <w:tr w:rsidR="00EA3A41" w:rsidRPr="00886781" w:rsidTr="003A05AA">
        <w:trPr>
          <w:trHeight w:val="303"/>
        </w:trPr>
        <w:tc>
          <w:tcPr>
            <w:tcW w:w="14850" w:type="dxa"/>
            <w:gridSpan w:val="11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EA3A41" w:rsidRPr="00886781" w:rsidTr="003A05AA">
        <w:trPr>
          <w:trHeight w:val="70"/>
        </w:trPr>
        <w:tc>
          <w:tcPr>
            <w:tcW w:w="14850" w:type="dxa"/>
            <w:gridSpan w:val="11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886781">
              <w:rPr>
                <w:b/>
                <w:sz w:val="20"/>
                <w:szCs w:val="20"/>
              </w:rPr>
              <w:t>помещениях</w:t>
            </w:r>
            <w:proofErr w:type="gramEnd"/>
            <w:r w:rsidRPr="00886781">
              <w:rPr>
                <w:b/>
                <w:sz w:val="20"/>
                <w:szCs w:val="20"/>
              </w:rPr>
              <w:t>, непригодных для проживания</w:t>
            </w:r>
          </w:p>
        </w:tc>
      </w:tr>
      <w:tr w:rsidR="00EA3A41" w:rsidRPr="00886781" w:rsidTr="003A05AA">
        <w:trPr>
          <w:trHeight w:val="283"/>
        </w:trPr>
        <w:tc>
          <w:tcPr>
            <w:tcW w:w="392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Приобретение жилых помещений для переселения граждан из жилищного фонда, признанного непригодным для проживания</w:t>
            </w:r>
          </w:p>
        </w:tc>
        <w:tc>
          <w:tcPr>
            <w:tcW w:w="3685" w:type="dxa"/>
            <w:vMerge w:val="restart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департамент жилищно-коммунального хозяйства администрации города;</w:t>
            </w:r>
          </w:p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департамент муниципальной собственности и земельных ресурсов администрации города;</w:t>
            </w:r>
          </w:p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окружной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1 918 303,65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149 538,6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131 616,9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131 616,9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501 843,75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501 843,75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501 843,75</w:t>
            </w:r>
          </w:p>
        </w:tc>
      </w:tr>
      <w:tr w:rsidR="00EA3A41" w:rsidRPr="00886781" w:rsidTr="003A05AA">
        <w:tc>
          <w:tcPr>
            <w:tcW w:w="392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городской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567 766,24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33 018,26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32 904,23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167 281,25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167 281,25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167 281,25</w:t>
            </w:r>
          </w:p>
        </w:tc>
      </w:tr>
      <w:tr w:rsidR="00EA3A41" w:rsidRPr="00886781" w:rsidTr="003A05AA">
        <w:tc>
          <w:tcPr>
            <w:tcW w:w="3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3685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2 486 069,89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182 556,86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164 521,13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131 616,9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669 125,0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669 125,0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669 125,0</w:t>
            </w:r>
          </w:p>
        </w:tc>
      </w:tr>
      <w:tr w:rsidR="00EA3A41" w:rsidRPr="00886781" w:rsidTr="003A05AA">
        <w:trPr>
          <w:trHeight w:val="301"/>
        </w:trPr>
        <w:tc>
          <w:tcPr>
            <w:tcW w:w="14850" w:type="dxa"/>
            <w:gridSpan w:val="11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Задача 2. </w:t>
            </w:r>
            <w:proofErr w:type="gramStart"/>
            <w:r w:rsidRPr="00886781">
              <w:rPr>
                <w:b/>
                <w:sz w:val="20"/>
                <w:szCs w:val="20"/>
              </w:rPr>
              <w:t>Ликвидация жилищного фонда, непригодного для проживания, на территории города</w:t>
            </w:r>
            <w:proofErr w:type="gramEnd"/>
          </w:p>
        </w:tc>
      </w:tr>
      <w:tr w:rsidR="00EA3A41" w:rsidRPr="00886781" w:rsidTr="003A05AA">
        <w:tc>
          <w:tcPr>
            <w:tcW w:w="3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Снос и обследование домов, признанных непригодными для проживания</w:t>
            </w:r>
          </w:p>
        </w:tc>
        <w:tc>
          <w:tcPr>
            <w:tcW w:w="3685" w:type="dxa"/>
          </w:tcPr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департамент жилищно-коммунального хозяйства администрации города;</w:t>
            </w:r>
          </w:p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департамент муниципальной собственности и земельных ресурсов администрации города;</w:t>
            </w:r>
          </w:p>
          <w:p w:rsidR="00EA3A41" w:rsidRPr="00886781" w:rsidRDefault="00EA3A41" w:rsidP="003A05AA">
            <w:pPr>
              <w:jc w:val="both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городской</w:t>
            </w:r>
          </w:p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39 465,2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9 866,3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9 866,3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9 866,3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6781">
              <w:rPr>
                <w:sz w:val="20"/>
                <w:szCs w:val="20"/>
              </w:rPr>
              <w:t>9 866,3</w:t>
            </w:r>
          </w:p>
        </w:tc>
      </w:tr>
      <w:tr w:rsidR="00EA3A41" w:rsidRPr="00886781" w:rsidTr="003A05AA">
        <w:tc>
          <w:tcPr>
            <w:tcW w:w="3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3685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39 465,2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9 866,3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9 866,3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9 866,3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9 866,3</w:t>
            </w:r>
          </w:p>
        </w:tc>
      </w:tr>
      <w:tr w:rsidR="00EA3A41" w:rsidRPr="00886781" w:rsidTr="003A05AA">
        <w:trPr>
          <w:trHeight w:val="293"/>
        </w:trPr>
        <w:tc>
          <w:tcPr>
            <w:tcW w:w="392" w:type="dxa"/>
            <w:vMerge w:val="restart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3690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2 525 535,09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 xml:space="preserve">192 423,16 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164 521,13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131 619,9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678 991,3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678 991,3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678 991,3</w:t>
            </w:r>
          </w:p>
        </w:tc>
      </w:tr>
      <w:tr w:rsidR="00EA3A41" w:rsidRPr="00886781" w:rsidTr="003A05AA">
        <w:trPr>
          <w:trHeight w:val="265"/>
        </w:trPr>
        <w:tc>
          <w:tcPr>
            <w:tcW w:w="392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3690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1 918 303,65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149 538,6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131 616,9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131 619,9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501 843,75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501 843,75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501 843,75</w:t>
            </w:r>
          </w:p>
        </w:tc>
      </w:tr>
      <w:tr w:rsidR="00EA3A41" w:rsidRPr="00886781" w:rsidTr="003A05AA">
        <w:trPr>
          <w:trHeight w:val="70"/>
        </w:trPr>
        <w:tc>
          <w:tcPr>
            <w:tcW w:w="392" w:type="dxa"/>
            <w:vMerge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3A41" w:rsidRPr="00886781" w:rsidRDefault="00EA3A41" w:rsidP="003A05AA">
            <w:pPr>
              <w:jc w:val="both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3690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EA3A41" w:rsidRPr="00886781" w:rsidRDefault="00EA3A41" w:rsidP="003A05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607 231,44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42 884,56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32 904,23</w:t>
            </w:r>
          </w:p>
        </w:tc>
        <w:tc>
          <w:tcPr>
            <w:tcW w:w="993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177 147,55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177 147,55</w:t>
            </w:r>
          </w:p>
        </w:tc>
        <w:tc>
          <w:tcPr>
            <w:tcW w:w="992" w:type="dxa"/>
          </w:tcPr>
          <w:p w:rsidR="00EA3A41" w:rsidRPr="00886781" w:rsidRDefault="00EA3A41" w:rsidP="003A05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781">
              <w:rPr>
                <w:b/>
                <w:sz w:val="20"/>
                <w:szCs w:val="20"/>
              </w:rPr>
              <w:t>177 147,55</w:t>
            </w:r>
          </w:p>
        </w:tc>
      </w:tr>
    </w:tbl>
    <w:p w:rsidR="00EA3A41" w:rsidRPr="00886781" w:rsidRDefault="00EA3A41" w:rsidP="00EA3A41">
      <w:pPr>
        <w:jc w:val="both"/>
        <w:rPr>
          <w:sz w:val="20"/>
          <w:szCs w:val="20"/>
        </w:rPr>
      </w:pPr>
    </w:p>
    <w:p w:rsidR="00EA3A41" w:rsidRPr="00126C67" w:rsidRDefault="00776615" w:rsidP="00EA3A41">
      <w:pPr>
        <w:ind w:firstLine="5954"/>
        <w:jc w:val="both"/>
      </w:pPr>
      <w:r w:rsidRPr="00886781">
        <w:rPr>
          <w:sz w:val="20"/>
          <w:szCs w:val="20"/>
        </w:rPr>
        <w:br w:type="page"/>
      </w:r>
      <w:r w:rsidR="00EA3A41" w:rsidRPr="00126C67">
        <w:lastRenderedPageBreak/>
        <w:t xml:space="preserve"> </w:t>
      </w:r>
    </w:p>
    <w:p w:rsidR="001458DF" w:rsidRPr="001458DF" w:rsidRDefault="001458DF">
      <w:pPr>
        <w:jc w:val="both"/>
        <w:rPr>
          <w:sz w:val="20"/>
          <w:szCs w:val="20"/>
        </w:rPr>
      </w:pPr>
    </w:p>
    <w:sectPr w:rsidR="001458DF" w:rsidRPr="001458DF" w:rsidSect="00EA3A4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B6" w:rsidRDefault="00147CB6">
      <w:r>
        <w:separator/>
      </w:r>
    </w:p>
  </w:endnote>
  <w:endnote w:type="continuationSeparator" w:id="0">
    <w:p w:rsidR="00147CB6" w:rsidRDefault="0014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B6" w:rsidRDefault="00147CB6">
      <w:r>
        <w:separator/>
      </w:r>
    </w:p>
  </w:footnote>
  <w:footnote w:type="continuationSeparator" w:id="0">
    <w:p w:rsidR="00147CB6" w:rsidRDefault="0014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A0E" w:rsidRDefault="00322A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6C29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A0E" w:rsidRDefault="00322A0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58E52482"/>
    <w:multiLevelType w:val="multilevel"/>
    <w:tmpl w:val="6E24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A0"/>
    <w:rsid w:val="000C0C31"/>
    <w:rsid w:val="00102ED3"/>
    <w:rsid w:val="001154CF"/>
    <w:rsid w:val="001458DF"/>
    <w:rsid w:val="00147CB6"/>
    <w:rsid w:val="00155AA1"/>
    <w:rsid w:val="001C60F1"/>
    <w:rsid w:val="00230B40"/>
    <w:rsid w:val="00247375"/>
    <w:rsid w:val="0028698C"/>
    <w:rsid w:val="00322A0E"/>
    <w:rsid w:val="004051F4"/>
    <w:rsid w:val="00460D29"/>
    <w:rsid w:val="004B47C1"/>
    <w:rsid w:val="004E222B"/>
    <w:rsid w:val="00537E63"/>
    <w:rsid w:val="00552774"/>
    <w:rsid w:val="005C10A0"/>
    <w:rsid w:val="005E73BE"/>
    <w:rsid w:val="005F2A98"/>
    <w:rsid w:val="006442B7"/>
    <w:rsid w:val="00655605"/>
    <w:rsid w:val="00776615"/>
    <w:rsid w:val="00886781"/>
    <w:rsid w:val="009244E2"/>
    <w:rsid w:val="00965E3F"/>
    <w:rsid w:val="009A1A45"/>
    <w:rsid w:val="009C1DF2"/>
    <w:rsid w:val="009F7EE3"/>
    <w:rsid w:val="00A02A5B"/>
    <w:rsid w:val="00A16C29"/>
    <w:rsid w:val="00A24FFD"/>
    <w:rsid w:val="00A36E9B"/>
    <w:rsid w:val="00A577B5"/>
    <w:rsid w:val="00AA2CC8"/>
    <w:rsid w:val="00AA5BD8"/>
    <w:rsid w:val="00AE4CBF"/>
    <w:rsid w:val="00B53DC2"/>
    <w:rsid w:val="00BA7A3F"/>
    <w:rsid w:val="00CA4072"/>
    <w:rsid w:val="00CC7E83"/>
    <w:rsid w:val="00D6375E"/>
    <w:rsid w:val="00DC4C90"/>
    <w:rsid w:val="00E06FCD"/>
    <w:rsid w:val="00E21003"/>
    <w:rsid w:val="00E720A9"/>
    <w:rsid w:val="00E912FA"/>
    <w:rsid w:val="00EA3A41"/>
    <w:rsid w:val="00EC5406"/>
    <w:rsid w:val="00F148B0"/>
    <w:rsid w:val="00F56681"/>
    <w:rsid w:val="00F617FB"/>
    <w:rsid w:val="00FA4B95"/>
    <w:rsid w:val="00FB56AB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1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47C1"/>
    <w:pPr>
      <w:ind w:left="720"/>
      <w:contextualSpacing/>
    </w:pPr>
  </w:style>
  <w:style w:type="paragraph" w:styleId="a6">
    <w:name w:val="Title"/>
    <w:aliases w:val=" Знак,Знак"/>
    <w:basedOn w:val="a"/>
    <w:link w:val="a7"/>
    <w:qFormat/>
    <w:rsid w:val="00CA4072"/>
    <w:pPr>
      <w:jc w:val="center"/>
    </w:pPr>
    <w:rPr>
      <w:sz w:val="28"/>
    </w:rPr>
  </w:style>
  <w:style w:type="character" w:customStyle="1" w:styleId="a7">
    <w:name w:val="Название Знак"/>
    <w:aliases w:val=" Знак Знак,Знак Знак"/>
    <w:basedOn w:val="a0"/>
    <w:link w:val="a6"/>
    <w:rsid w:val="00CA40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E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1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47C1"/>
    <w:pPr>
      <w:ind w:left="720"/>
      <w:contextualSpacing/>
    </w:pPr>
  </w:style>
  <w:style w:type="paragraph" w:styleId="a6">
    <w:name w:val="Title"/>
    <w:aliases w:val=" Знак,Знак"/>
    <w:basedOn w:val="a"/>
    <w:link w:val="a7"/>
    <w:qFormat/>
    <w:rsid w:val="00CA4072"/>
    <w:pPr>
      <w:jc w:val="center"/>
    </w:pPr>
    <w:rPr>
      <w:sz w:val="28"/>
    </w:rPr>
  </w:style>
  <w:style w:type="character" w:customStyle="1" w:styleId="a7">
    <w:name w:val="Название Знак"/>
    <w:aliases w:val=" Знак Знак,Знак Знак"/>
    <w:basedOn w:val="a0"/>
    <w:link w:val="a6"/>
    <w:rsid w:val="00CA40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E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15</cp:revision>
  <cp:lastPrinted>2015-03-17T04:51:00Z</cp:lastPrinted>
  <dcterms:created xsi:type="dcterms:W3CDTF">2015-03-04T05:31:00Z</dcterms:created>
  <dcterms:modified xsi:type="dcterms:W3CDTF">2015-04-06T04:27:00Z</dcterms:modified>
</cp:coreProperties>
</file>