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4C4A" w:rsidRDefault="00534C4A">
      <w:pPr>
        <w:pStyle w:val="ConsPlusNormal"/>
      </w:pPr>
    </w:p>
    <w:p w:rsidR="00534C4A" w:rsidRDefault="00534C4A">
      <w:pPr>
        <w:pStyle w:val="ConsPlusTitle"/>
        <w:jc w:val="center"/>
      </w:pPr>
      <w:r>
        <w:t>АДМИНИСТРАЦИЯ ГОРОДА НИЖНЕВАРТОВСКА</w:t>
      </w:r>
    </w:p>
    <w:p w:rsidR="00534C4A" w:rsidRDefault="00534C4A">
      <w:pPr>
        <w:pStyle w:val="ConsPlusTitle"/>
        <w:jc w:val="center"/>
      </w:pPr>
    </w:p>
    <w:p w:rsidR="00534C4A" w:rsidRDefault="00534C4A">
      <w:pPr>
        <w:pStyle w:val="ConsPlusTitle"/>
        <w:jc w:val="center"/>
      </w:pPr>
      <w:r>
        <w:t>ПОСТАНОВЛЕНИЕ</w:t>
      </w:r>
    </w:p>
    <w:p w:rsidR="00534C4A" w:rsidRDefault="00534C4A">
      <w:pPr>
        <w:pStyle w:val="ConsPlusTitle"/>
        <w:jc w:val="center"/>
      </w:pPr>
      <w:r>
        <w:t>от 21 мая 2014 г. N 964</w:t>
      </w:r>
    </w:p>
    <w:p w:rsidR="00534C4A" w:rsidRDefault="00534C4A">
      <w:pPr>
        <w:pStyle w:val="ConsPlusTitle"/>
        <w:jc w:val="center"/>
      </w:pPr>
    </w:p>
    <w:p w:rsidR="00534C4A" w:rsidRDefault="00534C4A">
      <w:pPr>
        <w:pStyle w:val="ConsPlusTitle"/>
        <w:jc w:val="center"/>
      </w:pPr>
      <w:r>
        <w:t>ОБ УТВЕРЖДЕНИИ ПОЛОЖЕНИЯ О ПОРЯДКЕ РАЗМЕЩЕНИЯ</w:t>
      </w:r>
    </w:p>
    <w:p w:rsidR="00534C4A" w:rsidRDefault="00534C4A">
      <w:pPr>
        <w:pStyle w:val="ConsPlusTitle"/>
        <w:jc w:val="center"/>
      </w:pPr>
      <w:r>
        <w:t>ОБОРУДОВАНИЯ СВЯЗИ НА ОБЪЕКТАХ МУНИЦИПАЛЬНОЙ СОБСТВЕННОСТИ</w:t>
      </w:r>
    </w:p>
    <w:p w:rsidR="00534C4A" w:rsidRDefault="00534C4A">
      <w:pPr>
        <w:pStyle w:val="ConsPlusNormal"/>
        <w:jc w:val="center"/>
      </w:pPr>
      <w:r>
        <w:t>Список изменяющих документов</w:t>
      </w:r>
    </w:p>
    <w:p w:rsidR="00534C4A" w:rsidRDefault="00534C4A">
      <w:pPr>
        <w:pStyle w:val="ConsPlusNormal"/>
        <w:jc w:val="center"/>
      </w:pPr>
      <w:proofErr w:type="gramStart"/>
      <w:r>
        <w:t xml:space="preserve">(в ред. </w:t>
      </w:r>
      <w:hyperlink r:id="rId5" w:history="1">
        <w:r>
          <w:rPr>
            <w:color w:val="0000FF"/>
          </w:rPr>
          <w:t>постановления</w:t>
        </w:r>
      </w:hyperlink>
      <w:r>
        <w:t xml:space="preserve"> Администрации города Нижневартовска</w:t>
      </w:r>
      <w:proofErr w:type="gramEnd"/>
    </w:p>
    <w:p w:rsidR="00534C4A" w:rsidRDefault="00534C4A">
      <w:pPr>
        <w:pStyle w:val="ConsPlusNormal"/>
        <w:jc w:val="center"/>
      </w:pPr>
      <w:r>
        <w:t>от 12.11.2015 N 2006)</w:t>
      </w:r>
    </w:p>
    <w:p w:rsidR="00534C4A" w:rsidRDefault="00534C4A">
      <w:pPr>
        <w:pStyle w:val="ConsPlusNormal"/>
        <w:jc w:val="center"/>
      </w:pPr>
    </w:p>
    <w:p w:rsidR="00534C4A" w:rsidRDefault="00534C4A">
      <w:pPr>
        <w:pStyle w:val="ConsPlusNormal"/>
        <w:ind w:firstLine="540"/>
        <w:jc w:val="both"/>
      </w:pPr>
      <w:proofErr w:type="gramStart"/>
      <w:r>
        <w:t xml:space="preserve">В соответствии с Гражданским </w:t>
      </w:r>
      <w:hyperlink r:id="rId6" w:history="1">
        <w:r>
          <w:rPr>
            <w:color w:val="0000FF"/>
          </w:rPr>
          <w:t>кодексом</w:t>
        </w:r>
      </w:hyperlink>
      <w:r>
        <w:t xml:space="preserve"> Российской Федерации, </w:t>
      </w:r>
      <w:hyperlink r:id="rId7" w:history="1">
        <w:r>
          <w:rPr>
            <w:color w:val="0000FF"/>
          </w:rPr>
          <w:t>пунктом 7 части 1 статьи 17.1</w:t>
        </w:r>
      </w:hyperlink>
      <w:r>
        <w:t xml:space="preserve"> Федерального закона от 26.07.2006 N 135-ФЗ "О защите конкуренции", </w:t>
      </w:r>
      <w:hyperlink r:id="rId8" w:history="1">
        <w:r>
          <w:rPr>
            <w:color w:val="0000FF"/>
          </w:rPr>
          <w:t>Положением</w:t>
        </w:r>
      </w:hyperlink>
      <w:r>
        <w:t xml:space="preserve"> о порядке управления и распоряжения имуществом, находящимся в муниципальной собственности муниципального образования город Нижневартовск, утвержденным решением Думы города от 18.09.2015 N 860, в целях упорядочения размещения оборудования связи, включая антенны, аппаратуру, станций связи и иных устройств связи</w:t>
      </w:r>
      <w:proofErr w:type="gramEnd"/>
      <w:r>
        <w:t xml:space="preserve"> на крышах, фасадах зданий, строений, сооружениях, находящихся в муниципальной собственности города Нижневартовска:</w:t>
      </w:r>
    </w:p>
    <w:p w:rsidR="00534C4A" w:rsidRDefault="00534C4A">
      <w:pPr>
        <w:pStyle w:val="ConsPlusNormal"/>
        <w:jc w:val="both"/>
      </w:pPr>
      <w:r>
        <w:t xml:space="preserve">(в ред. </w:t>
      </w:r>
      <w:hyperlink r:id="rId9" w:history="1">
        <w:r>
          <w:rPr>
            <w:color w:val="0000FF"/>
          </w:rPr>
          <w:t>постановления</w:t>
        </w:r>
      </w:hyperlink>
      <w:r>
        <w:t xml:space="preserve"> Администрации города Нижневартовска от 12.11.2015 N 2006)</w:t>
      </w:r>
    </w:p>
    <w:p w:rsidR="00534C4A" w:rsidRDefault="00534C4A">
      <w:pPr>
        <w:pStyle w:val="ConsPlusNormal"/>
        <w:ind w:firstLine="540"/>
        <w:jc w:val="both"/>
      </w:pPr>
      <w:r>
        <w:t xml:space="preserve">1. Утвердить </w:t>
      </w:r>
      <w:hyperlink w:anchor="P32" w:history="1">
        <w:r>
          <w:rPr>
            <w:color w:val="0000FF"/>
          </w:rPr>
          <w:t>Положение</w:t>
        </w:r>
      </w:hyperlink>
      <w:r>
        <w:t xml:space="preserve"> о порядке размещения оборудования связи на объектах муниципальной собственности согласно приложению.</w:t>
      </w:r>
    </w:p>
    <w:p w:rsidR="00534C4A" w:rsidRDefault="00534C4A">
      <w:pPr>
        <w:pStyle w:val="ConsPlusNormal"/>
        <w:ind w:firstLine="540"/>
        <w:jc w:val="both"/>
      </w:pPr>
      <w:r>
        <w:t xml:space="preserve">2. Пресс-службе администрации города (Н.В. </w:t>
      </w:r>
      <w:proofErr w:type="spellStart"/>
      <w:r>
        <w:t>Ложева</w:t>
      </w:r>
      <w:proofErr w:type="spellEnd"/>
      <w:r>
        <w:t>) опубликовать постановление в газете "</w:t>
      </w:r>
      <w:proofErr w:type="spellStart"/>
      <w:r>
        <w:t>Варта</w:t>
      </w:r>
      <w:proofErr w:type="spellEnd"/>
      <w:r>
        <w:t>".</w:t>
      </w:r>
    </w:p>
    <w:p w:rsidR="00534C4A" w:rsidRDefault="00534C4A">
      <w:pPr>
        <w:pStyle w:val="ConsPlusNormal"/>
        <w:ind w:firstLine="540"/>
        <w:jc w:val="both"/>
      </w:pPr>
      <w:r>
        <w:t>3. Постановление вступает в силу после его официального опубликования.</w:t>
      </w:r>
    </w:p>
    <w:p w:rsidR="00534C4A" w:rsidRDefault="00534C4A">
      <w:pPr>
        <w:pStyle w:val="ConsPlusNormal"/>
        <w:ind w:firstLine="540"/>
        <w:jc w:val="both"/>
      </w:pPr>
      <w:r>
        <w:t xml:space="preserve">4. </w:t>
      </w:r>
      <w:proofErr w:type="gramStart"/>
      <w:r>
        <w:t>Контроль за</w:t>
      </w:r>
      <w:proofErr w:type="gramEnd"/>
      <w:r>
        <w:t xml:space="preserve"> выполнением постановления возложить на директора департамента муниципальной собственности и земельных ресурсов администрации города В.В. Тихонова.</w:t>
      </w:r>
    </w:p>
    <w:p w:rsidR="00534C4A" w:rsidRDefault="00534C4A">
      <w:pPr>
        <w:pStyle w:val="ConsPlusNormal"/>
      </w:pPr>
    </w:p>
    <w:p w:rsidR="00534C4A" w:rsidRDefault="00534C4A">
      <w:pPr>
        <w:pStyle w:val="ConsPlusNormal"/>
        <w:jc w:val="right"/>
      </w:pPr>
      <w:proofErr w:type="gramStart"/>
      <w:r>
        <w:t>Исполняющий</w:t>
      </w:r>
      <w:proofErr w:type="gramEnd"/>
      <w:r>
        <w:t xml:space="preserve"> обязанности</w:t>
      </w:r>
    </w:p>
    <w:p w:rsidR="00534C4A" w:rsidRDefault="00534C4A">
      <w:pPr>
        <w:pStyle w:val="ConsPlusNormal"/>
        <w:jc w:val="right"/>
      </w:pPr>
      <w:r>
        <w:t>главы администрации города</w:t>
      </w:r>
    </w:p>
    <w:p w:rsidR="00534C4A" w:rsidRDefault="00534C4A">
      <w:pPr>
        <w:pStyle w:val="ConsPlusNormal"/>
        <w:jc w:val="right"/>
      </w:pPr>
      <w:r>
        <w:t>С.А.АФАНАСЬЕВ</w:t>
      </w:r>
    </w:p>
    <w:p w:rsidR="00534C4A" w:rsidRDefault="00534C4A">
      <w:pPr>
        <w:pStyle w:val="ConsPlusNormal"/>
      </w:pPr>
    </w:p>
    <w:p w:rsidR="00534C4A" w:rsidRDefault="00534C4A">
      <w:pPr>
        <w:pStyle w:val="ConsPlusNormal"/>
      </w:pPr>
    </w:p>
    <w:p w:rsidR="00534C4A" w:rsidRDefault="00534C4A">
      <w:pPr>
        <w:pStyle w:val="ConsPlusNormal"/>
      </w:pPr>
    </w:p>
    <w:p w:rsidR="00534C4A" w:rsidRDefault="00534C4A">
      <w:pPr>
        <w:pStyle w:val="ConsPlusNormal"/>
      </w:pPr>
    </w:p>
    <w:p w:rsidR="00534C4A" w:rsidRDefault="00534C4A">
      <w:pPr>
        <w:pStyle w:val="ConsPlusNormal"/>
      </w:pPr>
    </w:p>
    <w:p w:rsidR="00534C4A" w:rsidRDefault="00534C4A">
      <w:pPr>
        <w:pStyle w:val="ConsPlusNormal"/>
        <w:jc w:val="right"/>
      </w:pPr>
      <w:r>
        <w:t>Приложение</w:t>
      </w:r>
    </w:p>
    <w:p w:rsidR="00534C4A" w:rsidRDefault="00534C4A">
      <w:pPr>
        <w:pStyle w:val="ConsPlusNormal"/>
        <w:jc w:val="right"/>
      </w:pPr>
      <w:r>
        <w:t>к постановлению</w:t>
      </w:r>
    </w:p>
    <w:p w:rsidR="00534C4A" w:rsidRDefault="00534C4A">
      <w:pPr>
        <w:pStyle w:val="ConsPlusNormal"/>
        <w:jc w:val="right"/>
      </w:pPr>
      <w:r>
        <w:t>администрации города</w:t>
      </w:r>
    </w:p>
    <w:p w:rsidR="00534C4A" w:rsidRDefault="00534C4A">
      <w:pPr>
        <w:pStyle w:val="ConsPlusNormal"/>
        <w:jc w:val="right"/>
      </w:pPr>
      <w:r>
        <w:t>от 21.05.2014 N 964</w:t>
      </w:r>
    </w:p>
    <w:p w:rsidR="00534C4A" w:rsidRDefault="00534C4A">
      <w:pPr>
        <w:pStyle w:val="ConsPlusNormal"/>
      </w:pPr>
    </w:p>
    <w:p w:rsidR="00534C4A" w:rsidRDefault="00534C4A">
      <w:pPr>
        <w:pStyle w:val="ConsPlusTitle"/>
        <w:jc w:val="center"/>
      </w:pPr>
      <w:bookmarkStart w:id="0" w:name="P32"/>
      <w:bookmarkEnd w:id="0"/>
      <w:r>
        <w:t>ПОЛОЖЕНИЕ</w:t>
      </w:r>
    </w:p>
    <w:p w:rsidR="00534C4A" w:rsidRDefault="00534C4A">
      <w:pPr>
        <w:pStyle w:val="ConsPlusTitle"/>
        <w:jc w:val="center"/>
      </w:pPr>
      <w:r>
        <w:t>О ПОРЯДКЕ РАЗМЕЩЕНИЯ ОБОРУДОВАНИЯ СВЯЗИ</w:t>
      </w:r>
    </w:p>
    <w:p w:rsidR="00534C4A" w:rsidRDefault="00534C4A">
      <w:pPr>
        <w:pStyle w:val="ConsPlusTitle"/>
        <w:jc w:val="center"/>
      </w:pPr>
      <w:r>
        <w:t>НА ОБЪЕКТАХ МУНИЦИПАЛЬНОЙ СОБСТВЕННОСТИ</w:t>
      </w:r>
    </w:p>
    <w:p w:rsidR="00534C4A" w:rsidRDefault="00534C4A">
      <w:pPr>
        <w:pStyle w:val="ConsPlusNormal"/>
        <w:jc w:val="center"/>
      </w:pPr>
      <w:r>
        <w:t>Список изменяющих документов</w:t>
      </w:r>
    </w:p>
    <w:p w:rsidR="00534C4A" w:rsidRDefault="00534C4A">
      <w:pPr>
        <w:pStyle w:val="ConsPlusNormal"/>
        <w:jc w:val="center"/>
      </w:pPr>
      <w:proofErr w:type="gramStart"/>
      <w:r>
        <w:t xml:space="preserve">(в ред. </w:t>
      </w:r>
      <w:hyperlink r:id="rId10" w:history="1">
        <w:r>
          <w:rPr>
            <w:color w:val="0000FF"/>
          </w:rPr>
          <w:t>постановления</w:t>
        </w:r>
      </w:hyperlink>
      <w:r>
        <w:t xml:space="preserve"> Администрации города Нижневартовска</w:t>
      </w:r>
      <w:proofErr w:type="gramEnd"/>
    </w:p>
    <w:p w:rsidR="00534C4A" w:rsidRDefault="00534C4A">
      <w:pPr>
        <w:pStyle w:val="ConsPlusNormal"/>
        <w:jc w:val="center"/>
      </w:pPr>
      <w:r>
        <w:t>от 12.11.2015 N 2006)</w:t>
      </w:r>
    </w:p>
    <w:p w:rsidR="00534C4A" w:rsidRDefault="00534C4A">
      <w:pPr>
        <w:pStyle w:val="ConsPlusNormal"/>
      </w:pPr>
    </w:p>
    <w:p w:rsidR="00534C4A" w:rsidRDefault="00534C4A">
      <w:pPr>
        <w:pStyle w:val="ConsPlusNormal"/>
        <w:ind w:firstLine="540"/>
        <w:jc w:val="both"/>
      </w:pPr>
      <w:r>
        <w:t>1. Положение о порядке размещения оборудования связи на объектах муниципальной собственности (далее - Положение) разработано в целях правового регулирования размещения антенн, аппаратуры, станций связи и иных устрой</w:t>
      </w:r>
      <w:proofErr w:type="gramStart"/>
      <w:r>
        <w:t>ств св</w:t>
      </w:r>
      <w:proofErr w:type="gramEnd"/>
      <w:r>
        <w:t>язи (далее - Оборудование) на крышах, фасадах зданий, строений, сооружениях, находящихся в муниципальной собственности города Нижневартовска.</w:t>
      </w:r>
    </w:p>
    <w:p w:rsidR="00534C4A" w:rsidRDefault="00534C4A">
      <w:pPr>
        <w:pStyle w:val="ConsPlusNormal"/>
        <w:ind w:firstLine="540"/>
        <w:jc w:val="both"/>
      </w:pPr>
      <w:r>
        <w:t xml:space="preserve">2. Вид гражданско-правовой сделки, заключаемой для размещения Оборудования на </w:t>
      </w:r>
      <w:r>
        <w:lastRenderedPageBreak/>
        <w:t>крышах (части крыши), фасадах (части фасада) зданий, строений, сооружениях, находящихся в муниципальной собственности города Нижневартовска, определяется в зависимости от специфики Оборудования и способа его крепления к конструктивным элементам зданий, строений, сооружений как:</w:t>
      </w:r>
    </w:p>
    <w:p w:rsidR="00534C4A" w:rsidRDefault="00534C4A">
      <w:pPr>
        <w:pStyle w:val="ConsPlusNormal"/>
        <w:ind w:firstLine="540"/>
        <w:jc w:val="both"/>
      </w:pPr>
      <w:r>
        <w:t>- договор аренды помещения в целях размещения Оборудования;</w:t>
      </w:r>
    </w:p>
    <w:p w:rsidR="00534C4A" w:rsidRDefault="00534C4A">
      <w:pPr>
        <w:pStyle w:val="ConsPlusNormal"/>
        <w:ind w:firstLine="540"/>
        <w:jc w:val="both"/>
      </w:pPr>
      <w:r>
        <w:t>- договор на размещение Оборудования.</w:t>
      </w:r>
    </w:p>
    <w:p w:rsidR="00534C4A" w:rsidRDefault="00534C4A">
      <w:pPr>
        <w:pStyle w:val="ConsPlusNormal"/>
        <w:ind w:firstLine="540"/>
        <w:jc w:val="both"/>
      </w:pPr>
      <w:r>
        <w:t>3. Договор аренды помещения заключается в случаях размещения Оборудования или его отдельных устройств в помещениях (части помещения, здания), отраженных в технической документации объекта недвижимости, возможных к описанию в качестве индивидуально определенного объекта (объекта аренды) и к передаче во владение и пользование арендатору.</w:t>
      </w:r>
    </w:p>
    <w:p w:rsidR="00534C4A" w:rsidRDefault="00534C4A">
      <w:pPr>
        <w:pStyle w:val="ConsPlusNormal"/>
        <w:ind w:firstLine="540"/>
        <w:jc w:val="both"/>
      </w:pPr>
      <w:r>
        <w:t xml:space="preserve">3.1. </w:t>
      </w:r>
      <w:proofErr w:type="gramStart"/>
      <w:r>
        <w:t>Договор аренды помещения в целях размещения Оборудования заключается в порядке, установленном законодательством Российской Федерации, владельцем или собственником Оборудования с владельцем объекта - арендатором, ссудополучателем, доверительным управляющим, концессионером, обладателем права хозяйственного ведения, оперативного управления на объект, в помещениях которого устанавливается Оборудование, по согласованию с собственником муниципального объекта, представляемым департаментом муниципальной собственности и земельных ресурсов администрации города (далее - Департамент).</w:t>
      </w:r>
      <w:proofErr w:type="gramEnd"/>
    </w:p>
    <w:p w:rsidR="00534C4A" w:rsidRDefault="00534C4A">
      <w:pPr>
        <w:pStyle w:val="ConsPlusNormal"/>
        <w:ind w:firstLine="540"/>
        <w:jc w:val="both"/>
      </w:pPr>
      <w:r>
        <w:t xml:space="preserve">3.2. </w:t>
      </w:r>
      <w:proofErr w:type="gramStart"/>
      <w:r>
        <w:t>Заключение с владельцами или собственниками Оборудования договоров аренды в целях размещения Оборудования в помещениях, принятых к бюджетному учету в составе муниципальной казны города Нижневартовска и не переданных в аренду, безвозмездное пользование, доверительное управление, концессию третьим лицам, от имени администрации города осуществляет Департамент.</w:t>
      </w:r>
      <w:proofErr w:type="gramEnd"/>
    </w:p>
    <w:p w:rsidR="00534C4A" w:rsidRDefault="00534C4A">
      <w:pPr>
        <w:pStyle w:val="ConsPlusNormal"/>
        <w:ind w:firstLine="540"/>
        <w:jc w:val="both"/>
      </w:pPr>
      <w:r>
        <w:t xml:space="preserve">4. </w:t>
      </w:r>
      <w:proofErr w:type="gramStart"/>
      <w:r>
        <w:t>Договор на размещение Оборудования заключается в случаях установки Оборудования или его отдельных устройств на сооружениях, крышах (части крыши), фасадах (части фасада) зданий, строений и иных конструктивных элементах, не отраженных в технической документации, невозможных к описанию в качестве индивидуально определенного объекта и к передаче во владение и пользование отдельно от зданий, строений, сооружений.</w:t>
      </w:r>
      <w:proofErr w:type="gramEnd"/>
    </w:p>
    <w:p w:rsidR="00534C4A" w:rsidRDefault="00534C4A">
      <w:pPr>
        <w:pStyle w:val="ConsPlusNormal"/>
        <w:ind w:firstLine="540"/>
        <w:jc w:val="both"/>
      </w:pPr>
      <w:r>
        <w:t>4.1. Договор на размещение Оборудования заключается владельцем или собственником Оборудования с владельцем объекта - арендатором, ссудополучателем, доверительным управляющим, концессионером, обладателем права хозяйственного ведения, оперативного управления на объект, к которому присоединяется Оборудование.</w:t>
      </w:r>
    </w:p>
    <w:p w:rsidR="00534C4A" w:rsidRDefault="00534C4A">
      <w:pPr>
        <w:pStyle w:val="ConsPlusNormal"/>
        <w:ind w:firstLine="540"/>
        <w:jc w:val="both"/>
      </w:pPr>
      <w:r>
        <w:t xml:space="preserve">4.2. </w:t>
      </w:r>
      <w:proofErr w:type="gramStart"/>
      <w:r>
        <w:t>Заключение договоров на размещение Оборудования на крышах (части крыши), фасадах (части фасада) зданий, строений, сооружениях, принятых к бюджетному учету в составе муниципальной казны города Нижневартовска и не переданных в аренду, безвозмездное пользование, доверительное управление, концессию третьим лицам, от имени администрации города осуществляет Департамент.</w:t>
      </w:r>
      <w:proofErr w:type="gramEnd"/>
    </w:p>
    <w:p w:rsidR="00534C4A" w:rsidRDefault="00534C4A">
      <w:pPr>
        <w:pStyle w:val="ConsPlusNormal"/>
        <w:ind w:firstLine="540"/>
        <w:jc w:val="both"/>
      </w:pPr>
      <w:r>
        <w:t xml:space="preserve">5. Плата за использование объектов муниципальной собственности для размещения на них Оборудования </w:t>
      </w:r>
      <w:proofErr w:type="gramStart"/>
      <w:r>
        <w:t>определяется в размере не ниже рассчитанного в соответствии с муниципальным правовым актом и устанавливается</w:t>
      </w:r>
      <w:proofErr w:type="gramEnd"/>
      <w:r>
        <w:t xml:space="preserve"> в договоре.</w:t>
      </w:r>
    </w:p>
    <w:p w:rsidR="00534C4A" w:rsidRDefault="00534C4A">
      <w:pPr>
        <w:pStyle w:val="ConsPlusNormal"/>
        <w:ind w:firstLine="540"/>
        <w:jc w:val="both"/>
      </w:pPr>
      <w:r>
        <w:t>Арендная плата по договорам аренды помещений, используемых для размещения Оборудования, определяется в размере не ниже рассчитанного по Методике расчета арендной платы за муниципальное имущество, утвержденной решением Думы города Нижневартовска.</w:t>
      </w:r>
    </w:p>
    <w:p w:rsidR="00534C4A" w:rsidRDefault="00534C4A">
      <w:pPr>
        <w:pStyle w:val="ConsPlusNormal"/>
        <w:jc w:val="both"/>
      </w:pPr>
      <w:r>
        <w:t xml:space="preserve">(в ред. </w:t>
      </w:r>
      <w:hyperlink r:id="rId11" w:history="1">
        <w:r>
          <w:rPr>
            <w:color w:val="0000FF"/>
          </w:rPr>
          <w:t>постановления</w:t>
        </w:r>
      </w:hyperlink>
      <w:r>
        <w:t xml:space="preserve"> Администрации города Нижневартовска от 12.11.2015 N 2006)</w:t>
      </w:r>
    </w:p>
    <w:p w:rsidR="00534C4A" w:rsidRDefault="00534C4A">
      <w:pPr>
        <w:pStyle w:val="ConsPlusNormal"/>
        <w:ind w:firstLine="540"/>
        <w:jc w:val="both"/>
      </w:pPr>
      <w:r>
        <w:t xml:space="preserve">Плата по договорам на размещение Оборудования на крышах (части крыши), фасадах (части фасада) зданий, строений, сооружениях определяется в размере не ниже рассчитанного по </w:t>
      </w:r>
      <w:hyperlink w:anchor="P77" w:history="1">
        <w:r>
          <w:rPr>
            <w:color w:val="0000FF"/>
          </w:rPr>
          <w:t>Методике</w:t>
        </w:r>
      </w:hyperlink>
      <w:r>
        <w:t xml:space="preserve"> расчета платы за размещение оборудования связи на объектах муниципальной собственности согласно приложению к Положению.</w:t>
      </w:r>
    </w:p>
    <w:p w:rsidR="00534C4A" w:rsidRDefault="00534C4A">
      <w:pPr>
        <w:pStyle w:val="ConsPlusNormal"/>
        <w:ind w:firstLine="540"/>
        <w:jc w:val="both"/>
      </w:pPr>
      <w:bookmarkStart w:id="1" w:name="P53"/>
      <w:bookmarkEnd w:id="1"/>
      <w:r>
        <w:t xml:space="preserve">6. </w:t>
      </w:r>
      <w:proofErr w:type="gramStart"/>
      <w:r>
        <w:t>Для получения согласования на заключение договора аренды помещения в целях размещения Оборудования владелец объекта, в помещениях которого предполагается установка Оборудования, - арендатор, ссудополучатель, доверительный управляющий, концессионер, обладатель права хозяйственного ведения или оперативного управления представляет в Департамент заявление, в котором указывается цель использования имущества (для размещения сетей связи) и площадь помещения, где планируется размещение Оборудования, с приложением следующих документов:</w:t>
      </w:r>
      <w:proofErr w:type="gramEnd"/>
    </w:p>
    <w:p w:rsidR="00534C4A" w:rsidRDefault="00534C4A">
      <w:pPr>
        <w:pStyle w:val="ConsPlusNormal"/>
        <w:ind w:firstLine="540"/>
        <w:jc w:val="both"/>
      </w:pPr>
      <w:r>
        <w:lastRenderedPageBreak/>
        <w:t>- копии регистрационных документов, учредительных документов (выписки из учредительных документов) владельца или собственника Оборудования;</w:t>
      </w:r>
    </w:p>
    <w:p w:rsidR="00534C4A" w:rsidRDefault="00534C4A">
      <w:pPr>
        <w:pStyle w:val="ConsPlusNormal"/>
        <w:ind w:firstLine="540"/>
        <w:jc w:val="both"/>
      </w:pPr>
      <w:r>
        <w:t>- копии лицензии на право осуществления предполагаемого вида деятельности;</w:t>
      </w:r>
    </w:p>
    <w:p w:rsidR="00534C4A" w:rsidRDefault="00534C4A">
      <w:pPr>
        <w:pStyle w:val="ConsPlusNormal"/>
        <w:ind w:firstLine="540"/>
        <w:jc w:val="both"/>
      </w:pPr>
      <w:r>
        <w:t>- рабочий проект на размещение Оборудования;</w:t>
      </w:r>
    </w:p>
    <w:p w:rsidR="00534C4A" w:rsidRDefault="00534C4A">
      <w:pPr>
        <w:pStyle w:val="ConsPlusNormal"/>
        <w:ind w:firstLine="540"/>
        <w:jc w:val="both"/>
      </w:pPr>
      <w:r>
        <w:t>- санитарно-эпидемиологическое заключение на Оборудование.</w:t>
      </w:r>
    </w:p>
    <w:p w:rsidR="00534C4A" w:rsidRDefault="00534C4A">
      <w:pPr>
        <w:pStyle w:val="ConsPlusNormal"/>
        <w:ind w:firstLine="540"/>
        <w:jc w:val="both"/>
      </w:pPr>
      <w:r>
        <w:t>7. По результатам рассмотрения заявления Департамент принимает одно из следующих решений:</w:t>
      </w:r>
    </w:p>
    <w:p w:rsidR="00534C4A" w:rsidRDefault="00534C4A">
      <w:pPr>
        <w:pStyle w:val="ConsPlusNormal"/>
        <w:ind w:firstLine="540"/>
        <w:jc w:val="both"/>
      </w:pPr>
      <w:r>
        <w:t>- о согласовании заключения договора аренды помещения в целях размещения Оборудования;</w:t>
      </w:r>
    </w:p>
    <w:p w:rsidR="00534C4A" w:rsidRDefault="00534C4A">
      <w:pPr>
        <w:pStyle w:val="ConsPlusNormal"/>
        <w:ind w:firstLine="540"/>
        <w:jc w:val="both"/>
      </w:pPr>
      <w:r>
        <w:t xml:space="preserve">- об отказе в согласовании заключения договора аренды помещения в целях размещения Оборудования в случае непредставления либо представления не в полном объеме документов, указанных в </w:t>
      </w:r>
      <w:hyperlink w:anchor="P53" w:history="1">
        <w:r>
          <w:rPr>
            <w:color w:val="0000FF"/>
          </w:rPr>
          <w:t>пункте 6</w:t>
        </w:r>
      </w:hyperlink>
      <w:r>
        <w:t xml:space="preserve"> Положения.</w:t>
      </w:r>
    </w:p>
    <w:p w:rsidR="00534C4A" w:rsidRDefault="00534C4A">
      <w:pPr>
        <w:pStyle w:val="ConsPlusNormal"/>
        <w:ind w:firstLine="540"/>
        <w:jc w:val="both"/>
      </w:pPr>
      <w:r>
        <w:t>Департамент рассматривает заявление в месячный срок, результат рассмотрения оформляет письмом в адрес владельца объекта.</w:t>
      </w:r>
    </w:p>
    <w:p w:rsidR="00534C4A" w:rsidRDefault="00534C4A">
      <w:pPr>
        <w:pStyle w:val="ConsPlusNormal"/>
        <w:ind w:firstLine="540"/>
        <w:jc w:val="both"/>
      </w:pPr>
      <w:r>
        <w:t>8. Владелец или собственник Оборудования обязан:</w:t>
      </w:r>
    </w:p>
    <w:p w:rsidR="00534C4A" w:rsidRDefault="00534C4A">
      <w:pPr>
        <w:pStyle w:val="ConsPlusNormal"/>
        <w:ind w:firstLine="540"/>
        <w:jc w:val="both"/>
      </w:pPr>
      <w:r>
        <w:t>8.1. Размещать на объектах муниципальной собственности Оборудование в целях оказания услуг связи в соответствии с законодательством Российской Федерации, стандартами, техническими нормами и правилами, лицензией, а также договором.</w:t>
      </w:r>
    </w:p>
    <w:p w:rsidR="00534C4A" w:rsidRDefault="00534C4A">
      <w:pPr>
        <w:pStyle w:val="ConsPlusNormal"/>
        <w:ind w:firstLine="540"/>
        <w:jc w:val="both"/>
      </w:pPr>
      <w:r>
        <w:t>8.2. Руководствоваться при проектировании, построении, реконструкции, вводе в эксплуатацию и эксплуатации Оборудования нормативными правовыми актами федерального органа исполнительной власти в области связи, осуществлять построение сетей связи с учетом требований обеспечения устойчивости и безопасности их функционирования. Связанные с этим расходы, а также расходы на создание и эксплуатацию систем управления Оборудованием и их взаимодействие с единой сетью электросвязи Российской Федерации несет владелец или собственник Оборудования.</w:t>
      </w:r>
    </w:p>
    <w:p w:rsidR="00534C4A" w:rsidRDefault="00534C4A">
      <w:pPr>
        <w:pStyle w:val="ConsPlusNormal"/>
        <w:ind w:firstLine="540"/>
        <w:jc w:val="both"/>
      </w:pPr>
      <w:r>
        <w:t>8.3. При проведении монтажных работ обеспечить исправное состояние элементов объекта, соблюдение заданных параметров и режимов работы входящих в его состав технических устройств.</w:t>
      </w:r>
    </w:p>
    <w:p w:rsidR="00534C4A" w:rsidRDefault="00534C4A">
      <w:pPr>
        <w:pStyle w:val="ConsPlusNormal"/>
      </w:pPr>
    </w:p>
    <w:p w:rsidR="00534C4A" w:rsidRDefault="00534C4A">
      <w:pPr>
        <w:pStyle w:val="ConsPlusNormal"/>
      </w:pPr>
    </w:p>
    <w:p w:rsidR="00534C4A" w:rsidRDefault="00534C4A">
      <w:pPr>
        <w:pStyle w:val="ConsPlusNormal"/>
      </w:pPr>
    </w:p>
    <w:p w:rsidR="00534C4A" w:rsidRDefault="00534C4A">
      <w:pPr>
        <w:pStyle w:val="ConsPlusNormal"/>
      </w:pPr>
    </w:p>
    <w:p w:rsidR="00534C4A" w:rsidRDefault="00534C4A">
      <w:pPr>
        <w:pStyle w:val="ConsPlusNormal"/>
      </w:pPr>
    </w:p>
    <w:p w:rsidR="00534C4A" w:rsidRDefault="00534C4A">
      <w:pPr>
        <w:pStyle w:val="ConsPlusNormal"/>
        <w:jc w:val="right"/>
      </w:pPr>
      <w:r>
        <w:t>Приложение</w:t>
      </w:r>
    </w:p>
    <w:p w:rsidR="00534C4A" w:rsidRDefault="00534C4A">
      <w:pPr>
        <w:pStyle w:val="ConsPlusNormal"/>
        <w:jc w:val="right"/>
      </w:pPr>
      <w:r>
        <w:t>к Положению</w:t>
      </w:r>
    </w:p>
    <w:p w:rsidR="00534C4A" w:rsidRDefault="00534C4A">
      <w:pPr>
        <w:pStyle w:val="ConsPlusNormal"/>
        <w:jc w:val="right"/>
      </w:pPr>
      <w:r>
        <w:t>о порядке размещения</w:t>
      </w:r>
    </w:p>
    <w:p w:rsidR="00534C4A" w:rsidRDefault="00534C4A">
      <w:pPr>
        <w:pStyle w:val="ConsPlusNormal"/>
        <w:jc w:val="right"/>
      </w:pPr>
      <w:r>
        <w:t>оборудования связи на объектах</w:t>
      </w:r>
    </w:p>
    <w:p w:rsidR="00534C4A" w:rsidRDefault="00534C4A">
      <w:pPr>
        <w:pStyle w:val="ConsPlusNormal"/>
        <w:jc w:val="right"/>
      </w:pPr>
      <w:r>
        <w:t>муниципальной собственности</w:t>
      </w:r>
    </w:p>
    <w:p w:rsidR="00534C4A" w:rsidRDefault="00534C4A">
      <w:pPr>
        <w:pStyle w:val="ConsPlusNormal"/>
      </w:pPr>
    </w:p>
    <w:p w:rsidR="00534C4A" w:rsidRDefault="00534C4A">
      <w:pPr>
        <w:pStyle w:val="ConsPlusTitle"/>
        <w:jc w:val="center"/>
      </w:pPr>
      <w:bookmarkStart w:id="2" w:name="P77"/>
      <w:bookmarkEnd w:id="2"/>
      <w:r>
        <w:t>МЕТОДИКА</w:t>
      </w:r>
    </w:p>
    <w:p w:rsidR="00534C4A" w:rsidRDefault="00534C4A">
      <w:pPr>
        <w:pStyle w:val="ConsPlusTitle"/>
        <w:jc w:val="center"/>
      </w:pPr>
      <w:r>
        <w:t>РАСЧЕТА ПЛАТЫ ЗА РАЗМЕЩЕНИЕ ОБОРУДОВАНИЯ СВЯЗИ</w:t>
      </w:r>
    </w:p>
    <w:p w:rsidR="00534C4A" w:rsidRDefault="00534C4A">
      <w:pPr>
        <w:pStyle w:val="ConsPlusTitle"/>
        <w:jc w:val="center"/>
      </w:pPr>
      <w:r>
        <w:t>НА ОБЪЕКТАХ МУНИЦИПАЛЬНОЙ СОБСТВЕННОСТИ</w:t>
      </w:r>
    </w:p>
    <w:p w:rsidR="00534C4A" w:rsidRDefault="00534C4A">
      <w:pPr>
        <w:pStyle w:val="ConsPlusNormal"/>
      </w:pPr>
    </w:p>
    <w:p w:rsidR="00534C4A" w:rsidRDefault="00534C4A">
      <w:pPr>
        <w:pStyle w:val="ConsPlusNormal"/>
        <w:ind w:firstLine="540"/>
        <w:jc w:val="both"/>
      </w:pPr>
      <w:r>
        <w:t>Расчет платы за размещение на крышах (части крыши), фасадах (части фасада) зданий, строений, сооружениях, находящихся в муниципальной собственности, антенн, аппаратуры, станций связи и иных устрой</w:t>
      </w:r>
      <w:proofErr w:type="gramStart"/>
      <w:r>
        <w:t>ств св</w:t>
      </w:r>
      <w:proofErr w:type="gramEnd"/>
      <w:r>
        <w:t>язи производится по следующей формуле:</w:t>
      </w:r>
    </w:p>
    <w:p w:rsidR="00534C4A" w:rsidRDefault="00534C4A">
      <w:pPr>
        <w:pStyle w:val="ConsPlusNormal"/>
        <w:ind w:firstLine="540"/>
        <w:jc w:val="both"/>
      </w:pPr>
    </w:p>
    <w:p w:rsidR="00534C4A" w:rsidRDefault="00534C4A">
      <w:pPr>
        <w:pStyle w:val="ConsPlusNormal"/>
        <w:ind w:firstLine="540"/>
        <w:jc w:val="both"/>
      </w:pPr>
      <w:proofErr w:type="spellStart"/>
      <w:r>
        <w:t>Рп</w:t>
      </w:r>
      <w:proofErr w:type="spellEnd"/>
      <w:r>
        <w:t xml:space="preserve"> = S x Кс,</w:t>
      </w:r>
    </w:p>
    <w:p w:rsidR="00534C4A" w:rsidRDefault="00534C4A">
      <w:pPr>
        <w:pStyle w:val="ConsPlusNormal"/>
        <w:ind w:firstLine="540"/>
        <w:jc w:val="both"/>
      </w:pPr>
    </w:p>
    <w:p w:rsidR="00534C4A" w:rsidRDefault="00534C4A">
      <w:pPr>
        <w:pStyle w:val="ConsPlusNormal"/>
        <w:ind w:firstLine="540"/>
        <w:jc w:val="both"/>
      </w:pPr>
      <w:r>
        <w:t>где:</w:t>
      </w:r>
    </w:p>
    <w:p w:rsidR="00534C4A" w:rsidRDefault="00534C4A">
      <w:pPr>
        <w:pStyle w:val="ConsPlusNormal"/>
        <w:ind w:firstLine="540"/>
        <w:jc w:val="both"/>
      </w:pPr>
      <w:proofErr w:type="spellStart"/>
      <w:r>
        <w:t>Рп</w:t>
      </w:r>
      <w:proofErr w:type="spellEnd"/>
      <w:r>
        <w:t xml:space="preserve"> - размер платы в год (в рублях), без учета НДС;</w:t>
      </w:r>
    </w:p>
    <w:p w:rsidR="00534C4A" w:rsidRDefault="00534C4A">
      <w:pPr>
        <w:pStyle w:val="ConsPlusNormal"/>
        <w:ind w:firstLine="540"/>
        <w:jc w:val="both"/>
      </w:pPr>
      <w:r>
        <w:t>S - площадь, используемая для размещения оборудования связи (кв. м);</w:t>
      </w:r>
    </w:p>
    <w:p w:rsidR="00707271" w:rsidRDefault="00534C4A" w:rsidP="00534C4A">
      <w:pPr>
        <w:pStyle w:val="ConsPlusNormal"/>
        <w:ind w:firstLine="540"/>
        <w:jc w:val="both"/>
      </w:pPr>
      <w:r>
        <w:t>Кс - коэффициент годовой стоимости размещения оборудования связи на 1 кв. м объекта - 24000 руб.</w:t>
      </w:r>
      <w:bookmarkStart w:id="3" w:name="_GoBack"/>
      <w:bookmarkEnd w:id="3"/>
    </w:p>
    <w:sectPr w:rsidR="00707271" w:rsidSect="000E37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4C4A"/>
    <w:rsid w:val="00060EF7"/>
    <w:rsid w:val="00534C4A"/>
    <w:rsid w:val="008E3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34C4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34C4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34C4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34C4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34C4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34C4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4CC58254DCC572E739284F94E2BEBAB6E37C4274BAAA5AEDF66DEB9A4290622C36D70F03024A439FAD6BDE3u0u0I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4CC58254DCC572E73929AF45847BCA46934992B4EADAAF08137D8EEFB790077832D76A775u6u9I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4CC58254DCC572E73929AF45847BCA46935992B4FAFAAF08137D8EEFBu7u9I" TargetMode="External"/><Relationship Id="rId11" Type="http://schemas.openxmlformats.org/officeDocument/2006/relationships/hyperlink" Target="consultantplus://offline/ref=64CC58254DCC572E739284F94E2BEBAB6E37C4274BAAA2A6D86BDEB9A4290622C36D70F03024A439FAD6BDE1u0u4I" TargetMode="External"/><Relationship Id="rId5" Type="http://schemas.openxmlformats.org/officeDocument/2006/relationships/hyperlink" Target="consultantplus://offline/ref=64CC58254DCC572E739284F94E2BEBAB6E37C4274BAAA2A6D86BDEB9A4290622C36D70F03024A439FAD6BDE1u0u6I" TargetMode="External"/><Relationship Id="rId10" Type="http://schemas.openxmlformats.org/officeDocument/2006/relationships/hyperlink" Target="consultantplus://offline/ref=64CC58254DCC572E739284F94E2BEBAB6E37C4274BAAA2A6D86BDEB9A4290622C36D70F03024A439FAD6BDE1u0u4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4CC58254DCC572E739284F94E2BEBAB6E37C4274BAAA2A6D86BDEB9A4290622C36D70F03024A439FAD6BDE1u0u5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1469</Words>
  <Characters>8374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Гусарова Татьяна Юрьевна</dc:creator>
  <cp:lastModifiedBy>Гусарова Татьяна Юрьевна</cp:lastModifiedBy>
  <cp:revision>1</cp:revision>
  <dcterms:created xsi:type="dcterms:W3CDTF">2016-03-23T08:46:00Z</dcterms:created>
  <dcterms:modified xsi:type="dcterms:W3CDTF">2016-03-23T08:47:00Z</dcterms:modified>
</cp:coreProperties>
</file>