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0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П Р О Т О К О 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</w:r>
      <w:r/>
    </w:p>
    <w:p>
      <w:pPr>
        <w:pStyle w:val="9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заседания </w:t>
      </w:r>
      <w:r>
        <w:rPr>
          <w:b/>
          <w:bCs/>
          <w:sz w:val="28"/>
          <w:szCs w:val="28"/>
        </w:rPr>
        <w:t xml:space="preserve">общественного совета по оценке качества работы учреждений, подведомственных </w:t>
      </w:r>
      <w:r>
        <w:rPr>
          <w:b/>
          <w:bCs/>
          <w:sz w:val="28"/>
          <w:szCs w:val="28"/>
        </w:rPr>
        <w:t xml:space="preserve">департаменту по социальной политике </w:t>
      </w:r>
      <w:r>
        <w:rPr>
          <w:b/>
          <w:bCs/>
          <w:sz w:val="28"/>
          <w:szCs w:val="28"/>
        </w:rPr>
        <w:t xml:space="preserve">администрации города</w:t>
      </w:r>
      <w:r>
        <w:rPr>
          <w:b/>
          <w:bCs/>
          <w:sz w:val="28"/>
          <w:szCs w:val="28"/>
        </w:rPr>
        <w:t xml:space="preserve"> Нижневартовска</w:t>
      </w:r>
      <w:r>
        <w:rPr>
          <w:b/>
          <w:bCs/>
          <w:sz w:val="28"/>
          <w:szCs w:val="28"/>
        </w:rPr>
        <w:t xml:space="preserve">, оказывающих услуги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/>
    </w:p>
    <w:p>
      <w:pPr>
        <w:pStyle w:val="9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сфере физической культуры и спорта</w:t>
      </w:r>
      <w:r>
        <w:rPr>
          <w:b/>
          <w:bCs/>
          <w:sz w:val="28"/>
          <w:szCs w:val="28"/>
        </w:rPr>
      </w:r>
      <w:r/>
    </w:p>
    <w:p>
      <w:pPr>
        <w:pStyle w:val="909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</w:r>
      <w:r/>
    </w:p>
    <w:p>
      <w:pPr>
        <w:pStyle w:val="909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</w:r>
      <w:r/>
    </w:p>
    <w:p>
      <w:pPr>
        <w:pStyle w:val="9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20</w:t>
      </w:r>
      <w:r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</w:t>
      </w:r>
      <w:r>
        <w:rPr>
          <w:sz w:val="28"/>
          <w:szCs w:val="28"/>
        </w:rPr>
      </w:r>
      <w:r/>
    </w:p>
    <w:p>
      <w:pPr>
        <w:pStyle w:val="9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проведения: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часов</w:t>
      </w:r>
      <w:r/>
    </w:p>
    <w:p>
      <w:pPr>
        <w:pStyle w:val="911"/>
        <w:jc w:val="both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место проведения: г. Нижневартовск, </w:t>
      </w:r>
      <w:r>
        <w:rPr>
          <w:rFonts w:ascii="Times New Roman" w:hAnsi="Times New Roman"/>
          <w:b w:val="0"/>
          <w:i w:val="0"/>
        </w:rPr>
        <w:t xml:space="preserve">з</w:t>
      </w:r>
      <w:r>
        <w:rPr>
          <w:rFonts w:ascii="Times New Roman" w:hAnsi="Times New Roman"/>
          <w:b w:val="0"/>
          <w:i w:val="0"/>
        </w:rPr>
        <w:t xml:space="preserve">ал заседаний </w:t>
      </w:r>
      <w:r>
        <w:rPr>
          <w:rFonts w:ascii="Times New Roman" w:hAnsi="Times New Roman"/>
          <w:b w:val="0"/>
          <w:i w:val="0"/>
        </w:rPr>
        <w:t xml:space="preserve">департамента по социальной политике администрации города (ул. Ханты-Мансийская,</w:t>
      </w:r>
      <w:r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21)</w:t>
      </w:r>
      <w:r>
        <w:rPr>
          <w:rFonts w:ascii="Times New Roman" w:hAnsi="Times New Roman"/>
          <w:b w:val="0"/>
          <w:i w:val="0"/>
        </w:rPr>
      </w:r>
      <w:r/>
    </w:p>
    <w:p>
      <w:pPr>
        <w:pStyle w:val="909"/>
      </w:pPr>
      <w:r/>
      <w:r/>
    </w:p>
    <w:p>
      <w:pPr>
        <w:pStyle w:val="909"/>
        <w:jc w:val="both"/>
        <w:rPr>
          <w:sz w:val="28"/>
        </w:rPr>
      </w:pPr>
      <w:r>
        <w:rPr>
          <w:bCs/>
          <w:sz w:val="28"/>
        </w:rPr>
        <w:t xml:space="preserve">Присутствовали</w:t>
      </w:r>
      <w:r>
        <w:rPr>
          <w:sz w:val="28"/>
        </w:rPr>
        <w:t xml:space="preserve">: </w:t>
      </w:r>
      <w:r>
        <w:rPr>
          <w:sz w:val="28"/>
        </w:rPr>
        <w:t xml:space="preserve">8</w:t>
      </w:r>
      <w:r>
        <w:rPr>
          <w:sz w:val="28"/>
        </w:rPr>
        <w:t xml:space="preserve"> человек</w:t>
      </w:r>
      <w:r/>
    </w:p>
    <w:p>
      <w:pPr>
        <w:pStyle w:val="909"/>
        <w:jc w:val="both"/>
        <w:rPr>
          <w:sz w:val="28"/>
        </w:rPr>
      </w:pPr>
      <w:r>
        <w:rPr>
          <w:sz w:val="28"/>
        </w:rPr>
      </w:r>
      <w:r/>
    </w:p>
    <w:p>
      <w:pPr>
        <w:pStyle w:val="909"/>
        <w:jc w:val="both"/>
        <w:rPr>
          <w:sz w:val="28"/>
        </w:rPr>
      </w:pPr>
      <w:r>
        <w:rPr>
          <w:sz w:val="28"/>
        </w:rPr>
      </w:r>
      <w:r/>
    </w:p>
    <w:p>
      <w:pPr>
        <w:pStyle w:val="9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ПРИСУТСТВОВАЛИ:</w:t>
      </w:r>
      <w:r/>
    </w:p>
    <w:p>
      <w:pPr>
        <w:pStyle w:val="9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9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Члены общественного совета</w:t>
      </w:r>
      <w:r/>
    </w:p>
    <w:p>
      <w:pPr>
        <w:pStyle w:val="909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</w:r>
      <w:r/>
    </w:p>
    <w:tbl>
      <w:tblPr>
        <w:tblW w:w="9854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227"/>
        <w:gridCol w:w="310"/>
        <w:gridCol w:w="6317"/>
      </w:tblGrid>
      <w:tr>
        <w:trPr>
          <w:trHeight w:val="99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Самоловов </w:t>
            </w:r>
            <w:r/>
          </w:p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Николай 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17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кандидат педагогических наук, доцент кафедры спортивных дисциплин федерального государственного бюджетного образовательного учреждения высшего образования "Нижневартовский государственный университет"</w:t>
            </w:r>
            <w:r>
              <w:rPr>
                <w:rFonts w:eastAsia="Arial Unicode MS"/>
                <w:sz w:val="28"/>
                <w:szCs w:val="28"/>
              </w:rPr>
              <w:t xml:space="preserve">, председатель общественного совета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</w:r>
            <w:r/>
          </w:p>
          <w:p>
            <w:pPr>
              <w:pStyle w:val="909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/>
          </w:p>
        </w:tc>
      </w:tr>
      <w:tr>
        <w:trPr>
          <w:trHeight w:val="159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Галеев </w:t>
            </w:r>
            <w:r/>
          </w:p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Альберт Ринатович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17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президент региональной спортивной общественной организации "Федерация танцевального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 xml:space="preserve">спорта Ханты-Мансийского автономного округа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rFonts w:eastAsia="Arial Unicode MS"/>
                <w:sz w:val="28"/>
                <w:szCs w:val="28"/>
              </w:rPr>
              <w:t xml:space="preserve"> Югры"</w:t>
            </w:r>
            <w:r>
              <w:rPr>
                <w:rFonts w:eastAsia="Arial Unicode MS"/>
                <w:sz w:val="28"/>
                <w:szCs w:val="28"/>
              </w:rPr>
              <w:t xml:space="preserve">,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 xml:space="preserve">секретарь общественного совета</w:t>
            </w:r>
            <w:r>
              <w:rPr>
                <w:rFonts w:eastAsia="Arial Unicode MS"/>
                <w:sz w:val="28"/>
                <w:szCs w:val="28"/>
              </w:rPr>
            </w:r>
            <w:r/>
          </w:p>
          <w:p>
            <w:pPr>
              <w:pStyle w:val="909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/>
          </w:p>
        </w:tc>
      </w:tr>
      <w:tr>
        <w:trPr>
          <w:trHeight w:val="85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Бараулин</w:t>
            </w:r>
            <w:r/>
          </w:p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Павел 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17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президент местной общественной организации "Нижневартовская футбольная Федерация"            </w:t>
            </w:r>
            <w:r>
              <w:rPr>
                <w:rFonts w:eastAsia="Arial Unicode MS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Букренева </w:t>
            </w:r>
            <w:r/>
          </w:p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Наталья Викторовна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17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директор семейного центра спорта и здорового образа жизни "Атмосфера" </w:t>
            </w:r>
            <w:r/>
          </w:p>
          <w:p>
            <w:pPr>
              <w:pStyle w:val="909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Поляков</w:t>
            </w:r>
            <w:r/>
          </w:p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Геннадий Григорьевич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17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президент общественной организации "Федерация дзюдо и самбо г. Нижневартовска" 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     </w:t>
            </w:r>
            <w:r>
              <w:rPr>
                <w:rFonts w:eastAsia="Arial Unicode MS"/>
                <w:sz w:val="28"/>
                <w:szCs w:val="28"/>
              </w:rPr>
            </w:r>
            <w:r/>
          </w:p>
          <w:p>
            <w:pPr>
              <w:pStyle w:val="909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/>
          </w:p>
        </w:tc>
      </w:tr>
      <w:tr>
        <w:trPr>
          <w:trHeight w:val="14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Холтобина</w:t>
            </w:r>
            <w:r/>
          </w:p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Валентина Георгиевна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17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вице-президент общественной организации             "Федерация плавания и водного поло Ханты-Мансийского автономного округа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rFonts w:eastAsia="Arial Unicode MS"/>
                <w:sz w:val="28"/>
                <w:szCs w:val="28"/>
              </w:rPr>
              <w:t xml:space="preserve"> Югры"               </w:t>
            </w:r>
            <w:r/>
          </w:p>
        </w:tc>
      </w:tr>
    </w:tbl>
    <w:p>
      <w:pPr>
        <w:pStyle w:val="909"/>
        <w:jc w:val="center"/>
        <w:rPr>
          <w:b/>
          <w:sz w:val="28"/>
        </w:rPr>
      </w:pPr>
      <w:r>
        <w:rPr>
          <w:b/>
          <w:sz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</w:p>
    <w:p>
      <w:pPr>
        <w:pStyle w:val="909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</w:rPr>
        <w:t xml:space="preserve">ПРИГЛАШЕННЫЕ: </w:t>
      </w:r>
      <w:r>
        <w:rPr>
          <w:b/>
          <w:sz w:val="28"/>
        </w:rPr>
      </w:r>
      <w:r/>
    </w:p>
    <w:p>
      <w:pPr>
        <w:pStyle w:val="909"/>
        <w:jc w:val="center"/>
        <w:rPr>
          <w:b/>
          <w:sz w:val="28"/>
        </w:rPr>
      </w:pPr>
      <w:r>
        <w:rPr>
          <w:b/>
          <w:sz w:val="28"/>
        </w:rPr>
      </w:r>
      <w:r/>
    </w:p>
    <w:tbl>
      <w:tblPr>
        <w:tblW w:w="9854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510"/>
        <w:gridCol w:w="426"/>
        <w:gridCol w:w="5918"/>
      </w:tblGrid>
      <w:tr>
        <w:trPr>
          <w:trHeight w:val="14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Кучеренко </w:t>
            </w:r>
            <w:r>
              <w:rPr>
                <w:sz w:val="28"/>
                <w:szCs w:val="28"/>
              </w:rPr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Наталья Витальевна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1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jc w:val="both"/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 xml:space="preserve">управления по физической культуре и спорту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департамента по социальной политике администрации города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79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Балашов </w:t>
            </w:r>
            <w:r/>
          </w:p>
          <w:p>
            <w:pPr>
              <w:pStyle w:val="9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Алексеевич</w:t>
              <w:tab/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9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18" w:type="dxa"/>
            <w:vAlign w:val="top"/>
            <w:textDirection w:val="lrTb"/>
            <w:noWrap w:val="false"/>
          </w:tcPr>
          <w:p>
            <w:pPr>
              <w:pStyle w:val="9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спортивно</w:t>
            </w:r>
            <w:r>
              <w:rPr>
                <w:sz w:val="28"/>
                <w:szCs w:val="28"/>
              </w:rPr>
              <w:t xml:space="preserve">й подготовки</w:t>
            </w:r>
            <w:r>
              <w:rPr>
                <w:sz w:val="28"/>
                <w:szCs w:val="28"/>
              </w:rPr>
              <w:t xml:space="preserve"> управления по физической культуре и спорту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департамента по социальной политике администрации города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909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pStyle w:val="909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pStyle w:val="909"/>
        <w:jc w:val="center"/>
        <w:rPr>
          <w:b/>
          <w:sz w:val="28"/>
        </w:rPr>
      </w:pPr>
      <w:r>
        <w:rPr>
          <w:b/>
          <w:sz w:val="28"/>
        </w:rPr>
        <w:t xml:space="preserve">ПОВЕСТКА ДНЯ:</w:t>
      </w:r>
      <w:r/>
    </w:p>
    <w:p>
      <w:pPr>
        <w:pStyle w:val="9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909"/>
        <w:numPr>
          <w:ilvl w:val="0"/>
          <w:numId w:val="26"/>
        </w:numPr>
        <w:contextualSpacing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Приветственное слово (</w:t>
      </w:r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  <w:t xml:space="preserve">Кучеренко </w:t>
      </w:r>
      <w:r>
        <w:rPr>
          <w:rFonts w:eastAsia="Calibri"/>
          <w:sz w:val="28"/>
          <w:szCs w:val="28"/>
          <w:lang w:eastAsia="en-US"/>
        </w:rPr>
        <w:t xml:space="preserve">Н.В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). </w:t>
      </w:r>
      <w:r/>
    </w:p>
    <w:p>
      <w:pPr>
        <w:pStyle w:val="909"/>
        <w:contextualSpacing/>
        <w:ind w:left="720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/>
    </w:p>
    <w:p>
      <w:pPr>
        <w:pStyle w:val="909"/>
        <w:numPr>
          <w:ilvl w:val="0"/>
          <w:numId w:val="26"/>
        </w:numPr>
        <w:contextualSpacing/>
        <w:jc w:val="both"/>
        <w:spacing w:after="200" w:line="276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Рассмотрение и утверждение </w:t>
      </w:r>
      <w:r>
        <w:rPr>
          <w:sz w:val="28"/>
          <w:szCs w:val="28"/>
        </w:rPr>
        <w:t xml:space="preserve">результатов оценки качества работы учреждений, подведомственных </w:t>
      </w:r>
      <w:r>
        <w:rPr>
          <w:sz w:val="28"/>
          <w:szCs w:val="28"/>
        </w:rPr>
        <w:t xml:space="preserve">департаменту по социальной политике администрации города Нижневартовска, оказывающих услуги в сфере физической культуры и спорта</w:t>
      </w:r>
      <w:r>
        <w:rPr>
          <w:bCs/>
          <w:sz w:val="28"/>
          <w:szCs w:val="28"/>
        </w:rPr>
        <w:t xml:space="preserve"> за 20</w:t>
      </w: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 xml:space="preserve"> (</w:t>
      </w:r>
      <w:r>
        <w:rPr>
          <w:sz w:val="28"/>
          <w:szCs w:val="28"/>
        </w:rPr>
        <w:t xml:space="preserve">Самоловов Н.А</w:t>
      </w:r>
      <w:r>
        <w:rPr>
          <w:sz w:val="28"/>
          <w:szCs w:val="28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).</w:t>
      </w:r>
      <w:r>
        <w:rPr>
          <w:sz w:val="28"/>
          <w:szCs w:val="28"/>
        </w:rPr>
      </w:r>
      <w:r/>
    </w:p>
    <w:p>
      <w:pPr>
        <w:pStyle w:val="909"/>
        <w:contextualSpacing/>
        <w:ind w:left="720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/>
    </w:p>
    <w:p>
      <w:pPr>
        <w:pStyle w:val="909"/>
        <w:numPr>
          <w:ilvl w:val="0"/>
          <w:numId w:val="26"/>
        </w:numPr>
        <w:contextualSpacing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Рассмотрение и утверждение</w:t>
      </w:r>
      <w:r>
        <w:rPr>
          <w:sz w:val="28"/>
          <w:szCs w:val="28"/>
        </w:rPr>
        <w:t xml:space="preserve"> рейтинга учреждений, участвующих в системе независимой оценки качества</w:t>
      </w:r>
      <w:r>
        <w:rPr>
          <w:bCs/>
          <w:sz w:val="28"/>
          <w:szCs w:val="28"/>
        </w:rPr>
        <w:t xml:space="preserve"> работы за 20</w:t>
      </w: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 год </w:t>
      </w:r>
      <w:r>
        <w:rPr>
          <w:rFonts w:eastAsia="Calibri"/>
          <w:sz w:val="28"/>
          <w:szCs w:val="28"/>
          <w:lang w:eastAsia="en-US"/>
        </w:rPr>
        <w:t xml:space="preserve">(</w:t>
      </w:r>
      <w:r>
        <w:rPr>
          <w:sz w:val="28"/>
          <w:szCs w:val="28"/>
        </w:rPr>
        <w:t xml:space="preserve">Самоловов Н.А</w:t>
      </w:r>
      <w:r>
        <w:rPr>
          <w:sz w:val="28"/>
          <w:szCs w:val="28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)</w:t>
      </w:r>
      <w:r>
        <w:rPr>
          <w:bCs/>
          <w:sz w:val="28"/>
          <w:szCs w:val="28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909"/>
        <w:contextualSpacing/>
        <w:ind w:left="720"/>
        <w:spacing w:line="276" w:lineRule="auto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/>
    </w:p>
    <w:p>
      <w:pPr>
        <w:pStyle w:val="909"/>
        <w:numPr>
          <w:ilvl w:val="0"/>
          <w:numId w:val="26"/>
        </w:numPr>
        <w:jc w:val="both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Рассмотрение и утверждение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рекомендаций общественного совета </w:t>
      </w:r>
      <w:r>
        <w:rPr>
          <w:rFonts w:eastAsia="Calibri"/>
          <w:sz w:val="28"/>
          <w:szCs w:val="28"/>
          <w:lang w:eastAsia="en-US"/>
        </w:rPr>
        <w:t xml:space="preserve">                       </w:t>
      </w:r>
      <w:r>
        <w:rPr>
          <w:rFonts w:eastAsia="Calibri"/>
          <w:sz w:val="28"/>
          <w:szCs w:val="28"/>
          <w:lang w:eastAsia="en-US"/>
        </w:rPr>
        <w:t xml:space="preserve">по улучшению качества работы учреждений, по итогам оценки за 20</w:t>
      </w:r>
      <w:r>
        <w:rPr>
          <w:rFonts w:eastAsia="Calibri"/>
          <w:sz w:val="28"/>
          <w:szCs w:val="28"/>
          <w:lang w:eastAsia="en-US"/>
        </w:rPr>
        <w:t xml:space="preserve">24</w:t>
      </w:r>
      <w:r>
        <w:rPr>
          <w:rFonts w:eastAsia="Calibri"/>
          <w:sz w:val="28"/>
          <w:szCs w:val="28"/>
          <w:lang w:eastAsia="en-US"/>
        </w:rPr>
        <w:t xml:space="preserve"> год (</w:t>
      </w:r>
      <w:r>
        <w:rPr>
          <w:sz w:val="28"/>
          <w:szCs w:val="28"/>
        </w:rPr>
        <w:t xml:space="preserve">Самоловов Н.А</w:t>
      </w:r>
      <w:r>
        <w:rPr>
          <w:sz w:val="28"/>
          <w:szCs w:val="28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).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909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/>
    </w:p>
    <w:p>
      <w:pPr>
        <w:pStyle w:val="909"/>
        <w:numPr>
          <w:ilvl w:val="0"/>
          <w:numId w:val="26"/>
        </w:numPr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Разное.</w:t>
      </w:r>
      <w:r/>
    </w:p>
    <w:p>
      <w:pPr>
        <w:contextualSpacing/>
        <w:ind w:left="720"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909"/>
        <w:contextualSpacing/>
        <w:ind w:left="720"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pStyle w:val="930"/>
        <w:numPr>
          <w:ilvl w:val="0"/>
          <w:numId w:val="23"/>
        </w:numPr>
        <w:ind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</w:t>
      </w:r>
      <w:r/>
    </w:p>
    <w:p>
      <w:pPr>
        <w:pStyle w:val="93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t xml:space="preserve">управления по физической культуре и спорту</w:t>
      </w:r>
      <w:r>
        <w:rPr>
          <w:rFonts w:eastAsia="Calibri"/>
          <w:sz w:val="28"/>
          <w:szCs w:val="28"/>
          <w:lang w:eastAsia="en-US"/>
        </w:rPr>
        <w:t xml:space="preserve"> департамента по социальной политике администрации города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  <w:t xml:space="preserve">Кучеренко </w:t>
      </w:r>
      <w:r>
        <w:rPr>
          <w:rFonts w:eastAsia="Calibri"/>
          <w:sz w:val="28"/>
          <w:szCs w:val="28"/>
          <w:lang w:eastAsia="en-US"/>
        </w:rPr>
        <w:t xml:space="preserve">Н.В</w:t>
      </w:r>
      <w:r>
        <w:rPr>
          <w:rFonts w:eastAsia="Calibri"/>
          <w:sz w:val="28"/>
          <w:szCs w:val="28"/>
          <w:lang w:eastAsia="en-US"/>
        </w:rPr>
        <w:t xml:space="preserve">.</w:t>
      </w:r>
      <w:r/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930"/>
        <w:ind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0"/>
        <w:ind w:left="426"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pStyle w:val="93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  <w:t xml:space="preserve">Кучеренко </w:t>
      </w:r>
      <w:r>
        <w:rPr>
          <w:rFonts w:eastAsia="Calibri"/>
          <w:sz w:val="28"/>
          <w:szCs w:val="28"/>
          <w:lang w:eastAsia="en-US"/>
        </w:rPr>
        <w:t xml:space="preserve">Н.В</w:t>
      </w:r>
      <w:r>
        <w:rPr>
          <w:rFonts w:eastAsia="Calibri"/>
          <w:sz w:val="28"/>
          <w:szCs w:val="28"/>
          <w:lang w:eastAsia="en-US"/>
        </w:rPr>
        <w:t xml:space="preserve">.</w:t>
      </w:r>
      <w:r/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к сведению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/>
    </w:p>
    <w:p>
      <w:pPr>
        <w:pStyle w:val="909"/>
        <w:contextualSpacing/>
        <w:ind w:left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pStyle w:val="930"/>
        <w:numPr>
          <w:ilvl w:val="0"/>
          <w:numId w:val="19"/>
        </w:numPr>
        <w:ind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</w:t>
      </w:r>
      <w:r/>
    </w:p>
    <w:p>
      <w:pPr>
        <w:pStyle w:val="909"/>
        <w:ind w:left="426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 xml:space="preserve">председателя</w:t>
      </w:r>
      <w:r>
        <w:rPr>
          <w:sz w:val="28"/>
          <w:szCs w:val="28"/>
        </w:rPr>
        <w:t xml:space="preserve"> общественного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Самоловова Н.А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>
        <w:rPr>
          <w:rFonts w:eastAsia="Calibri"/>
          <w:sz w:val="28"/>
          <w:szCs w:val="28"/>
          <w:lang w:eastAsia="en-US"/>
        </w:rPr>
        <w:t xml:space="preserve">о р</w:t>
      </w:r>
      <w:r>
        <w:rPr>
          <w:rFonts w:eastAsia="Calibri"/>
          <w:sz w:val="28"/>
          <w:szCs w:val="28"/>
          <w:lang w:eastAsia="en-US"/>
        </w:rPr>
        <w:t xml:space="preserve">ассмотрени</w:t>
      </w:r>
      <w:r>
        <w:rPr>
          <w:rFonts w:eastAsia="Calibri"/>
          <w:sz w:val="28"/>
          <w:szCs w:val="28"/>
          <w:lang w:eastAsia="en-US"/>
        </w:rPr>
        <w:t xml:space="preserve">и</w:t>
      </w:r>
      <w:r>
        <w:rPr>
          <w:rFonts w:eastAsia="Calibri"/>
          <w:sz w:val="28"/>
          <w:szCs w:val="28"/>
          <w:lang w:eastAsia="en-US"/>
        </w:rPr>
        <w:t xml:space="preserve"> и утверждени</w:t>
      </w:r>
      <w:r>
        <w:rPr>
          <w:rFonts w:eastAsia="Calibri"/>
          <w:sz w:val="28"/>
          <w:szCs w:val="28"/>
          <w:lang w:eastAsia="en-US"/>
        </w:rPr>
        <w:t xml:space="preserve">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результатов оценки качества работы учреждений, подведомственных </w:t>
      </w:r>
      <w:r>
        <w:rPr>
          <w:sz w:val="28"/>
          <w:szCs w:val="28"/>
        </w:rPr>
        <w:t xml:space="preserve">департаменту по социальной политике </w:t>
      </w:r>
      <w:r>
        <w:rPr>
          <w:sz w:val="28"/>
          <w:szCs w:val="28"/>
        </w:rPr>
        <w:t xml:space="preserve">администрации города, оказывающих услуги в сфере физической культуры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и спорта</w:t>
      </w:r>
      <w:r>
        <w:rPr>
          <w:bCs/>
          <w:sz w:val="28"/>
          <w:szCs w:val="28"/>
        </w:rPr>
        <w:t xml:space="preserve"> за 20</w:t>
      </w: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09"/>
        <w:contextualSpacing/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pStyle w:val="909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ПРЕДЛОЖЕНО</w:t>
      </w:r>
      <w:r>
        <w:rPr>
          <w:sz w:val="28"/>
          <w:szCs w:val="28"/>
        </w:rPr>
        <w:t xml:space="preserve">: утвердить результаты оценки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работы учреждений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20</w:t>
      </w:r>
      <w:r>
        <w:rPr>
          <w:bCs/>
          <w:sz w:val="28"/>
          <w:szCs w:val="28"/>
        </w:rPr>
        <w:t xml:space="preserve">24</w:t>
      </w:r>
      <w:r>
        <w:rPr>
          <w:bCs/>
          <w:sz w:val="28"/>
          <w:szCs w:val="28"/>
        </w:rPr>
        <w:t xml:space="preserve"> год</w:t>
      </w:r>
      <w:r>
        <w:rPr>
          <w:sz w:val="28"/>
          <w:szCs w:val="28"/>
        </w:rPr>
        <w:t xml:space="preserve">.</w:t>
      </w:r>
      <w:r/>
    </w:p>
    <w:p>
      <w:pPr>
        <w:pStyle w:val="909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09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ИТОГИ ГОЛОСОВАНИЯ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решение принято единогласно.</w:t>
      </w:r>
      <w:r>
        <w:rPr>
          <w:sz w:val="28"/>
          <w:szCs w:val="28"/>
        </w:rPr>
      </w:r>
      <w:r/>
    </w:p>
    <w:p>
      <w:pPr>
        <w:pStyle w:val="930"/>
        <w:ind w:left="426"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0"/>
        <w:ind w:left="426"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pStyle w:val="930"/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Утвер</w:t>
      </w:r>
      <w:r>
        <w:rPr>
          <w:rFonts w:eastAsia="Calibri"/>
          <w:sz w:val="28"/>
          <w:szCs w:val="28"/>
          <w:lang w:eastAsia="en-US"/>
        </w:rPr>
        <w:t xml:space="preserve">д</w:t>
      </w:r>
      <w:r>
        <w:rPr>
          <w:rFonts w:eastAsia="Calibri"/>
          <w:sz w:val="28"/>
          <w:szCs w:val="28"/>
          <w:lang w:eastAsia="en-US"/>
        </w:rPr>
        <w:t xml:space="preserve">ить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результат</w:t>
      </w:r>
      <w:r>
        <w:rPr>
          <w:rFonts w:eastAsia="Calibri"/>
          <w:sz w:val="28"/>
          <w:szCs w:val="28"/>
          <w:lang w:eastAsia="en-US"/>
        </w:rPr>
        <w:t xml:space="preserve">ы</w:t>
      </w:r>
      <w:r>
        <w:rPr>
          <w:rFonts w:eastAsia="Calibri"/>
          <w:sz w:val="28"/>
          <w:szCs w:val="28"/>
          <w:lang w:eastAsia="en-US"/>
        </w:rPr>
        <w:t xml:space="preserve"> оценки качества работы</w:t>
      </w:r>
      <w:r>
        <w:rPr>
          <w:rFonts w:eastAsia="Calibri"/>
          <w:sz w:val="28"/>
          <w:szCs w:val="28"/>
          <w:lang w:eastAsia="en-US"/>
        </w:rPr>
        <w:t xml:space="preserve"> учреждений, подведомственных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департаменту</w:t>
      </w:r>
      <w:r>
        <w:rPr>
          <w:rFonts w:eastAsia="Calibri"/>
          <w:sz w:val="28"/>
          <w:szCs w:val="28"/>
          <w:lang w:eastAsia="en-US"/>
        </w:rPr>
        <w:t xml:space="preserve">, оказывающих услуги в сфере физической культуры и спорта за 20</w:t>
      </w:r>
      <w:r>
        <w:rPr>
          <w:rFonts w:eastAsia="Calibri"/>
          <w:sz w:val="28"/>
          <w:szCs w:val="28"/>
          <w:lang w:eastAsia="en-US"/>
        </w:rPr>
        <w:t xml:space="preserve">2</w:t>
      </w:r>
      <w:r>
        <w:rPr>
          <w:rFonts w:eastAsia="Calibri"/>
          <w:sz w:val="28"/>
          <w:szCs w:val="28"/>
          <w:lang w:eastAsia="en-US"/>
        </w:rPr>
        <w:t xml:space="preserve">4</w:t>
      </w:r>
      <w:r>
        <w:rPr>
          <w:rFonts w:eastAsia="Calibri"/>
          <w:sz w:val="28"/>
          <w:szCs w:val="28"/>
          <w:lang w:eastAsia="en-US"/>
        </w:rPr>
        <w:t xml:space="preserve"> год.</w:t>
      </w:r>
      <w:r>
        <w:rPr>
          <w:rFonts w:eastAsia="Calibri"/>
          <w:sz w:val="28"/>
          <w:szCs w:val="28"/>
          <w:lang w:eastAsia="en-US"/>
        </w:rPr>
        <w:t xml:space="preserve"> </w:t>
      </w:r>
      <w:r/>
    </w:p>
    <w:p>
      <w:pPr>
        <w:pStyle w:val="930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09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.</w:t>
        <w:tab/>
        <w:t xml:space="preserve">СЛУШАЛИ:</w:t>
      </w:r>
      <w:r/>
    </w:p>
    <w:p>
      <w:pPr>
        <w:pStyle w:val="93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 xml:space="preserve">председателя общественного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Самоловова Н.А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                             </w:t>
      </w:r>
      <w:r>
        <w:rPr>
          <w:rFonts w:eastAsia="Calibri"/>
          <w:sz w:val="28"/>
          <w:szCs w:val="28"/>
          <w:lang w:eastAsia="en-US"/>
        </w:rPr>
        <w:t xml:space="preserve">о составлении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рейтинг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учреждений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итогам</w:t>
      </w:r>
      <w:r>
        <w:rPr>
          <w:sz w:val="28"/>
          <w:szCs w:val="28"/>
        </w:rPr>
        <w:t xml:space="preserve"> независимой оценки качества</w:t>
      </w:r>
      <w:r>
        <w:rPr>
          <w:bCs/>
          <w:sz w:val="28"/>
          <w:szCs w:val="28"/>
        </w:rPr>
        <w:t xml:space="preserve"> работы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20</w:t>
      </w: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 год.</w:t>
      </w:r>
      <w:r>
        <w:rPr>
          <w:sz w:val="28"/>
          <w:szCs w:val="28"/>
        </w:rPr>
      </w:r>
      <w:r/>
    </w:p>
    <w:p>
      <w:pPr>
        <w:pStyle w:val="930"/>
        <w:ind w:left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</w:r>
      <w:r/>
    </w:p>
    <w:p>
      <w:pPr>
        <w:pStyle w:val="909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ПРЕДЛОЖЕНО</w:t>
      </w:r>
      <w:r>
        <w:rPr>
          <w:sz w:val="28"/>
          <w:szCs w:val="28"/>
        </w:rPr>
        <w:t xml:space="preserve">: утвердить рейтинг учреждений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</w:t>
      </w:r>
      <w:r>
        <w:rPr>
          <w:sz w:val="28"/>
          <w:szCs w:val="28"/>
        </w:rPr>
        <w:t xml:space="preserve"> независимой </w:t>
      </w:r>
      <w:r>
        <w:rPr>
          <w:sz w:val="28"/>
          <w:szCs w:val="28"/>
        </w:rPr>
      </w:r>
      <w:r/>
    </w:p>
    <w:p>
      <w:pPr>
        <w:pStyle w:val="909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оценки качества</w:t>
      </w:r>
      <w:r>
        <w:rPr>
          <w:bCs/>
          <w:sz w:val="28"/>
          <w:szCs w:val="28"/>
        </w:rPr>
        <w:t xml:space="preserve"> работы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20</w:t>
      </w:r>
      <w:r>
        <w:rPr>
          <w:bCs/>
          <w:sz w:val="28"/>
          <w:szCs w:val="28"/>
        </w:rPr>
        <w:t xml:space="preserve">24</w:t>
      </w:r>
      <w:r>
        <w:rPr>
          <w:bCs/>
          <w:sz w:val="28"/>
          <w:szCs w:val="28"/>
        </w:rPr>
        <w:t xml:space="preserve"> год.</w:t>
      </w:r>
      <w:r>
        <w:rPr>
          <w:sz w:val="28"/>
          <w:szCs w:val="28"/>
        </w:rPr>
      </w:r>
      <w:r/>
    </w:p>
    <w:p>
      <w:pPr>
        <w:pStyle w:val="909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09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ИТОГИ ГОЛОСОВАНИЯ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решение принято единогласно.</w:t>
      </w:r>
      <w:r>
        <w:rPr>
          <w:sz w:val="28"/>
          <w:szCs w:val="28"/>
        </w:rPr>
      </w:r>
      <w:r/>
    </w:p>
    <w:p>
      <w:pPr>
        <w:pStyle w:val="930"/>
        <w:ind w:left="426"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0"/>
        <w:ind w:left="426"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pStyle w:val="930"/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Утвер</w:t>
      </w:r>
      <w:r>
        <w:rPr>
          <w:rFonts w:eastAsia="Calibri"/>
          <w:sz w:val="28"/>
          <w:szCs w:val="28"/>
          <w:lang w:eastAsia="en-US"/>
        </w:rPr>
        <w:t xml:space="preserve">д</w:t>
      </w:r>
      <w:r>
        <w:rPr>
          <w:rFonts w:eastAsia="Calibri"/>
          <w:sz w:val="28"/>
          <w:szCs w:val="28"/>
          <w:lang w:eastAsia="en-US"/>
        </w:rPr>
        <w:t xml:space="preserve">ить составленный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рейтинг учреждений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</w:t>
      </w:r>
      <w:r>
        <w:rPr>
          <w:sz w:val="28"/>
          <w:szCs w:val="28"/>
        </w:rPr>
        <w:t xml:space="preserve"> независимой оценки качества</w:t>
      </w:r>
      <w:r>
        <w:rPr>
          <w:bCs/>
          <w:sz w:val="28"/>
          <w:szCs w:val="28"/>
        </w:rPr>
        <w:t xml:space="preserve"> работы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20</w:t>
      </w:r>
      <w:r>
        <w:rPr>
          <w:bCs/>
          <w:sz w:val="28"/>
          <w:szCs w:val="28"/>
        </w:rPr>
        <w:t xml:space="preserve">24</w:t>
      </w:r>
      <w:r>
        <w:rPr>
          <w:bCs/>
          <w:sz w:val="28"/>
          <w:szCs w:val="28"/>
        </w:rPr>
        <w:t xml:space="preserve"> год.</w:t>
      </w:r>
      <w:r>
        <w:rPr>
          <w:rFonts w:eastAsia="Calibri"/>
          <w:sz w:val="28"/>
          <w:szCs w:val="28"/>
          <w:lang w:eastAsia="en-US"/>
        </w:rPr>
      </w:r>
      <w:r/>
    </w:p>
    <w:p>
      <w:pPr>
        <w:pStyle w:val="93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9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.</w:t>
        <w:tab/>
        <w:t xml:space="preserve">СЛУШАЛИ:</w:t>
      </w:r>
      <w:r/>
    </w:p>
    <w:p>
      <w:pPr>
        <w:pStyle w:val="93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 xml:space="preserve">председателя общественного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Самоловова Н.А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о подготовленных </w:t>
      </w:r>
      <w:r>
        <w:rPr>
          <w:rFonts w:eastAsia="Calibri"/>
          <w:sz w:val="28"/>
          <w:szCs w:val="28"/>
          <w:lang w:eastAsia="en-US"/>
        </w:rPr>
        <w:t xml:space="preserve">предложени</w:t>
      </w:r>
      <w:r>
        <w:rPr>
          <w:rFonts w:eastAsia="Calibri"/>
          <w:sz w:val="28"/>
          <w:szCs w:val="28"/>
          <w:lang w:eastAsia="en-US"/>
        </w:rPr>
        <w:t xml:space="preserve">ях общественного совета,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связанных </w:t>
      </w:r>
      <w:r>
        <w:rPr>
          <w:rFonts w:eastAsia="Calibri"/>
          <w:sz w:val="28"/>
          <w:szCs w:val="28"/>
          <w:lang w:eastAsia="en-US"/>
        </w:rPr>
        <w:t xml:space="preserve">                              </w:t>
      </w:r>
      <w:r>
        <w:rPr>
          <w:rFonts w:eastAsia="Calibri"/>
          <w:sz w:val="28"/>
          <w:szCs w:val="28"/>
          <w:lang w:eastAsia="en-US"/>
        </w:rPr>
        <w:t xml:space="preserve">с </w:t>
      </w:r>
      <w:r>
        <w:rPr>
          <w:rFonts w:eastAsia="Calibri"/>
          <w:sz w:val="28"/>
          <w:szCs w:val="28"/>
          <w:lang w:eastAsia="en-US"/>
        </w:rPr>
        <w:t xml:space="preserve">повышени</w:t>
      </w:r>
      <w:r>
        <w:rPr>
          <w:rFonts w:eastAsia="Calibri"/>
          <w:sz w:val="28"/>
          <w:szCs w:val="28"/>
          <w:lang w:eastAsia="en-US"/>
        </w:rPr>
        <w:t xml:space="preserve">ем</w:t>
      </w:r>
      <w:r>
        <w:rPr>
          <w:rFonts w:eastAsia="Calibri"/>
          <w:sz w:val="28"/>
          <w:szCs w:val="28"/>
          <w:lang w:eastAsia="en-US"/>
        </w:rPr>
        <w:t xml:space="preserve"> качества работы учреждений физической культуры и спорта.</w:t>
      </w:r>
      <w:r>
        <w:rPr>
          <w:sz w:val="28"/>
          <w:szCs w:val="28"/>
        </w:rPr>
      </w:r>
      <w:r/>
    </w:p>
    <w:p>
      <w:pPr>
        <w:pStyle w:val="93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/>
    </w:p>
    <w:p>
      <w:pPr>
        <w:pStyle w:val="909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ПРЕДЛОЖЕНО</w:t>
      </w:r>
      <w:r>
        <w:rPr>
          <w:sz w:val="28"/>
          <w:szCs w:val="28"/>
        </w:rPr>
        <w:t xml:space="preserve">: утвердить </w:t>
      </w:r>
      <w:r>
        <w:rPr>
          <w:rFonts w:eastAsia="Calibri"/>
          <w:sz w:val="28"/>
          <w:szCs w:val="28"/>
        </w:rPr>
        <w:t xml:space="preserve">предложени</w:t>
      </w:r>
      <w:r>
        <w:rPr>
          <w:rFonts w:eastAsia="Calibri"/>
          <w:sz w:val="28"/>
          <w:szCs w:val="28"/>
        </w:rPr>
        <w:t xml:space="preserve">я общественного совета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               </w:t>
      </w:r>
      <w:r>
        <w:rPr>
          <w:rFonts w:eastAsia="Calibri"/>
          <w:sz w:val="28"/>
          <w:szCs w:val="28"/>
        </w:rPr>
        <w:t xml:space="preserve">по повышению качества работы учрежден</w:t>
      </w:r>
      <w:r>
        <w:rPr>
          <w:rFonts w:eastAsia="Calibri"/>
          <w:sz w:val="28"/>
          <w:szCs w:val="28"/>
        </w:rPr>
        <w:t xml:space="preserve">ий физической культуры и спорта.</w:t>
      </w:r>
      <w:r>
        <w:rPr>
          <w:sz w:val="28"/>
          <w:szCs w:val="28"/>
        </w:rPr>
      </w:r>
      <w:r/>
    </w:p>
    <w:p>
      <w:pPr>
        <w:pStyle w:val="909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09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ИТОГИ ГОЛОСОВАНИЯ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решение принято единогласно.</w:t>
      </w:r>
      <w:r>
        <w:rPr>
          <w:sz w:val="28"/>
          <w:szCs w:val="28"/>
        </w:rPr>
      </w:r>
      <w:r/>
    </w:p>
    <w:p>
      <w:pPr>
        <w:pStyle w:val="930"/>
        <w:ind w:left="426"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0"/>
        <w:ind w:left="426"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pStyle w:val="930"/>
        <w:numPr>
          <w:ilvl w:val="0"/>
          <w:numId w:val="27"/>
        </w:numPr>
        <w:ind w:left="426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Утвер</w:t>
      </w:r>
      <w:r>
        <w:rPr>
          <w:rFonts w:eastAsia="Calibri"/>
          <w:sz w:val="28"/>
          <w:szCs w:val="28"/>
          <w:lang w:eastAsia="en-US"/>
        </w:rPr>
        <w:t xml:space="preserve">д</w:t>
      </w:r>
      <w:r>
        <w:rPr>
          <w:rFonts w:eastAsia="Calibri"/>
          <w:sz w:val="28"/>
          <w:szCs w:val="28"/>
          <w:lang w:eastAsia="en-US"/>
        </w:rPr>
        <w:t xml:space="preserve">ить </w:t>
      </w:r>
      <w:r>
        <w:rPr>
          <w:rFonts w:eastAsia="Calibri"/>
          <w:sz w:val="28"/>
          <w:szCs w:val="28"/>
        </w:rPr>
        <w:t xml:space="preserve">предложени</w:t>
      </w:r>
      <w:r>
        <w:rPr>
          <w:rFonts w:eastAsia="Calibri"/>
          <w:sz w:val="28"/>
          <w:szCs w:val="28"/>
        </w:rPr>
        <w:t xml:space="preserve">я общественного совета</w:t>
      </w:r>
      <w:r>
        <w:rPr>
          <w:rFonts w:eastAsia="Calibri"/>
          <w:sz w:val="28"/>
          <w:szCs w:val="28"/>
        </w:rPr>
        <w:t xml:space="preserve"> по повышению качества работы учрежден</w:t>
      </w:r>
      <w:r>
        <w:rPr>
          <w:rFonts w:eastAsia="Calibri"/>
          <w:sz w:val="28"/>
          <w:szCs w:val="28"/>
        </w:rPr>
        <w:t xml:space="preserve">ий физической культуры и спорта.</w:t>
      </w:r>
      <w:r/>
    </w:p>
    <w:p>
      <w:pPr>
        <w:pStyle w:val="930"/>
        <w:ind w:left="426"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Секретарю общественного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Галеев А.Р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) - направить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управление по физической культуре и спорту</w:t>
      </w:r>
      <w:r>
        <w:rPr>
          <w:rFonts w:eastAsia="Calibri"/>
          <w:sz w:val="28"/>
          <w:szCs w:val="28"/>
        </w:rPr>
        <w:t xml:space="preserve"> департамента по социальной политике администрации города</w:t>
      </w:r>
      <w:r>
        <w:rPr>
          <w:rFonts w:eastAsia="Calibri"/>
          <w:sz w:val="28"/>
          <w:szCs w:val="28"/>
        </w:rPr>
        <w:t xml:space="preserve">:</w:t>
      </w:r>
      <w:r/>
    </w:p>
    <w:p>
      <w:pPr>
        <w:pStyle w:val="930"/>
        <w:ind w:left="426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 xml:space="preserve">результат</w:t>
      </w:r>
      <w:r>
        <w:rPr>
          <w:rFonts w:eastAsia="Calibri"/>
          <w:sz w:val="28"/>
          <w:szCs w:val="28"/>
        </w:rPr>
        <w:t xml:space="preserve">ы </w:t>
      </w:r>
      <w:r>
        <w:rPr>
          <w:rFonts w:eastAsia="Calibri"/>
          <w:sz w:val="28"/>
          <w:szCs w:val="28"/>
        </w:rPr>
        <w:t xml:space="preserve">оц</w:t>
      </w:r>
      <w:r>
        <w:rPr>
          <w:rFonts w:eastAsia="Calibri"/>
          <w:sz w:val="28"/>
          <w:szCs w:val="28"/>
        </w:rPr>
        <w:t xml:space="preserve">енки качества работы учреждений</w:t>
      </w:r>
      <w:r>
        <w:rPr>
          <w:rFonts w:eastAsia="Calibri"/>
          <w:sz w:val="28"/>
          <w:szCs w:val="28"/>
        </w:rPr>
        <w:t xml:space="preserve"> физической культур</w:t>
      </w:r>
      <w:r>
        <w:rPr>
          <w:rFonts w:eastAsia="Calibri"/>
          <w:sz w:val="28"/>
          <w:szCs w:val="28"/>
        </w:rPr>
        <w:t xml:space="preserve">ы</w:t>
      </w:r>
      <w:r>
        <w:rPr>
          <w:rFonts w:eastAsia="Calibri"/>
          <w:sz w:val="28"/>
          <w:szCs w:val="28"/>
        </w:rPr>
        <w:t xml:space="preserve"> и спорт</w:t>
      </w:r>
      <w:r>
        <w:rPr>
          <w:rFonts w:eastAsia="Calibri"/>
          <w:sz w:val="28"/>
          <w:szCs w:val="28"/>
        </w:rPr>
        <w:t xml:space="preserve">а</w:t>
      </w:r>
      <w:r>
        <w:rPr>
          <w:rFonts w:eastAsia="Calibri"/>
          <w:sz w:val="28"/>
          <w:szCs w:val="28"/>
        </w:rPr>
        <w:t xml:space="preserve">, оказывающих услуги в сфере физической культуры и спорта за 20</w:t>
      </w:r>
      <w:r>
        <w:rPr>
          <w:rFonts w:eastAsia="Calibri"/>
          <w:sz w:val="28"/>
          <w:szCs w:val="28"/>
        </w:rPr>
        <w:t xml:space="preserve">24</w:t>
      </w:r>
      <w:r>
        <w:rPr>
          <w:rFonts w:eastAsia="Calibri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</w:rPr>
        <w:t xml:space="preserve">;</w:t>
      </w:r>
      <w:r/>
    </w:p>
    <w:p>
      <w:pPr>
        <w:pStyle w:val="930"/>
        <w:ind w:left="426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рейтинг</w:t>
      </w:r>
      <w:r>
        <w:rPr>
          <w:rFonts w:eastAsia="Calibri"/>
          <w:sz w:val="28"/>
          <w:szCs w:val="28"/>
        </w:rPr>
        <w:t xml:space="preserve"> учреждений, участвующих в системе независимой оценки качества работы за 20</w:t>
      </w:r>
      <w:r>
        <w:rPr>
          <w:rFonts w:eastAsia="Calibri"/>
          <w:sz w:val="28"/>
          <w:szCs w:val="28"/>
        </w:rPr>
        <w:t xml:space="preserve">24</w:t>
      </w:r>
      <w:r>
        <w:rPr>
          <w:rFonts w:eastAsia="Calibri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</w:r>
      <w:r/>
    </w:p>
    <w:p>
      <w:pPr>
        <w:pStyle w:val="930"/>
        <w:ind w:left="426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 xml:space="preserve">предложени</w:t>
      </w:r>
      <w:r>
        <w:rPr>
          <w:rFonts w:eastAsia="Calibri"/>
          <w:sz w:val="28"/>
          <w:szCs w:val="28"/>
        </w:rPr>
        <w:t xml:space="preserve">я</w:t>
      </w:r>
      <w:r>
        <w:rPr>
          <w:rFonts w:eastAsia="Calibri"/>
          <w:sz w:val="28"/>
          <w:szCs w:val="28"/>
        </w:rPr>
        <w:t xml:space="preserve"> по повышению качества работы учреждений физической культуры и спорта.</w:t>
      </w:r>
      <w:r>
        <w:rPr>
          <w:rFonts w:eastAsia="Calibri"/>
          <w:sz w:val="28"/>
          <w:szCs w:val="28"/>
        </w:rPr>
      </w:r>
      <w:r/>
    </w:p>
    <w:p>
      <w:pPr>
        <w:pStyle w:val="930"/>
        <w:ind w:left="426"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Рекомендовать управлению по физической культуре и спорту </w:t>
      </w:r>
      <w:r>
        <w:rPr>
          <w:rFonts w:eastAsia="Calibri"/>
          <w:sz w:val="28"/>
          <w:szCs w:val="28"/>
        </w:rPr>
        <w:t xml:space="preserve">департамента по социальной политике </w:t>
      </w:r>
      <w:r>
        <w:rPr>
          <w:rFonts w:eastAsia="Calibri"/>
          <w:sz w:val="28"/>
          <w:szCs w:val="28"/>
        </w:rPr>
        <w:t xml:space="preserve">администрации города (</w:t>
      </w:r>
      <w:r>
        <w:rPr>
          <w:rFonts w:eastAsia="Calibri"/>
          <w:sz w:val="28"/>
          <w:szCs w:val="28"/>
        </w:rPr>
        <w:t xml:space="preserve">Савельева Ю.Н.</w:t>
      </w:r>
      <w:r>
        <w:rPr>
          <w:rFonts w:eastAsia="Calibri"/>
          <w:sz w:val="28"/>
          <w:szCs w:val="28"/>
        </w:rPr>
        <w:t xml:space="preserve">):</w:t>
      </w:r>
      <w:r/>
    </w:p>
    <w:p>
      <w:pPr>
        <w:pStyle w:val="930"/>
        <w:ind w:left="426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 принять к сведению результаты оценки </w:t>
      </w:r>
      <w:r>
        <w:rPr>
          <w:rFonts w:eastAsia="Calibri"/>
          <w:sz w:val="28"/>
          <w:szCs w:val="28"/>
        </w:rPr>
        <w:t xml:space="preserve">качества работы учреждений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 20</w:t>
      </w:r>
      <w:r>
        <w:rPr>
          <w:rFonts w:eastAsia="Calibri"/>
          <w:sz w:val="28"/>
          <w:szCs w:val="28"/>
        </w:rPr>
        <w:t xml:space="preserve">24</w:t>
      </w:r>
      <w:r>
        <w:rPr>
          <w:rFonts w:eastAsia="Calibri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</w:rPr>
        <w:t xml:space="preserve">;</w:t>
      </w:r>
      <w:r/>
    </w:p>
    <w:p>
      <w:pPr>
        <w:pStyle w:val="930"/>
        <w:ind w:left="426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довести информацию до подведомственных учреждений;</w:t>
      </w:r>
      <w:r/>
    </w:p>
    <w:p>
      <w:pPr>
        <w:pStyle w:val="930"/>
        <w:ind w:left="426"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разместить итоговую информацию об оценке </w:t>
      </w:r>
      <w:r>
        <w:rPr>
          <w:rFonts w:eastAsia="Calibri"/>
          <w:sz w:val="28"/>
          <w:szCs w:val="28"/>
        </w:rPr>
        <w:t xml:space="preserve">качества работы учреждений</w:t>
      </w:r>
      <w:r>
        <w:rPr>
          <w:rFonts w:eastAsia="Calibri"/>
          <w:sz w:val="28"/>
          <w:szCs w:val="28"/>
        </w:rPr>
        <w:t xml:space="preserve"> на сайте органов местного самоуправления города Нижневартовска.</w:t>
      </w:r>
      <w:r>
        <w:rPr>
          <w:sz w:val="28"/>
          <w:szCs w:val="28"/>
        </w:rPr>
      </w:r>
      <w:r/>
    </w:p>
    <w:p>
      <w:pPr>
        <w:pStyle w:val="930"/>
        <w:ind w:left="1146"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09"/>
        <w:ind w:left="426"/>
        <w:jc w:val="both"/>
      </w:pP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.</w:t>
        <w:tab/>
        <w:t xml:space="preserve">СЛУШАЛИ:</w:t>
      </w:r>
      <w:r>
        <w:rPr>
          <w:b/>
          <w:sz w:val="28"/>
          <w:szCs w:val="28"/>
        </w:rPr>
      </w:r>
      <w:r/>
    </w:p>
    <w:p>
      <w:pPr>
        <w:pStyle w:val="930"/>
        <w:ind w:left="425" w:right="0" w:firstLine="0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sz w:val="28"/>
          <w:szCs w:val="28"/>
        </w:rPr>
        <w:t xml:space="preserve">5.1. Предложение члена </w:t>
      </w:r>
      <w:r>
        <w:rPr>
          <w:sz w:val="28"/>
          <w:szCs w:val="28"/>
        </w:rPr>
        <w:t xml:space="preserve">общественного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Бараулина П.А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– рассмотреть   </w:t>
      </w:r>
      <w:r>
        <w:rPr>
          <w:rFonts w:eastAsia="Calibri"/>
          <w:sz w:val="28"/>
          <w:szCs w:val="28"/>
          <w:lang w:eastAsia="en-US"/>
        </w:rPr>
        <w:t xml:space="preserve"> возможность обеспечить на базе оздоровительного бассейна СОК «Олимпия» раннюю подготовку юных спортсменов</w:t>
      </w:r>
      <w:r>
        <w:rPr>
          <w:rFonts w:eastAsia="Calibri"/>
          <w:sz w:val="28"/>
          <w:szCs w:val="28"/>
          <w:lang w:eastAsia="en-US"/>
        </w:rPr>
        <w:t xml:space="preserve"> (по средствам привлечения специализированных сторонних </w:t>
      </w:r>
      <w:r>
        <w:rPr>
          <w:rFonts w:eastAsia="Calibri"/>
          <w:sz w:val="28"/>
          <w:szCs w:val="28"/>
          <w:lang w:eastAsia="en-US"/>
        </w:rPr>
        <w:t xml:space="preserve">организаций имеющих многолетний опыт, например ООО «Юниор»)</w:t>
      </w:r>
      <w:r>
        <w:rPr>
          <w:rFonts w:eastAsia="Calibri"/>
          <w:sz w:val="28"/>
          <w:szCs w:val="28"/>
          <w:lang w:eastAsia="en-US"/>
        </w:rPr>
        <w:t xml:space="preserve"> для последующего зачисления в муниципальные спортивные группы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</w:r>
      <w:r/>
    </w:p>
    <w:p>
      <w:pPr>
        <w:pStyle w:val="930"/>
        <w:ind w:left="426"/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/>
    </w:p>
    <w:p>
      <w:pPr>
        <w:pStyle w:val="930"/>
        <w:ind w:left="426" w:right="-143"/>
        <w:jc w:val="both"/>
      </w:pPr>
      <w:r>
        <w:rPr>
          <w:b/>
          <w:sz w:val="28"/>
          <w:szCs w:val="28"/>
        </w:rPr>
        <w:t xml:space="preserve">РЕШИЛИ:</w:t>
      </w:r>
      <w:r>
        <w:rPr>
          <w:b/>
          <w:sz w:val="28"/>
          <w:szCs w:val="28"/>
        </w:rPr>
      </w:r>
      <w:r/>
    </w:p>
    <w:p>
      <w:pPr>
        <w:pStyle w:val="930"/>
        <w:ind w:left="425" w:right="0" w:firstLine="0"/>
        <w:jc w:val="both"/>
        <w:rPr>
          <w:rFonts w:eastAsia="Calibri"/>
          <w:b/>
          <w:bCs/>
          <w:sz w:val="28"/>
          <w:szCs w:val="28"/>
          <w:highlight w:val="none"/>
        </w:rPr>
      </w:pPr>
      <w:r>
        <w:rPr>
          <w:sz w:val="28"/>
          <w:szCs w:val="28"/>
        </w:rPr>
        <w:t xml:space="preserve">В связи с тем, что данный вопрос не входит в компетенцию общественного совета, а относится к полномочиям </w:t>
      </w:r>
      <w:r>
        <w:rPr>
          <w:sz w:val="28"/>
          <w:szCs w:val="28"/>
        </w:rPr>
        <w:t xml:space="preserve">непосредственно</w:t>
      </w:r>
      <w:r>
        <w:rPr>
          <w:sz w:val="28"/>
          <w:szCs w:val="28"/>
        </w:rPr>
        <w:t xml:space="preserve"> муниципального учреждения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  <w:t xml:space="preserve">, рекомендовать </w:t>
      </w:r>
      <w:r>
        <w:rPr>
          <w:sz w:val="28"/>
          <w:szCs w:val="28"/>
        </w:rPr>
        <w:t xml:space="preserve">члену </w:t>
      </w:r>
      <w:r>
        <w:rPr>
          <w:sz w:val="28"/>
          <w:szCs w:val="28"/>
        </w:rPr>
        <w:t xml:space="preserve">общественного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Бараулину П.А</w:t>
      </w:r>
      <w:r>
        <w:rPr>
          <w:sz w:val="28"/>
          <w:szCs w:val="28"/>
        </w:rPr>
        <w:t xml:space="preserve">. обратиться с данным вопросом к директору МАУДО г.Нижневартовска «Спортивная школа», Белянкину С.Г.</w:t>
      </w:r>
      <w:r>
        <w:rPr>
          <w:rFonts w:eastAsia="Calibri"/>
          <w:b/>
          <w:bCs/>
          <w:sz w:val="28"/>
          <w:szCs w:val="28"/>
        </w:rPr>
      </w:r>
      <w:r/>
    </w:p>
    <w:p>
      <w:pPr>
        <w:pStyle w:val="930"/>
        <w:ind w:left="425" w:right="0" w:firstLine="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pStyle w:val="930"/>
        <w:ind w:left="426"/>
        <w:jc w:val="both"/>
      </w:pPr>
      <w:r>
        <w:rPr>
          <w:sz w:val="28"/>
          <w:szCs w:val="28"/>
        </w:rPr>
      </w:r>
      <w:r>
        <w:rPr>
          <w:sz w:val="28"/>
          <w:szCs w:val="28"/>
        </w:rPr>
        <w:t xml:space="preserve">5.2. </w:t>
      </w:r>
      <w:r/>
      <w:r>
        <w:rPr>
          <w:sz w:val="28"/>
          <w:szCs w:val="28"/>
        </w:rPr>
        <w:t xml:space="preserve">Предложение секретаря</w:t>
      </w:r>
      <w:r>
        <w:rPr>
          <w:sz w:val="28"/>
          <w:szCs w:val="28"/>
        </w:rPr>
        <w:t xml:space="preserve"> общественного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Галеева А.Р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о рассмотрении возможности отметить в рамках проведения Спортивной элиты учреждение – победителя по итогам оценки качества работы за 2024 год. </w:t>
      </w:r>
      <w:r/>
      <w:r/>
    </w:p>
    <w:p>
      <w:pPr>
        <w:pStyle w:val="930"/>
        <w:ind w:left="426"/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/>
    </w:p>
    <w:p>
      <w:pPr>
        <w:pStyle w:val="930"/>
        <w:ind w:left="426" w:right="-143"/>
        <w:jc w:val="both"/>
      </w:pPr>
      <w:r>
        <w:rPr>
          <w:b/>
          <w:sz w:val="28"/>
          <w:szCs w:val="28"/>
        </w:rPr>
        <w:t xml:space="preserve">РЕШИЛИ:</w:t>
      </w:r>
      <w:r>
        <w:rPr>
          <w:b/>
          <w:sz w:val="28"/>
          <w:szCs w:val="28"/>
        </w:rPr>
      </w:r>
      <w:r/>
    </w:p>
    <w:p>
      <w:pPr>
        <w:pStyle w:val="930"/>
        <w:ind w:left="425" w:right="0" w:firstLine="0"/>
        <w:jc w:val="both"/>
        <w:rPr>
          <w:rFonts w:eastAsia="Calibri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  <w:t xml:space="preserve">Рекомендовать управлению по физической культуре и спорту </w:t>
      </w:r>
      <w:r>
        <w:rPr>
          <w:rFonts w:eastAsia="Calibri"/>
          <w:sz w:val="28"/>
          <w:szCs w:val="28"/>
        </w:rPr>
        <w:t xml:space="preserve">департамента по социальной политике </w:t>
      </w:r>
      <w:r>
        <w:rPr>
          <w:rFonts w:eastAsia="Calibri"/>
          <w:sz w:val="28"/>
          <w:szCs w:val="28"/>
        </w:rPr>
        <w:t xml:space="preserve">администрации города (</w:t>
      </w:r>
      <w:r>
        <w:rPr>
          <w:rFonts w:eastAsia="Calibri"/>
          <w:sz w:val="28"/>
          <w:szCs w:val="28"/>
        </w:rPr>
        <w:t xml:space="preserve">Савельева Ю.Н.</w:t>
      </w:r>
      <w:r>
        <w:rPr>
          <w:rFonts w:eastAsia="Calibri"/>
          <w:sz w:val="28"/>
          <w:szCs w:val="28"/>
        </w:rPr>
        <w:t xml:space="preserve">)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рассмотреть возможность отметить в рамках проведения Спортивной элиты учреждение – победителя по итогам оценки качества работы за 2024 год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b/>
          <w:bCs/>
          <w:sz w:val="28"/>
          <w:szCs w:val="28"/>
        </w:rPr>
      </w:r>
      <w:r/>
    </w:p>
    <w:p>
      <w:pPr>
        <w:pStyle w:val="930"/>
        <w:ind w:left="425" w:right="0" w:firstLine="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highlight w:val="none"/>
        </w:rPr>
      </w:r>
      <w:r>
        <w:rPr>
          <w:rFonts w:eastAsia="Calibri"/>
          <w:b/>
          <w:bCs/>
          <w:sz w:val="28"/>
          <w:szCs w:val="28"/>
          <w:highlight w:val="none"/>
        </w:rPr>
      </w:r>
    </w:p>
    <w:p>
      <w:pPr>
        <w:pStyle w:val="93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0"/>
        <w:ind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0"/>
        <w:ind w:left="426"/>
        <w:jc w:val="both"/>
        <w:tabs>
          <w:tab w:val="left" w:pos="52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редседател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общественного совета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Самоловов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Н.А.</w:t>
      </w:r>
      <w:r>
        <w:rPr>
          <w:sz w:val="28"/>
          <w:szCs w:val="28"/>
        </w:rPr>
      </w:r>
      <w:r/>
    </w:p>
    <w:p>
      <w:pPr>
        <w:pStyle w:val="93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0"/>
        <w:ind w:left="426"/>
        <w:jc w:val="both"/>
        <w:tabs>
          <w:tab w:val="left" w:pos="52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Секретарь общественного совета   </w:t>
      </w:r>
      <w:r>
        <w:rPr>
          <w:sz w:val="28"/>
          <w:szCs w:val="28"/>
        </w:rPr>
        <w:t xml:space="preserve">      </w:t>
        <w:tab/>
      </w:r>
      <w:r>
        <w:rPr>
          <w:sz w:val="28"/>
          <w:szCs w:val="28"/>
        </w:rPr>
        <w:t xml:space="preserve">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Галеев А.Р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568" w:right="850" w:bottom="142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  <w:p>
    <w:pPr>
      <w:pStyle w:val="92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rPr>
        <w:rStyle w:val="924"/>
      </w:rPr>
      <w:framePr w:wrap="around" w:vAnchor="text" w:hAnchor="margin" w:xAlign="center" w:y="1"/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end"/>
    </w:r>
    <w:r>
      <w:rPr>
        <w:rStyle w:val="924"/>
      </w:rPr>
    </w:r>
    <w:r/>
  </w:p>
  <w:p>
    <w:pPr>
      <w:pStyle w:val="9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546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09"/>
        <w:ind w:left="78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54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8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54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829" w:hanging="18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909"/>
        <w:ind w:left="1146" w:hanging="720"/>
      </w:pPr>
      <w:rPr>
        <w:b/>
      </w:rPr>
    </w:lvl>
    <w:lvl w:ilvl="1">
      <w:start w:val="1"/>
      <w:numFmt w:val="decimal"/>
      <w:isLgl w:val="false"/>
      <w:suff w:val="tab"/>
      <w:lvlText w:val="%2."/>
      <w:lvlJc w:val="left"/>
      <w:pPr>
        <w:pStyle w:val="909"/>
        <w:ind w:left="1506" w:hanging="360"/>
        <w:tabs>
          <w:tab w:val="num" w:pos="150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54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759" w:hanging="105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pStyle w:val="909"/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909"/>
        <w:ind w:left="1429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909"/>
        <w:ind w:left="1789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909"/>
        <w:ind w:left="1789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909"/>
        <w:ind w:left="2149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909"/>
        <w:ind w:left="2509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09"/>
        <w:ind w:left="2509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09"/>
        <w:ind w:left="2869" w:hanging="216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909"/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54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360" w:hanging="360"/>
        <w:tabs>
          <w:tab w:val="num" w:pos="360" w:leader="none"/>
        </w:tabs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360" w:hanging="360"/>
        <w:tabs>
          <w:tab w:val="num" w:pos="360" w:leader="none"/>
        </w:tabs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  <w:tabs>
          <w:tab w:val="num" w:pos="720" w:leader="none"/>
        </w:tabs>
      </w:pPr>
    </w:lvl>
    <w:lvl w:ilvl="1">
      <w:start w:val="1"/>
      <w:numFmt w:val="upperRoman"/>
      <w:isLgl w:val="false"/>
      <w:suff w:val="tab"/>
      <w:lvlText w:val="%2."/>
      <w:lvlJc w:val="left"/>
      <w:pPr>
        <w:pStyle w:val="909"/>
        <w:ind w:left="1800" w:hanging="72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360" w:hanging="360"/>
        <w:tabs>
          <w:tab w:val="num" w:pos="360" w:leader="none"/>
        </w:tabs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  <w:rPr>
        <w:rFonts w:eastAsia="Calibri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63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23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307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7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45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523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9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6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7392" w:hanging="180"/>
      </w:pPr>
    </w:lvl>
  </w:abstractNum>
  <w:abstractNum w:abstractNumId="18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pStyle w:val="909"/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  <w:rPr>
        <w:rFonts w:eastAsia="Calibri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2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909"/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546" w:hanging="180"/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86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546" w:hanging="180"/>
      </w:p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909"/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80" w:hanging="420"/>
        <w:tabs>
          <w:tab w:val="num" w:pos="7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200" w:hanging="360"/>
        <w:tabs>
          <w:tab w:val="num" w:pos="12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1920" w:hanging="180"/>
        <w:tabs>
          <w:tab w:val="num" w:pos="19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640" w:hanging="360"/>
        <w:tabs>
          <w:tab w:val="num" w:pos="26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360" w:hanging="360"/>
        <w:tabs>
          <w:tab w:val="num" w:pos="33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080" w:hanging="180"/>
        <w:tabs>
          <w:tab w:val="num" w:pos="40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4800" w:hanging="360"/>
        <w:tabs>
          <w:tab w:val="num" w:pos="48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520" w:hanging="360"/>
        <w:tabs>
          <w:tab w:val="num" w:pos="55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240" w:hanging="180"/>
        <w:tabs>
          <w:tab w:val="num" w:pos="6240" w:leader="none"/>
        </w:tabs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09"/>
        <w:ind w:left="2880" w:hanging="360"/>
        <w:tabs>
          <w:tab w:val="num" w:pos="28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3600" w:hanging="360"/>
        <w:tabs>
          <w:tab w:val="num" w:pos="36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4320" w:hanging="180"/>
        <w:tabs>
          <w:tab w:val="num" w:pos="43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5040" w:hanging="360"/>
        <w:tabs>
          <w:tab w:val="num" w:pos="50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5760" w:hanging="360"/>
        <w:tabs>
          <w:tab w:val="num" w:pos="57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6480" w:hanging="180"/>
        <w:tabs>
          <w:tab w:val="num" w:pos="64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7200" w:hanging="360"/>
        <w:tabs>
          <w:tab w:val="num" w:pos="72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7920" w:hanging="360"/>
        <w:tabs>
          <w:tab w:val="num" w:pos="79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8640" w:hanging="180"/>
        <w:tabs>
          <w:tab w:val="num" w:pos="864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09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09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09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09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09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09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09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09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09"/>
        <w:ind w:left="6480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120" w:hanging="180"/>
        <w:tabs>
          <w:tab w:val="num" w:pos="612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09"/>
        <w:ind w:left="163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09"/>
        <w:ind w:left="23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09"/>
        <w:ind w:left="307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09"/>
        <w:ind w:left="37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09"/>
        <w:ind w:left="45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09"/>
        <w:ind w:left="523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09"/>
        <w:ind w:left="59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09"/>
        <w:ind w:left="66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09"/>
        <w:ind w:left="7392" w:hanging="180"/>
      </w:p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2"/>
  </w:num>
  <w:num w:numId="5">
    <w:abstractNumId w:val="18"/>
  </w:num>
  <w:num w:numId="6">
    <w:abstractNumId w:val="28"/>
  </w:num>
  <w:num w:numId="7">
    <w:abstractNumId w:val="27"/>
  </w:num>
  <w:num w:numId="8">
    <w:abstractNumId w:val="3"/>
  </w:num>
  <w:num w:numId="9">
    <w:abstractNumId w:val="13"/>
  </w:num>
  <w:num w:numId="10">
    <w:abstractNumId w:val="29"/>
  </w:num>
  <w:num w:numId="11">
    <w:abstractNumId w:val="24"/>
  </w:num>
  <w:num w:numId="12">
    <w:abstractNumId w:val="9"/>
  </w:num>
  <w:num w:numId="13">
    <w:abstractNumId w:val="26"/>
  </w:num>
  <w:num w:numId="14">
    <w:abstractNumId w:val="25"/>
  </w:num>
  <w:num w:numId="15">
    <w:abstractNumId w:val="5"/>
  </w:num>
  <w:num w:numId="16">
    <w:abstractNumId w:val="8"/>
  </w:num>
  <w:num w:numId="17">
    <w:abstractNumId w:val="6"/>
  </w:num>
  <w:num w:numId="18">
    <w:abstractNumId w:val="21"/>
  </w:num>
  <w:num w:numId="19">
    <w:abstractNumId w:val="1"/>
  </w:num>
  <w:num w:numId="20">
    <w:abstractNumId w:val="22"/>
  </w:num>
  <w:num w:numId="21">
    <w:abstractNumId w:val="14"/>
  </w:num>
  <w:num w:numId="22">
    <w:abstractNumId w:val="0"/>
  </w:num>
  <w:num w:numId="23">
    <w:abstractNumId w:val="2"/>
  </w:num>
  <w:num w:numId="24">
    <w:abstractNumId w:val="19"/>
  </w:num>
  <w:num w:numId="25">
    <w:abstractNumId w:val="16"/>
  </w:num>
  <w:num w:numId="26">
    <w:abstractNumId w:val="15"/>
  </w:num>
  <w:num w:numId="27">
    <w:abstractNumId w:val="17"/>
  </w:num>
  <w:num w:numId="28">
    <w:abstractNumId w:val="10"/>
  </w:num>
  <w:num w:numId="29">
    <w:abstractNumId w:val="20"/>
  </w:num>
  <w:num w:numId="30">
    <w:abstractNumId w:val="7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>
    <w:name w:val="Heading 1"/>
    <w:basedOn w:val="909"/>
    <w:next w:val="909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link w:val="731"/>
    <w:uiPriority w:val="9"/>
    <w:rPr>
      <w:rFonts w:ascii="Arial" w:hAnsi="Arial" w:eastAsia="Arial" w:cs="Arial"/>
      <w:sz w:val="40"/>
      <w:szCs w:val="40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link w:val="733"/>
    <w:uiPriority w:val="9"/>
    <w:rPr>
      <w:rFonts w:ascii="Arial" w:hAnsi="Arial" w:eastAsia="Arial" w:cs="Arial"/>
      <w:sz w:val="34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link w:val="735"/>
    <w:uiPriority w:val="9"/>
    <w:rPr>
      <w:rFonts w:ascii="Arial" w:hAnsi="Arial" w:eastAsia="Arial" w:cs="Arial"/>
      <w:sz w:val="30"/>
      <w:szCs w:val="30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link w:val="737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contextualSpacing/>
      <w:ind w:left="720"/>
    </w:p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9"/>
    <w:next w:val="909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link w:val="751"/>
    <w:uiPriority w:val="10"/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link w:val="753"/>
    <w:uiPriority w:val="11"/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paragraph" w:styleId="759">
    <w:name w:val="Header"/>
    <w:basedOn w:val="909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Header Char"/>
    <w:link w:val="759"/>
    <w:uiPriority w:val="99"/>
  </w:style>
  <w:style w:type="paragraph" w:styleId="761">
    <w:name w:val="Footer"/>
    <w:basedOn w:val="909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Footer Char"/>
    <w:link w:val="761"/>
    <w:uiPriority w:val="99"/>
  </w:style>
  <w:style w:type="paragraph" w:styleId="763">
    <w:name w:val="Caption"/>
    <w:basedOn w:val="909"/>
    <w:next w:val="9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</w:style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>
    <w:name w:val="Footnote Text Char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next w:val="909"/>
    <w:link w:val="909"/>
    <w:qFormat/>
    <w:rPr>
      <w:sz w:val="24"/>
      <w:szCs w:val="24"/>
      <w:lang w:val="ru-RU" w:eastAsia="ru-RU" w:bidi="ar-SA"/>
    </w:rPr>
  </w:style>
  <w:style w:type="paragraph" w:styleId="910">
    <w:name w:val="Заголовок 1"/>
    <w:basedOn w:val="909"/>
    <w:next w:val="909"/>
    <w:link w:val="909"/>
    <w:qFormat/>
    <w:pPr>
      <w:jc w:val="center"/>
      <w:keepNext/>
      <w:outlineLvl w:val="0"/>
    </w:pPr>
    <w:rPr>
      <w:b/>
      <w:bCs/>
      <w:sz w:val="80"/>
    </w:rPr>
  </w:style>
  <w:style w:type="paragraph" w:styleId="911">
    <w:name w:val="Заголовок 2"/>
    <w:basedOn w:val="909"/>
    <w:next w:val="909"/>
    <w:link w:val="918"/>
    <w:qFormat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12">
    <w:name w:val="Заголовок 3"/>
    <w:basedOn w:val="909"/>
    <w:next w:val="909"/>
    <w:link w:val="919"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913">
    <w:name w:val="Основной шрифт абзаца"/>
    <w:next w:val="913"/>
    <w:link w:val="909"/>
    <w:semiHidden/>
  </w:style>
  <w:style w:type="table" w:styleId="914">
    <w:name w:val="Обычная таблица"/>
    <w:next w:val="914"/>
    <w:link w:val="909"/>
    <w:semiHidden/>
    <w:tblPr/>
  </w:style>
  <w:style w:type="numbering" w:styleId="915">
    <w:name w:val="Нет списка"/>
    <w:next w:val="915"/>
    <w:link w:val="909"/>
    <w:semiHidden/>
  </w:style>
  <w:style w:type="paragraph" w:styleId="916">
    <w:name w:val="Основной текст"/>
    <w:basedOn w:val="909"/>
    <w:next w:val="916"/>
    <w:link w:val="909"/>
    <w:pPr>
      <w:jc w:val="center"/>
    </w:pPr>
    <w:rPr>
      <w:sz w:val="72"/>
    </w:rPr>
  </w:style>
  <w:style w:type="paragraph" w:styleId="917">
    <w:name w:val="Схема документа"/>
    <w:basedOn w:val="909"/>
    <w:next w:val="917"/>
    <w:link w:val="909"/>
    <w:semiHidden/>
    <w:pPr>
      <w:shd w:val="clear" w:color="auto" w:fill="000080"/>
    </w:pPr>
    <w:rPr>
      <w:rFonts w:ascii="Tahoma" w:hAnsi="Tahoma" w:cs="Tahoma"/>
    </w:rPr>
  </w:style>
  <w:style w:type="character" w:styleId="918">
    <w:name w:val="Заголовок 2 Знак"/>
    <w:next w:val="918"/>
    <w:link w:val="911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19">
    <w:name w:val="Заголовок 3 Знак"/>
    <w:next w:val="919"/>
    <w:link w:val="912"/>
    <w:semiHidden/>
    <w:rPr>
      <w:rFonts w:ascii="Cambria" w:hAnsi="Cambria" w:eastAsia="Times New Roman" w:cs="Times New Roman"/>
      <w:b/>
      <w:bCs/>
      <w:sz w:val="26"/>
      <w:szCs w:val="26"/>
    </w:rPr>
  </w:style>
  <w:style w:type="paragraph" w:styleId="920">
    <w:name w:val="Основной текст 2"/>
    <w:basedOn w:val="909"/>
    <w:next w:val="920"/>
    <w:link w:val="921"/>
    <w:pPr>
      <w:spacing w:after="120" w:line="480" w:lineRule="auto"/>
    </w:pPr>
  </w:style>
  <w:style w:type="character" w:styleId="921">
    <w:name w:val="Основной текст 2 Знак"/>
    <w:next w:val="921"/>
    <w:link w:val="920"/>
    <w:rPr>
      <w:sz w:val="24"/>
      <w:szCs w:val="24"/>
    </w:rPr>
  </w:style>
  <w:style w:type="paragraph" w:styleId="922">
    <w:name w:val="Нижний колонтитул"/>
    <w:basedOn w:val="909"/>
    <w:next w:val="922"/>
    <w:link w:val="923"/>
    <w:uiPriority w:val="99"/>
    <w:pPr>
      <w:tabs>
        <w:tab w:val="center" w:pos="4677" w:leader="none"/>
        <w:tab w:val="right" w:pos="9355" w:leader="none"/>
      </w:tabs>
    </w:pPr>
  </w:style>
  <w:style w:type="character" w:styleId="923">
    <w:name w:val="Нижний колонтитул Знак"/>
    <w:next w:val="923"/>
    <w:link w:val="922"/>
    <w:uiPriority w:val="99"/>
    <w:rPr>
      <w:sz w:val="24"/>
      <w:szCs w:val="24"/>
    </w:rPr>
  </w:style>
  <w:style w:type="character" w:styleId="924">
    <w:name w:val="Номер страницы"/>
    <w:basedOn w:val="913"/>
    <w:next w:val="924"/>
    <w:link w:val="909"/>
  </w:style>
  <w:style w:type="paragraph" w:styleId="925">
    <w:name w:val="Абзац списка"/>
    <w:basedOn w:val="909"/>
    <w:next w:val="925"/>
    <w:link w:val="909"/>
    <w:uiPriority w:val="34"/>
    <w:qFormat/>
    <w:pPr>
      <w:ind w:left="708"/>
    </w:pPr>
  </w:style>
  <w:style w:type="paragraph" w:styleId="926">
    <w:name w:val="Верхний колонтитул"/>
    <w:basedOn w:val="909"/>
    <w:next w:val="926"/>
    <w:link w:val="927"/>
    <w:pPr>
      <w:tabs>
        <w:tab w:val="center" w:pos="4677" w:leader="none"/>
        <w:tab w:val="right" w:pos="9355" w:leader="none"/>
      </w:tabs>
    </w:pPr>
  </w:style>
  <w:style w:type="character" w:styleId="927">
    <w:name w:val="Верхний колонтитул Знак"/>
    <w:next w:val="927"/>
    <w:link w:val="926"/>
    <w:rPr>
      <w:sz w:val="24"/>
      <w:szCs w:val="24"/>
    </w:rPr>
  </w:style>
  <w:style w:type="character" w:styleId="928">
    <w:name w:val="Выделение"/>
    <w:next w:val="928"/>
    <w:link w:val="909"/>
    <w:qFormat/>
    <w:rPr>
      <w:i/>
      <w:iCs/>
    </w:rPr>
  </w:style>
  <w:style w:type="paragraph" w:styleId="929">
    <w:name w:val="Текст выноски"/>
    <w:basedOn w:val="909"/>
    <w:next w:val="929"/>
    <w:link w:val="909"/>
    <w:semiHidden/>
    <w:rPr>
      <w:rFonts w:ascii="Tahoma" w:hAnsi="Tahoma" w:cs="Tahoma"/>
      <w:sz w:val="16"/>
      <w:szCs w:val="16"/>
    </w:rPr>
  </w:style>
  <w:style w:type="paragraph" w:styleId="930">
    <w:name w:val="Без интервала"/>
    <w:next w:val="930"/>
    <w:link w:val="909"/>
    <w:uiPriority w:val="1"/>
    <w:qFormat/>
    <w:pPr>
      <w:widowControl w:val="off"/>
    </w:pPr>
    <w:rPr>
      <w:lang w:val="ru-RU" w:eastAsia="ru-RU" w:bidi="ar-SA"/>
    </w:rPr>
  </w:style>
  <w:style w:type="character" w:styleId="931">
    <w:name w:val="Гиперссылка"/>
    <w:next w:val="931"/>
    <w:link w:val="909"/>
    <w:uiPriority w:val="99"/>
    <w:unhideWhenUsed/>
    <w:rPr>
      <w:color w:val="0000ff"/>
      <w:u w:val="none"/>
    </w:rPr>
  </w:style>
  <w:style w:type="character" w:styleId="932" w:default="1">
    <w:name w:val="Default Paragraph Font"/>
    <w:uiPriority w:val="1"/>
    <w:semiHidden/>
    <w:unhideWhenUsed/>
  </w:style>
  <w:style w:type="numbering" w:styleId="933" w:default="1">
    <w:name w:val="No List"/>
    <w:uiPriority w:val="99"/>
    <w:semiHidden/>
    <w:unhideWhenUsed/>
  </w:style>
  <w:style w:type="table" w:styleId="9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Самотуева</dc:creator>
  <cp:revision>31</cp:revision>
  <dcterms:created xsi:type="dcterms:W3CDTF">2016-03-29T14:59:00Z</dcterms:created>
  <dcterms:modified xsi:type="dcterms:W3CDTF">2025-03-21T05:46:27Z</dcterms:modified>
  <cp:version>1048576</cp:version>
</cp:coreProperties>
</file>