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28" w:rsidRPr="001E4ED3" w:rsidRDefault="00BE4528" w:rsidP="009262DF">
      <w:pPr>
        <w:rPr>
          <w:rStyle w:val="af1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766"/>
        <w:gridCol w:w="851"/>
        <w:gridCol w:w="1701"/>
        <w:gridCol w:w="3969"/>
        <w:gridCol w:w="2268"/>
      </w:tblGrid>
      <w:tr w:rsidR="00D414C7" w:rsidTr="006A38A7">
        <w:trPr>
          <w:trHeight w:val="1701"/>
        </w:trPr>
        <w:tc>
          <w:tcPr>
            <w:tcW w:w="1617" w:type="dxa"/>
            <w:gridSpan w:val="2"/>
          </w:tcPr>
          <w:p w:rsidR="00D414C7" w:rsidRDefault="00D414C7" w:rsidP="006A38A7">
            <w:pPr>
              <w:jc w:val="center"/>
              <w:rPr>
                <w:sz w:val="4"/>
                <w:lang w:val="en-US"/>
              </w:rPr>
            </w:pPr>
            <w:r>
              <w:object w:dxaOrig="11064" w:dyaOrig="6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15pt;height:75.75pt" o:ole="">
                  <v:imagedata r:id="rId8" o:title="" croptop="9333f" cropbottom="10958f" cropleft="1475f" cropright="39110f"/>
                </v:shape>
                <o:OLEObject Type="Embed" ProgID="AutoCAD.Drawing.14" ShapeID="_x0000_i1025" DrawAspect="Content" ObjectID="_1434369080" r:id="rId9"/>
              </w:object>
            </w:r>
          </w:p>
        </w:tc>
        <w:tc>
          <w:tcPr>
            <w:tcW w:w="5670" w:type="dxa"/>
            <w:gridSpan w:val="2"/>
            <w:vAlign w:val="center"/>
          </w:tcPr>
          <w:p w:rsidR="00D414C7" w:rsidRDefault="00D414C7" w:rsidP="006A38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Российская Федерация</w:t>
            </w:r>
          </w:p>
          <w:p w:rsidR="00D414C7" w:rsidRDefault="00D414C7" w:rsidP="006A38A7">
            <w:pPr>
              <w:pStyle w:val="2"/>
              <w:spacing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Открытое акционерное общество</w:t>
            </w:r>
          </w:p>
          <w:p w:rsidR="00D414C7" w:rsidRDefault="00D414C7" w:rsidP="006A38A7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Нижневартовский</w:t>
            </w:r>
            <w:proofErr w:type="spellEnd"/>
            <w:r>
              <w:rPr>
                <w:b/>
                <w:sz w:val="22"/>
              </w:rPr>
              <w:t xml:space="preserve"> научно-исследовательский</w:t>
            </w:r>
          </w:p>
          <w:p w:rsidR="00D414C7" w:rsidRDefault="00D414C7" w:rsidP="006A38A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проектный институт нефтяной промышленности</w:t>
            </w:r>
          </w:p>
          <w:p w:rsidR="00D414C7" w:rsidRDefault="00D414C7" w:rsidP="006A38A7">
            <w:pPr>
              <w:pStyle w:val="9"/>
            </w:pPr>
            <w:r>
              <w:t>ОАО "</w:t>
            </w:r>
            <w:proofErr w:type="spellStart"/>
            <w:r>
              <w:t>НижневартовскНИПИнефть</w:t>
            </w:r>
            <w:proofErr w:type="spellEnd"/>
            <w:r>
              <w:t>"</w:t>
            </w:r>
          </w:p>
        </w:tc>
        <w:tc>
          <w:tcPr>
            <w:tcW w:w="2268" w:type="dxa"/>
          </w:tcPr>
          <w:p w:rsidR="00D414C7" w:rsidRDefault="004674E7" w:rsidP="006A38A7">
            <w:pPr>
              <w:tabs>
                <w:tab w:val="left" w:pos="1950"/>
                <w:tab w:val="center" w:pos="3554"/>
              </w:tabs>
              <w:jc w:val="center"/>
              <w:rPr>
                <w:sz w:val="4"/>
                <w:lang w:val="en-US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04925" cy="723900"/>
                  <wp:effectExtent l="1905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4C7" w:rsidTr="006A38A7">
        <w:trPr>
          <w:trHeight w:val="1080"/>
        </w:trPr>
        <w:tc>
          <w:tcPr>
            <w:tcW w:w="76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414C7" w:rsidRPr="000814C4" w:rsidRDefault="00D414C7" w:rsidP="006A38A7">
            <w:pPr>
              <w:jc w:val="right"/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628616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414C7" w:rsidRDefault="00D414C7" w:rsidP="006A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</w:t>
            </w:r>
          </w:p>
          <w:p w:rsidR="00D414C7" w:rsidRPr="000814C4" w:rsidRDefault="00D414C7" w:rsidP="006A38A7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Тюменск</w:t>
            </w:r>
            <w:r>
              <w:rPr>
                <w:sz w:val="18"/>
                <w:szCs w:val="18"/>
              </w:rPr>
              <w:t>ая</w:t>
            </w:r>
            <w:r w:rsidRPr="000814C4">
              <w:rPr>
                <w:sz w:val="18"/>
                <w:szCs w:val="18"/>
              </w:rPr>
              <w:t xml:space="preserve"> обл</w:t>
            </w:r>
            <w:r>
              <w:rPr>
                <w:sz w:val="18"/>
                <w:szCs w:val="18"/>
              </w:rPr>
              <w:t>асть</w:t>
            </w:r>
            <w:r w:rsidRPr="000814C4">
              <w:rPr>
                <w:sz w:val="18"/>
                <w:szCs w:val="18"/>
              </w:rPr>
              <w:t>,</w:t>
            </w:r>
          </w:p>
          <w:p w:rsidR="00D414C7" w:rsidRPr="000814C4" w:rsidRDefault="00D414C7" w:rsidP="006A38A7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Ханты-Мансийск</w:t>
            </w:r>
            <w:r>
              <w:rPr>
                <w:sz w:val="18"/>
                <w:szCs w:val="18"/>
              </w:rPr>
              <w:t>ий</w:t>
            </w:r>
          </w:p>
          <w:p w:rsidR="00D414C7" w:rsidRPr="000814C4" w:rsidRDefault="00D414C7" w:rsidP="006A38A7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>автономн</w:t>
            </w:r>
            <w:r>
              <w:rPr>
                <w:sz w:val="18"/>
                <w:szCs w:val="18"/>
              </w:rPr>
              <w:t>ый</w:t>
            </w:r>
            <w:r w:rsidRPr="000814C4">
              <w:rPr>
                <w:sz w:val="18"/>
                <w:szCs w:val="18"/>
              </w:rPr>
              <w:t xml:space="preserve"> округ </w:t>
            </w:r>
            <w:r w:rsidR="009B195F">
              <w:rPr>
                <w:sz w:val="18"/>
                <w:szCs w:val="18"/>
              </w:rPr>
              <w:t>-</w:t>
            </w:r>
            <w:r w:rsidRPr="000814C4">
              <w:rPr>
                <w:sz w:val="18"/>
                <w:szCs w:val="18"/>
              </w:rPr>
              <w:t xml:space="preserve"> </w:t>
            </w:r>
            <w:proofErr w:type="spellStart"/>
            <w:r w:rsidRPr="000814C4">
              <w:rPr>
                <w:sz w:val="18"/>
                <w:szCs w:val="18"/>
              </w:rPr>
              <w:t>Югр</w:t>
            </w:r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414C7" w:rsidRPr="000814C4" w:rsidRDefault="00D414C7" w:rsidP="006A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Нижневартовск,</w:t>
            </w:r>
          </w:p>
          <w:p w:rsidR="00D414C7" w:rsidRPr="000814C4" w:rsidRDefault="00D414C7" w:rsidP="006A38A7">
            <w:pPr>
              <w:rPr>
                <w:sz w:val="18"/>
                <w:szCs w:val="18"/>
              </w:rPr>
            </w:pPr>
            <w:r w:rsidRPr="000814C4">
              <w:rPr>
                <w:sz w:val="18"/>
                <w:szCs w:val="18"/>
              </w:rPr>
              <w:t xml:space="preserve">ул. Ленина, </w:t>
            </w:r>
            <w:r>
              <w:rPr>
                <w:sz w:val="18"/>
                <w:szCs w:val="18"/>
              </w:rPr>
              <w:t xml:space="preserve">дом </w:t>
            </w:r>
            <w:r w:rsidRPr="000814C4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414C7" w:rsidRPr="00C77DDB" w:rsidRDefault="00D414C7" w:rsidP="006A38A7">
            <w:pPr>
              <w:rPr>
                <w:sz w:val="18"/>
                <w:szCs w:val="18"/>
              </w:rPr>
            </w:pPr>
            <w:r w:rsidRPr="00C77DDB">
              <w:rPr>
                <w:sz w:val="18"/>
                <w:szCs w:val="18"/>
              </w:rPr>
              <w:t xml:space="preserve">тел. </w:t>
            </w:r>
            <w:r>
              <w:rPr>
                <w:sz w:val="18"/>
                <w:szCs w:val="18"/>
              </w:rPr>
              <w:t xml:space="preserve">(3466) </w:t>
            </w:r>
            <w:r w:rsidRPr="00C77DDB">
              <w:rPr>
                <w:sz w:val="18"/>
                <w:szCs w:val="18"/>
              </w:rPr>
              <w:t>62-30-89</w:t>
            </w:r>
            <w:r w:rsidRPr="00CE55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CE5532">
              <w:rPr>
                <w:sz w:val="18"/>
                <w:szCs w:val="18"/>
              </w:rPr>
              <w:t xml:space="preserve"> </w:t>
            </w:r>
            <w:r w:rsidRPr="00C77DDB">
              <w:rPr>
                <w:sz w:val="18"/>
                <w:szCs w:val="18"/>
              </w:rPr>
              <w:t>приемная</w:t>
            </w:r>
          </w:p>
          <w:p w:rsidR="00D414C7" w:rsidRPr="00C77DDB" w:rsidRDefault="00D414C7" w:rsidP="006A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(3466) </w:t>
            </w:r>
            <w:r w:rsidRPr="00C77DDB">
              <w:rPr>
                <w:sz w:val="18"/>
                <w:szCs w:val="18"/>
              </w:rPr>
              <w:t xml:space="preserve">62-31-07, 62-31-25, 62-31-26 </w:t>
            </w:r>
          </w:p>
          <w:p w:rsidR="00D414C7" w:rsidRPr="00C77DDB" w:rsidRDefault="00D414C7" w:rsidP="006A38A7">
            <w:pPr>
              <w:rPr>
                <w:sz w:val="18"/>
                <w:szCs w:val="18"/>
              </w:rPr>
            </w:pPr>
            <w:r w:rsidRPr="00C77DDB">
              <w:rPr>
                <w:sz w:val="18"/>
                <w:szCs w:val="18"/>
              </w:rPr>
              <w:t>факс (3466) 62-31-96</w:t>
            </w:r>
            <w:r>
              <w:rPr>
                <w:sz w:val="18"/>
                <w:szCs w:val="18"/>
              </w:rPr>
              <w:t>, 24-95-20</w:t>
            </w:r>
          </w:p>
          <w:p w:rsidR="00D414C7" w:rsidRPr="00CE5532" w:rsidRDefault="00D414C7" w:rsidP="006A38A7">
            <w:pPr>
              <w:rPr>
                <w:sz w:val="18"/>
                <w:szCs w:val="18"/>
              </w:rPr>
            </w:pPr>
            <w:r w:rsidRPr="00C77DDB">
              <w:rPr>
                <w:sz w:val="18"/>
                <w:szCs w:val="18"/>
                <w:lang w:val="en-US"/>
              </w:rPr>
              <w:t>Email</w:t>
            </w:r>
            <w:r w:rsidRPr="00CE5532">
              <w:rPr>
                <w:sz w:val="18"/>
                <w:szCs w:val="18"/>
              </w:rPr>
              <w:t xml:space="preserve">: </w:t>
            </w:r>
            <w:hyperlink r:id="rId11" w:history="1">
              <w:r w:rsidRPr="00C77DDB">
                <w:rPr>
                  <w:rStyle w:val="aa"/>
                  <w:sz w:val="18"/>
                  <w:szCs w:val="18"/>
                  <w:lang w:val="en-US"/>
                </w:rPr>
                <w:t>postmaster</w:t>
              </w:r>
              <w:r w:rsidRPr="00CE5532">
                <w:rPr>
                  <w:rStyle w:val="aa"/>
                  <w:sz w:val="18"/>
                  <w:szCs w:val="18"/>
                </w:rPr>
                <w:t>@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nvnipi</w:t>
              </w:r>
              <w:r w:rsidRPr="00CE5532">
                <w:rPr>
                  <w:rStyle w:val="aa"/>
                  <w:sz w:val="18"/>
                  <w:szCs w:val="18"/>
                </w:rPr>
                <w:t>.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  <w:r w:rsidRPr="00CE5532">
              <w:rPr>
                <w:sz w:val="18"/>
                <w:szCs w:val="18"/>
              </w:rPr>
              <w:t xml:space="preserve">,  </w:t>
            </w:r>
            <w:hyperlink r:id="rId12" w:history="1">
              <w:r w:rsidRPr="00C77DDB">
                <w:rPr>
                  <w:rStyle w:val="aa"/>
                  <w:sz w:val="18"/>
                  <w:szCs w:val="18"/>
                  <w:lang w:val="en-US"/>
                </w:rPr>
                <w:t>nvnipi</w:t>
              </w:r>
              <w:r w:rsidRPr="00CE5532">
                <w:rPr>
                  <w:rStyle w:val="aa"/>
                  <w:sz w:val="18"/>
                  <w:szCs w:val="18"/>
                </w:rPr>
                <w:t>@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mail</w:t>
              </w:r>
              <w:r w:rsidRPr="00CE5532">
                <w:rPr>
                  <w:rStyle w:val="aa"/>
                  <w:sz w:val="18"/>
                  <w:szCs w:val="18"/>
                </w:rPr>
                <w:t>.</w:t>
              </w:r>
              <w:r w:rsidRPr="00C77DDB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</w:p>
          <w:p w:rsidR="00D414C7" w:rsidRPr="00CE5532" w:rsidRDefault="00D414C7" w:rsidP="006A38A7">
            <w:pPr>
              <w:rPr>
                <w:sz w:val="18"/>
                <w:szCs w:val="18"/>
              </w:rPr>
            </w:pPr>
            <w:r w:rsidRPr="004077FD">
              <w:rPr>
                <w:sz w:val="18"/>
                <w:szCs w:val="18"/>
              </w:rPr>
              <w:t xml:space="preserve">Web-сайт: </w:t>
            </w:r>
            <w:hyperlink r:id="rId13" w:history="1">
              <w:r w:rsidRPr="004077FD">
                <w:rPr>
                  <w:sz w:val="18"/>
                  <w:szCs w:val="18"/>
                </w:rPr>
                <w:t>www.nvnipi.ru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414C7" w:rsidRPr="00CE5532" w:rsidRDefault="00D414C7" w:rsidP="006A38A7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>ОКПО</w:t>
            </w:r>
            <w:r w:rsidRPr="00CE55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CE5532">
              <w:rPr>
                <w:sz w:val="18"/>
                <w:szCs w:val="18"/>
              </w:rPr>
              <w:t xml:space="preserve"> 49840208</w:t>
            </w:r>
          </w:p>
          <w:p w:rsidR="00D414C7" w:rsidRPr="0048561B" w:rsidRDefault="00D414C7" w:rsidP="006A38A7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>ОГРН - 1028600938288</w:t>
            </w:r>
          </w:p>
          <w:p w:rsidR="00D414C7" w:rsidRPr="0048561B" w:rsidRDefault="00D414C7" w:rsidP="006A38A7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  <w:t>-</w:t>
            </w:r>
            <w:r w:rsidRPr="0048561B">
              <w:rPr>
                <w:sz w:val="18"/>
                <w:szCs w:val="18"/>
              </w:rPr>
              <w:t xml:space="preserve"> 8603087486</w:t>
            </w:r>
          </w:p>
          <w:p w:rsidR="00D414C7" w:rsidRPr="00CE5532" w:rsidRDefault="00D414C7" w:rsidP="006A38A7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 xml:space="preserve">КПП </w:t>
            </w:r>
            <w:r>
              <w:rPr>
                <w:sz w:val="18"/>
                <w:szCs w:val="18"/>
              </w:rPr>
              <w:t>-</w:t>
            </w:r>
            <w:r w:rsidRPr="0048561B">
              <w:rPr>
                <w:sz w:val="18"/>
                <w:szCs w:val="18"/>
              </w:rPr>
              <w:t xml:space="preserve"> 860301001</w:t>
            </w:r>
          </w:p>
          <w:p w:rsidR="00D414C7" w:rsidRPr="0048561B" w:rsidRDefault="00D414C7" w:rsidP="006A38A7">
            <w:pPr>
              <w:rPr>
                <w:sz w:val="18"/>
                <w:szCs w:val="18"/>
              </w:rPr>
            </w:pPr>
            <w:r w:rsidRPr="0048561B">
              <w:rPr>
                <w:sz w:val="18"/>
                <w:szCs w:val="18"/>
              </w:rPr>
              <w:t>ОКВЭД -</w:t>
            </w:r>
            <w:r w:rsidR="00D40A40">
              <w:rPr>
                <w:sz w:val="18"/>
                <w:szCs w:val="18"/>
              </w:rPr>
              <w:t xml:space="preserve"> </w:t>
            </w:r>
            <w:r w:rsidRPr="0048561B">
              <w:rPr>
                <w:sz w:val="18"/>
                <w:szCs w:val="18"/>
              </w:rPr>
              <w:t>73.10</w:t>
            </w:r>
          </w:p>
        </w:tc>
      </w:tr>
    </w:tbl>
    <w:p w:rsidR="007401C5" w:rsidRDefault="007401C5" w:rsidP="007401C5">
      <w:pPr>
        <w:jc w:val="center"/>
      </w:pPr>
    </w:p>
    <w:p w:rsidR="007401C5" w:rsidRDefault="007401C5" w:rsidP="007401C5">
      <w:pPr>
        <w:jc w:val="center"/>
      </w:pPr>
    </w:p>
    <w:p w:rsidR="00184A70" w:rsidRDefault="00184A70" w:rsidP="007401C5">
      <w:pPr>
        <w:jc w:val="center"/>
      </w:pPr>
    </w:p>
    <w:p w:rsidR="00184A70" w:rsidRDefault="00184A70" w:rsidP="007401C5">
      <w:pPr>
        <w:jc w:val="center"/>
      </w:pPr>
    </w:p>
    <w:p w:rsidR="00184A70" w:rsidRDefault="00184A70" w:rsidP="007401C5">
      <w:pPr>
        <w:jc w:val="center"/>
      </w:pPr>
    </w:p>
    <w:p w:rsidR="00184A70" w:rsidRDefault="00184A70" w:rsidP="007401C5">
      <w:pPr>
        <w:jc w:val="center"/>
      </w:pPr>
    </w:p>
    <w:p w:rsidR="007401C5" w:rsidRDefault="007401C5" w:rsidP="007401C5">
      <w:pPr>
        <w:jc w:val="center"/>
      </w:pPr>
    </w:p>
    <w:p w:rsidR="007401C5" w:rsidRDefault="007401C5" w:rsidP="007401C5">
      <w:pPr>
        <w:jc w:val="center"/>
      </w:pPr>
    </w:p>
    <w:p w:rsidR="007401C5" w:rsidRDefault="007401C5" w:rsidP="007401C5">
      <w:pPr>
        <w:jc w:val="center"/>
      </w:pPr>
    </w:p>
    <w:p w:rsidR="007401C5" w:rsidRPr="00EE4520" w:rsidRDefault="007401C5" w:rsidP="00590D3E">
      <w:pPr>
        <w:spacing w:line="360" w:lineRule="auto"/>
        <w:jc w:val="center"/>
        <w:rPr>
          <w:b/>
          <w:sz w:val="56"/>
          <w:szCs w:val="56"/>
        </w:rPr>
      </w:pPr>
      <w:r w:rsidRPr="00540C41">
        <w:rPr>
          <w:b/>
          <w:sz w:val="56"/>
          <w:szCs w:val="56"/>
        </w:rPr>
        <w:t>ПРОЕКТ ПЛАНИРОВКИ</w:t>
      </w:r>
    </w:p>
    <w:p w:rsidR="00540C41" w:rsidRPr="00540C41" w:rsidRDefault="00540C41" w:rsidP="00540C41">
      <w:pPr>
        <w:spacing w:line="360" w:lineRule="auto"/>
        <w:jc w:val="center"/>
        <w:rPr>
          <w:b/>
          <w:caps/>
          <w:sz w:val="40"/>
          <w:szCs w:val="40"/>
        </w:rPr>
      </w:pPr>
      <w:r w:rsidRPr="00540C41">
        <w:rPr>
          <w:b/>
          <w:caps/>
          <w:sz w:val="40"/>
          <w:szCs w:val="40"/>
        </w:rPr>
        <w:t xml:space="preserve">территории части </w:t>
      </w:r>
      <w:proofErr w:type="gramStart"/>
      <w:r w:rsidRPr="00540C41">
        <w:rPr>
          <w:b/>
          <w:caps/>
          <w:sz w:val="40"/>
          <w:szCs w:val="40"/>
        </w:rPr>
        <w:t>северо-западного</w:t>
      </w:r>
      <w:proofErr w:type="gramEnd"/>
      <w:r w:rsidRPr="00540C41">
        <w:rPr>
          <w:b/>
          <w:caps/>
          <w:sz w:val="40"/>
          <w:szCs w:val="40"/>
        </w:rPr>
        <w:t xml:space="preserve"> </w:t>
      </w:r>
    </w:p>
    <w:p w:rsidR="007401C5" w:rsidRPr="00540C41" w:rsidRDefault="00540C41" w:rsidP="00540C41">
      <w:pPr>
        <w:spacing w:line="360" w:lineRule="auto"/>
        <w:jc w:val="center"/>
        <w:rPr>
          <w:caps/>
          <w:sz w:val="40"/>
          <w:szCs w:val="40"/>
        </w:rPr>
      </w:pPr>
      <w:r w:rsidRPr="00540C41">
        <w:rPr>
          <w:b/>
          <w:caps/>
          <w:sz w:val="40"/>
          <w:szCs w:val="40"/>
        </w:rPr>
        <w:t>промышленного узла города Нижневартовска</w:t>
      </w:r>
    </w:p>
    <w:p w:rsidR="007401C5" w:rsidRPr="00AA7345" w:rsidRDefault="00AA7345" w:rsidP="007401C5">
      <w:pPr>
        <w:spacing w:line="360" w:lineRule="auto"/>
        <w:jc w:val="center"/>
        <w:rPr>
          <w:sz w:val="40"/>
          <w:szCs w:val="40"/>
        </w:rPr>
      </w:pPr>
      <w:r w:rsidRPr="00EE4520">
        <w:rPr>
          <w:b/>
          <w:sz w:val="40"/>
          <w:szCs w:val="40"/>
        </w:rPr>
        <w:t>(обосновывающая часть)</w:t>
      </w:r>
    </w:p>
    <w:p w:rsidR="00540C41" w:rsidRPr="002020B2" w:rsidRDefault="00540C41" w:rsidP="007401C5">
      <w:pPr>
        <w:spacing w:line="360" w:lineRule="auto"/>
        <w:jc w:val="center"/>
        <w:rPr>
          <w:sz w:val="48"/>
          <w:szCs w:val="48"/>
        </w:rPr>
      </w:pPr>
    </w:p>
    <w:p w:rsidR="00540C41" w:rsidRPr="002020B2" w:rsidRDefault="00540C41" w:rsidP="007401C5">
      <w:pPr>
        <w:spacing w:line="360" w:lineRule="auto"/>
        <w:jc w:val="center"/>
        <w:rPr>
          <w:sz w:val="48"/>
          <w:szCs w:val="48"/>
        </w:rPr>
      </w:pPr>
    </w:p>
    <w:p w:rsidR="00540C41" w:rsidRPr="002020B2" w:rsidRDefault="00540C41" w:rsidP="007401C5">
      <w:pPr>
        <w:spacing w:line="360" w:lineRule="auto"/>
        <w:jc w:val="center"/>
        <w:rPr>
          <w:sz w:val="48"/>
          <w:szCs w:val="48"/>
        </w:rPr>
      </w:pPr>
    </w:p>
    <w:p w:rsidR="00540C41" w:rsidRPr="002020B2" w:rsidRDefault="00540C41" w:rsidP="007401C5">
      <w:pPr>
        <w:spacing w:line="360" w:lineRule="auto"/>
        <w:jc w:val="center"/>
        <w:rPr>
          <w:sz w:val="48"/>
          <w:szCs w:val="48"/>
        </w:rPr>
      </w:pPr>
    </w:p>
    <w:p w:rsidR="00184A70" w:rsidRDefault="00184A70" w:rsidP="007401C5">
      <w:pPr>
        <w:spacing w:line="360" w:lineRule="auto"/>
        <w:jc w:val="center"/>
        <w:rPr>
          <w:sz w:val="28"/>
          <w:szCs w:val="28"/>
        </w:rPr>
      </w:pPr>
    </w:p>
    <w:p w:rsidR="00590D3E" w:rsidRPr="0068760B" w:rsidRDefault="00590D3E" w:rsidP="007401C5">
      <w:pPr>
        <w:spacing w:line="360" w:lineRule="auto"/>
        <w:jc w:val="center"/>
        <w:rPr>
          <w:sz w:val="28"/>
          <w:szCs w:val="28"/>
        </w:rPr>
      </w:pPr>
    </w:p>
    <w:p w:rsidR="00184A70" w:rsidRDefault="007401C5" w:rsidP="007401C5">
      <w:pPr>
        <w:spacing w:line="360" w:lineRule="auto"/>
        <w:jc w:val="center"/>
        <w:rPr>
          <w:b/>
          <w:sz w:val="28"/>
          <w:szCs w:val="28"/>
        </w:rPr>
      </w:pPr>
      <w:r w:rsidRPr="0068760B">
        <w:rPr>
          <w:sz w:val="28"/>
          <w:szCs w:val="28"/>
        </w:rPr>
        <w:t>г. Нижневартовск, 201</w:t>
      </w:r>
      <w:r w:rsidR="00540C41" w:rsidRPr="00EE4520">
        <w:rPr>
          <w:sz w:val="28"/>
          <w:szCs w:val="28"/>
        </w:rPr>
        <w:t>3</w:t>
      </w:r>
      <w:r w:rsidRPr="0068760B">
        <w:rPr>
          <w:sz w:val="28"/>
          <w:szCs w:val="28"/>
        </w:rPr>
        <w:t xml:space="preserve"> г.</w:t>
      </w:r>
    </w:p>
    <w:p w:rsidR="00540C41" w:rsidRPr="00EE4520" w:rsidRDefault="00540C41" w:rsidP="007401C5">
      <w:pPr>
        <w:spacing w:line="360" w:lineRule="auto"/>
        <w:jc w:val="center"/>
        <w:rPr>
          <w:b/>
          <w:sz w:val="28"/>
          <w:szCs w:val="28"/>
        </w:rPr>
      </w:pPr>
    </w:p>
    <w:p w:rsidR="00184A70" w:rsidRPr="00C713E6" w:rsidRDefault="00C713E6" w:rsidP="007401C5">
      <w:pPr>
        <w:spacing w:line="360" w:lineRule="auto"/>
        <w:jc w:val="center"/>
        <w:rPr>
          <w:b/>
          <w:sz w:val="28"/>
          <w:szCs w:val="28"/>
        </w:rPr>
      </w:pPr>
      <w:r w:rsidRPr="00C713E6">
        <w:rPr>
          <w:b/>
          <w:sz w:val="28"/>
          <w:szCs w:val="28"/>
        </w:rPr>
        <w:lastRenderedPageBreak/>
        <w:t>Оглавление</w:t>
      </w:r>
    </w:p>
    <w:p w:rsidR="004C48CB" w:rsidRPr="00467032" w:rsidRDefault="004C48CB" w:rsidP="007401C5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25" w:type="dxa"/>
        <w:tblLook w:val="0000"/>
      </w:tblPr>
      <w:tblGrid>
        <w:gridCol w:w="870"/>
        <w:gridCol w:w="8194"/>
        <w:gridCol w:w="521"/>
      </w:tblGrid>
      <w:tr w:rsidR="00184A70" w:rsidTr="00E86230">
        <w:trPr>
          <w:trHeight w:val="170"/>
        </w:trPr>
        <w:tc>
          <w:tcPr>
            <w:tcW w:w="9064" w:type="dxa"/>
            <w:gridSpan w:val="2"/>
          </w:tcPr>
          <w:p w:rsidR="00184A70" w:rsidRPr="00467032" w:rsidRDefault="00C713E6" w:rsidP="00A423C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Пояснительная записка</w:t>
            </w:r>
          </w:p>
        </w:tc>
        <w:tc>
          <w:tcPr>
            <w:tcW w:w="521" w:type="dxa"/>
          </w:tcPr>
          <w:p w:rsidR="00184A70" w:rsidRDefault="00184A70" w:rsidP="00184A7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713E6" w:rsidRPr="00092733" w:rsidTr="00E86230">
        <w:trPr>
          <w:trHeight w:val="326"/>
        </w:trPr>
        <w:tc>
          <w:tcPr>
            <w:tcW w:w="9064" w:type="dxa"/>
            <w:gridSpan w:val="2"/>
          </w:tcPr>
          <w:p w:rsidR="00C713E6" w:rsidRPr="005F2B09" w:rsidRDefault="00C713E6" w:rsidP="00A423C6">
            <w:pPr>
              <w:spacing w:line="360" w:lineRule="auto"/>
              <w:rPr>
                <w:b/>
                <w:szCs w:val="24"/>
              </w:rPr>
            </w:pPr>
            <w:r w:rsidRPr="005F2B09">
              <w:rPr>
                <w:b/>
                <w:szCs w:val="24"/>
              </w:rPr>
              <w:t xml:space="preserve">     Ведение</w:t>
            </w:r>
            <w:proofErr w:type="gramStart"/>
            <w:r w:rsidRPr="005F2B09">
              <w:rPr>
                <w:b/>
                <w:szCs w:val="24"/>
              </w:rPr>
              <w:t xml:space="preserve"> .</w:t>
            </w:r>
            <w:proofErr w:type="gramEnd"/>
            <w:r w:rsidRPr="005F2B09">
              <w:rPr>
                <w:b/>
                <w:szCs w:val="24"/>
              </w:rPr>
              <w:t xml:space="preserve"> . . . . . . . . . . . . . . . . . . . . . . . . . . . . . . . . . . . . . . . . . . . . . . </w:t>
            </w:r>
            <w:r w:rsidR="00130ED7" w:rsidRPr="005F2B09">
              <w:rPr>
                <w:b/>
                <w:szCs w:val="24"/>
              </w:rPr>
              <w:t xml:space="preserve">. . . . . </w:t>
            </w:r>
            <w:r w:rsidRPr="005F2B09">
              <w:rPr>
                <w:b/>
                <w:szCs w:val="24"/>
              </w:rPr>
              <w:t xml:space="preserve">. . . . . . . . . </w:t>
            </w:r>
          </w:p>
        </w:tc>
        <w:tc>
          <w:tcPr>
            <w:tcW w:w="521" w:type="dxa"/>
          </w:tcPr>
          <w:p w:rsidR="00C713E6" w:rsidRPr="005F2B09" w:rsidRDefault="00C713E6" w:rsidP="00184A70">
            <w:pPr>
              <w:spacing w:line="360" w:lineRule="auto"/>
              <w:jc w:val="center"/>
              <w:rPr>
                <w:b/>
                <w:szCs w:val="24"/>
              </w:rPr>
            </w:pPr>
            <w:r w:rsidRPr="005F2B09">
              <w:rPr>
                <w:b/>
                <w:szCs w:val="24"/>
              </w:rPr>
              <w:t>3</w:t>
            </w:r>
          </w:p>
        </w:tc>
      </w:tr>
      <w:tr w:rsidR="00184A70" w:rsidRPr="00092733" w:rsidTr="00E86230">
        <w:trPr>
          <w:trHeight w:val="570"/>
        </w:trPr>
        <w:tc>
          <w:tcPr>
            <w:tcW w:w="870" w:type="dxa"/>
          </w:tcPr>
          <w:p w:rsidR="00184A70" w:rsidRPr="005F2B09" w:rsidRDefault="0027444A" w:rsidP="00184A7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F2B09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194" w:type="dxa"/>
          </w:tcPr>
          <w:p w:rsidR="00184A70" w:rsidRPr="005F2B09" w:rsidRDefault="0027444A" w:rsidP="00A423C6">
            <w:pPr>
              <w:spacing w:line="360" w:lineRule="auto"/>
              <w:rPr>
                <w:b/>
                <w:szCs w:val="24"/>
              </w:rPr>
            </w:pPr>
            <w:r w:rsidRPr="005F2B09">
              <w:rPr>
                <w:b/>
                <w:szCs w:val="24"/>
              </w:rPr>
              <w:t>Природные условия</w:t>
            </w:r>
            <w:proofErr w:type="gramStart"/>
            <w:r w:rsidR="004C48CB" w:rsidRPr="005F2B09">
              <w:rPr>
                <w:b/>
                <w:szCs w:val="24"/>
              </w:rPr>
              <w:t xml:space="preserve"> </w:t>
            </w:r>
            <w:r w:rsidR="00C713E6" w:rsidRPr="005F2B09">
              <w:rPr>
                <w:b/>
                <w:szCs w:val="24"/>
              </w:rPr>
              <w:t>.</w:t>
            </w:r>
            <w:proofErr w:type="gramEnd"/>
            <w:r w:rsidR="00C713E6" w:rsidRPr="005F2B09">
              <w:rPr>
                <w:b/>
                <w:szCs w:val="24"/>
              </w:rPr>
              <w:t xml:space="preserve"> . . . . . . . . . . . . . . . . . . . . . . . . . . . . . . . . </w:t>
            </w:r>
            <w:r w:rsidR="00130ED7" w:rsidRPr="005F2B09">
              <w:rPr>
                <w:b/>
                <w:szCs w:val="24"/>
              </w:rPr>
              <w:t xml:space="preserve">. . . . . </w:t>
            </w:r>
            <w:r w:rsidR="00C713E6" w:rsidRPr="005F2B09">
              <w:rPr>
                <w:b/>
                <w:szCs w:val="24"/>
              </w:rPr>
              <w:t xml:space="preserve">. . . . . . . </w:t>
            </w:r>
          </w:p>
        </w:tc>
        <w:tc>
          <w:tcPr>
            <w:tcW w:w="521" w:type="dxa"/>
          </w:tcPr>
          <w:p w:rsidR="00184A70" w:rsidRPr="005F2B09" w:rsidRDefault="004216BA" w:rsidP="00184A70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84A70" w:rsidRPr="00092733" w:rsidTr="00E86230">
        <w:trPr>
          <w:trHeight w:val="362"/>
        </w:trPr>
        <w:tc>
          <w:tcPr>
            <w:tcW w:w="870" w:type="dxa"/>
          </w:tcPr>
          <w:p w:rsidR="00184A70" w:rsidRPr="005F2B09" w:rsidRDefault="0027444A" w:rsidP="00184A7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F2B09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194" w:type="dxa"/>
          </w:tcPr>
          <w:p w:rsidR="00184A70" w:rsidRPr="005F2B09" w:rsidRDefault="00467032" w:rsidP="00467032">
            <w:pPr>
              <w:spacing w:line="360" w:lineRule="auto"/>
              <w:rPr>
                <w:b/>
                <w:szCs w:val="24"/>
              </w:rPr>
            </w:pPr>
            <w:r w:rsidRPr="005F2B09">
              <w:rPr>
                <w:b/>
                <w:szCs w:val="24"/>
              </w:rPr>
              <w:t>Современное состояние планируемой территории</w:t>
            </w:r>
            <w:proofErr w:type="gramStart"/>
            <w:r w:rsidRPr="005F2B09">
              <w:rPr>
                <w:b/>
                <w:szCs w:val="24"/>
              </w:rPr>
              <w:t xml:space="preserve"> </w:t>
            </w:r>
            <w:r w:rsidR="00C713E6" w:rsidRPr="005F2B09">
              <w:rPr>
                <w:b/>
                <w:szCs w:val="24"/>
              </w:rPr>
              <w:t>.</w:t>
            </w:r>
            <w:proofErr w:type="gramEnd"/>
            <w:r w:rsidR="00C713E6" w:rsidRPr="005F2B09">
              <w:rPr>
                <w:b/>
                <w:szCs w:val="24"/>
              </w:rPr>
              <w:t xml:space="preserve"> . . . . . . </w:t>
            </w:r>
            <w:r w:rsidR="00130ED7" w:rsidRPr="005F2B09">
              <w:rPr>
                <w:b/>
                <w:szCs w:val="24"/>
              </w:rPr>
              <w:t xml:space="preserve">. . . . . </w:t>
            </w:r>
            <w:r w:rsidR="00C713E6" w:rsidRPr="005F2B09">
              <w:rPr>
                <w:b/>
                <w:szCs w:val="24"/>
              </w:rPr>
              <w:t xml:space="preserve">. . . . . . </w:t>
            </w:r>
          </w:p>
        </w:tc>
        <w:tc>
          <w:tcPr>
            <w:tcW w:w="521" w:type="dxa"/>
          </w:tcPr>
          <w:p w:rsidR="00184A70" w:rsidRPr="005F2B09" w:rsidRDefault="00877D6A" w:rsidP="00184A70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E86230" w:rsidRPr="00092733" w:rsidTr="00E86842">
        <w:trPr>
          <w:trHeight w:val="362"/>
        </w:trPr>
        <w:tc>
          <w:tcPr>
            <w:tcW w:w="870" w:type="dxa"/>
          </w:tcPr>
          <w:p w:rsidR="00E86230" w:rsidRPr="005F2B09" w:rsidRDefault="00E86230" w:rsidP="00184A70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194" w:type="dxa"/>
          </w:tcPr>
          <w:p w:rsidR="00E86230" w:rsidRPr="005F2B09" w:rsidRDefault="00E86230" w:rsidP="00E86230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Проектн</w:t>
            </w:r>
            <w:r w:rsidRPr="00E86230">
              <w:rPr>
                <w:b/>
                <w:szCs w:val="24"/>
              </w:rPr>
              <w:t>ые решения</w:t>
            </w:r>
            <w:proofErr w:type="gramStart"/>
            <w:r w:rsidRPr="00E86230">
              <w:rPr>
                <w:b/>
                <w:szCs w:val="24"/>
              </w:rPr>
              <w:t xml:space="preserve"> </w:t>
            </w:r>
            <w:r w:rsidRPr="005F2B09">
              <w:rPr>
                <w:b/>
                <w:szCs w:val="24"/>
              </w:rPr>
              <w:t>.</w:t>
            </w:r>
            <w:proofErr w:type="gramEnd"/>
            <w:r w:rsidRPr="005F2B09">
              <w:rPr>
                <w:b/>
                <w:szCs w:val="24"/>
              </w:rPr>
              <w:t xml:space="preserve"> . . . . . . . . . . . . . . . . . . . . . . . . . . . . . </w:t>
            </w:r>
            <w:r>
              <w:rPr>
                <w:b/>
                <w:szCs w:val="24"/>
              </w:rPr>
              <w:t xml:space="preserve">. . . . . . . . . . . . . . .  </w:t>
            </w:r>
          </w:p>
        </w:tc>
        <w:tc>
          <w:tcPr>
            <w:tcW w:w="521" w:type="dxa"/>
          </w:tcPr>
          <w:p w:rsidR="00E86230" w:rsidRDefault="00E86230" w:rsidP="00184A70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</w:tr>
      <w:tr w:rsidR="0044594B" w:rsidRPr="00092733" w:rsidTr="00E86842">
        <w:trPr>
          <w:trHeight w:val="224"/>
        </w:trPr>
        <w:tc>
          <w:tcPr>
            <w:tcW w:w="9585" w:type="dxa"/>
            <w:gridSpan w:val="3"/>
          </w:tcPr>
          <w:p w:rsidR="00475CDA" w:rsidRDefault="00475CDA" w:rsidP="00C252C4">
            <w:pPr>
              <w:spacing w:line="360" w:lineRule="auto"/>
              <w:rPr>
                <w:b/>
                <w:sz w:val="26"/>
                <w:szCs w:val="26"/>
              </w:rPr>
            </w:pPr>
          </w:p>
          <w:p w:rsidR="0044594B" w:rsidRPr="00AA7345" w:rsidRDefault="0044594B" w:rsidP="00C252C4">
            <w:pPr>
              <w:spacing w:line="360" w:lineRule="auto"/>
              <w:rPr>
                <w:b/>
                <w:sz w:val="26"/>
                <w:szCs w:val="26"/>
              </w:rPr>
            </w:pPr>
            <w:r w:rsidRPr="00AA7345">
              <w:rPr>
                <w:b/>
                <w:sz w:val="26"/>
                <w:szCs w:val="26"/>
              </w:rPr>
              <w:t>Графические материалы</w:t>
            </w:r>
            <w:r w:rsidR="00C80B49">
              <w:rPr>
                <w:b/>
                <w:sz w:val="26"/>
                <w:szCs w:val="26"/>
              </w:rPr>
              <w:t>:</w:t>
            </w:r>
          </w:p>
        </w:tc>
      </w:tr>
      <w:tr w:rsidR="0044594B" w:rsidRPr="00AA7345" w:rsidTr="00E86842">
        <w:trPr>
          <w:trHeight w:val="155"/>
        </w:trPr>
        <w:tc>
          <w:tcPr>
            <w:tcW w:w="870" w:type="dxa"/>
          </w:tcPr>
          <w:p w:rsidR="0044594B" w:rsidRPr="00C80B49" w:rsidRDefault="0044594B" w:rsidP="00184A70">
            <w:pPr>
              <w:spacing w:line="360" w:lineRule="auto"/>
              <w:jc w:val="center"/>
              <w:rPr>
                <w:b/>
                <w:szCs w:val="24"/>
              </w:rPr>
            </w:pPr>
            <w:r w:rsidRPr="00C80B49">
              <w:rPr>
                <w:b/>
                <w:szCs w:val="24"/>
              </w:rPr>
              <w:t>1</w:t>
            </w:r>
          </w:p>
        </w:tc>
        <w:tc>
          <w:tcPr>
            <w:tcW w:w="8194" w:type="dxa"/>
          </w:tcPr>
          <w:p w:rsidR="00C80B49" w:rsidRPr="00C80B49" w:rsidRDefault="00AA7345" w:rsidP="00C80B49">
            <w:pPr>
              <w:rPr>
                <w:b/>
                <w:szCs w:val="24"/>
              </w:rPr>
            </w:pPr>
            <w:r w:rsidRPr="00C80B49">
              <w:rPr>
                <w:b/>
                <w:szCs w:val="24"/>
              </w:rPr>
              <w:t>Схема расположения элемента планировочной структуры</w:t>
            </w:r>
          </w:p>
          <w:p w:rsidR="00C80B49" w:rsidRPr="00C80B49" w:rsidRDefault="00C80B49" w:rsidP="00C80B49">
            <w:pPr>
              <w:rPr>
                <w:b/>
                <w:szCs w:val="24"/>
              </w:rPr>
            </w:pPr>
            <w:r w:rsidRPr="00C80B49">
              <w:rPr>
                <w:b/>
                <w:szCs w:val="24"/>
              </w:rPr>
              <w:t xml:space="preserve">Схема использования территории в период подготовки проекта </w:t>
            </w:r>
          </w:p>
          <w:p w:rsidR="0044594B" w:rsidRPr="00C80B49" w:rsidRDefault="00C80B49" w:rsidP="00C80B49">
            <w:pPr>
              <w:rPr>
                <w:b/>
                <w:szCs w:val="24"/>
              </w:rPr>
            </w:pPr>
            <w:r w:rsidRPr="00C80B49">
              <w:rPr>
                <w:b/>
                <w:szCs w:val="24"/>
              </w:rPr>
              <w:t>планировки территории</w:t>
            </w:r>
            <w:proofErr w:type="gramStart"/>
            <w:r w:rsidR="00AA7345" w:rsidRPr="00C80B49">
              <w:rPr>
                <w:b/>
                <w:szCs w:val="24"/>
              </w:rPr>
              <w:t xml:space="preserve"> .</w:t>
            </w:r>
            <w:proofErr w:type="gramEnd"/>
            <w:r w:rsidR="00AA7345" w:rsidRPr="00C80B49">
              <w:rPr>
                <w:b/>
                <w:szCs w:val="24"/>
              </w:rPr>
              <w:t xml:space="preserve"> . . . . . . . . . . . . </w:t>
            </w:r>
            <w:r w:rsidRPr="00C80B49">
              <w:rPr>
                <w:b/>
                <w:szCs w:val="24"/>
              </w:rPr>
              <w:t xml:space="preserve">. . . . . . . . . . . . . . . . . . . . . . . . . . . . . . . </w:t>
            </w:r>
          </w:p>
        </w:tc>
        <w:tc>
          <w:tcPr>
            <w:tcW w:w="521" w:type="dxa"/>
          </w:tcPr>
          <w:p w:rsidR="00C80B49" w:rsidRDefault="00C80B49" w:rsidP="007C3A3D">
            <w:pPr>
              <w:jc w:val="center"/>
              <w:rPr>
                <w:b/>
                <w:szCs w:val="24"/>
              </w:rPr>
            </w:pPr>
          </w:p>
          <w:p w:rsidR="00C80B49" w:rsidRDefault="00C80B49" w:rsidP="007C3A3D">
            <w:pPr>
              <w:jc w:val="center"/>
              <w:rPr>
                <w:b/>
                <w:szCs w:val="24"/>
              </w:rPr>
            </w:pPr>
          </w:p>
          <w:p w:rsidR="0044594B" w:rsidRPr="00D61C11" w:rsidRDefault="0044594B" w:rsidP="007C3A3D">
            <w:pPr>
              <w:jc w:val="center"/>
              <w:rPr>
                <w:b/>
                <w:szCs w:val="24"/>
              </w:rPr>
            </w:pPr>
            <w:r w:rsidRPr="00D61C11">
              <w:rPr>
                <w:b/>
                <w:szCs w:val="24"/>
              </w:rPr>
              <w:t>1</w:t>
            </w:r>
          </w:p>
        </w:tc>
      </w:tr>
      <w:tr w:rsidR="0044594B" w:rsidRPr="00092733" w:rsidTr="00E86842">
        <w:trPr>
          <w:trHeight w:val="245"/>
        </w:trPr>
        <w:tc>
          <w:tcPr>
            <w:tcW w:w="870" w:type="dxa"/>
            <w:vAlign w:val="center"/>
          </w:tcPr>
          <w:p w:rsidR="00C80B49" w:rsidRDefault="00C80B49" w:rsidP="00D61C11">
            <w:pPr>
              <w:jc w:val="center"/>
              <w:rPr>
                <w:b/>
                <w:szCs w:val="24"/>
              </w:rPr>
            </w:pPr>
          </w:p>
          <w:p w:rsidR="0044594B" w:rsidRPr="00C80B49" w:rsidRDefault="0044594B" w:rsidP="00D61C11">
            <w:pPr>
              <w:jc w:val="center"/>
              <w:rPr>
                <w:b/>
                <w:szCs w:val="24"/>
              </w:rPr>
            </w:pPr>
            <w:r w:rsidRPr="00C80B49">
              <w:rPr>
                <w:b/>
                <w:szCs w:val="24"/>
              </w:rPr>
              <w:t>2</w:t>
            </w:r>
          </w:p>
        </w:tc>
        <w:tc>
          <w:tcPr>
            <w:tcW w:w="8194" w:type="dxa"/>
          </w:tcPr>
          <w:p w:rsidR="00C80B49" w:rsidRDefault="00C80B49" w:rsidP="00C80B49">
            <w:pPr>
              <w:rPr>
                <w:b/>
                <w:szCs w:val="24"/>
              </w:rPr>
            </w:pPr>
          </w:p>
          <w:p w:rsidR="0044594B" w:rsidRPr="00C80B49" w:rsidRDefault="00D61C11" w:rsidP="00C80B49">
            <w:pPr>
              <w:rPr>
                <w:b/>
                <w:szCs w:val="24"/>
              </w:rPr>
            </w:pPr>
            <w:r w:rsidRPr="00C80B49">
              <w:rPr>
                <w:b/>
                <w:szCs w:val="24"/>
              </w:rPr>
              <w:t>Схема границ зон с особыми условиями использования</w:t>
            </w:r>
            <w:r w:rsidR="0044594B" w:rsidRPr="00C80B49">
              <w:rPr>
                <w:b/>
                <w:szCs w:val="24"/>
              </w:rPr>
              <w:t xml:space="preserve"> </w:t>
            </w:r>
            <w:r w:rsidR="00C80B49" w:rsidRPr="00C80B49">
              <w:rPr>
                <w:b/>
                <w:szCs w:val="24"/>
              </w:rPr>
              <w:t>территорий</w:t>
            </w:r>
            <w:proofErr w:type="gramStart"/>
            <w:r w:rsidR="00C80B49" w:rsidRPr="00C80B49">
              <w:rPr>
                <w:b/>
                <w:szCs w:val="24"/>
              </w:rPr>
              <w:t xml:space="preserve"> .</w:t>
            </w:r>
            <w:proofErr w:type="gramEnd"/>
            <w:r w:rsidR="00C80B49" w:rsidRPr="00C80B49">
              <w:rPr>
                <w:b/>
                <w:szCs w:val="24"/>
              </w:rPr>
              <w:t xml:space="preserve"> . . . </w:t>
            </w:r>
          </w:p>
        </w:tc>
        <w:tc>
          <w:tcPr>
            <w:tcW w:w="521" w:type="dxa"/>
            <w:vAlign w:val="bottom"/>
          </w:tcPr>
          <w:p w:rsidR="0044594B" w:rsidRPr="00D61C11" w:rsidRDefault="0044594B" w:rsidP="007C3A3D">
            <w:pPr>
              <w:jc w:val="center"/>
              <w:rPr>
                <w:b/>
                <w:szCs w:val="24"/>
              </w:rPr>
            </w:pPr>
            <w:r w:rsidRPr="00D61C11">
              <w:rPr>
                <w:b/>
                <w:szCs w:val="24"/>
              </w:rPr>
              <w:t>2</w:t>
            </w:r>
          </w:p>
        </w:tc>
      </w:tr>
      <w:tr w:rsidR="00916BFE" w:rsidRPr="00092733" w:rsidTr="00E86842">
        <w:trPr>
          <w:trHeight w:val="245"/>
        </w:trPr>
        <w:tc>
          <w:tcPr>
            <w:tcW w:w="870" w:type="dxa"/>
            <w:vAlign w:val="center"/>
          </w:tcPr>
          <w:p w:rsidR="00916BFE" w:rsidRDefault="00916BFE" w:rsidP="00D61C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8194" w:type="dxa"/>
          </w:tcPr>
          <w:p w:rsidR="00916BFE" w:rsidRPr="00916BFE" w:rsidRDefault="00916BFE" w:rsidP="00916BFE">
            <w:pPr>
              <w:rPr>
                <w:b/>
                <w:szCs w:val="24"/>
              </w:rPr>
            </w:pPr>
            <w:r w:rsidRPr="00916BFE">
              <w:rPr>
                <w:b/>
                <w:szCs w:val="24"/>
              </w:rPr>
              <w:t>Схема планировочной организации проектируемой территории</w:t>
            </w:r>
          </w:p>
          <w:p w:rsidR="00916BFE" w:rsidRPr="00877D6A" w:rsidRDefault="00916BFE" w:rsidP="00916BFE">
            <w:pPr>
              <w:rPr>
                <w:b/>
                <w:szCs w:val="24"/>
              </w:rPr>
            </w:pPr>
            <w:r w:rsidRPr="00916BFE">
              <w:rPr>
                <w:b/>
                <w:szCs w:val="24"/>
              </w:rPr>
              <w:t xml:space="preserve"> (основной чертеж)</w:t>
            </w:r>
            <w:r>
              <w:rPr>
                <w:b/>
                <w:szCs w:val="24"/>
              </w:rPr>
              <w:t xml:space="preserve"> М 1:5000</w:t>
            </w:r>
            <w:r w:rsidR="00B570B1" w:rsidRPr="00B570B1">
              <w:rPr>
                <w:b/>
                <w:szCs w:val="24"/>
              </w:rPr>
              <w:t xml:space="preserve"> . </w:t>
            </w:r>
            <w:r w:rsidR="00B570B1" w:rsidRPr="00877D6A">
              <w:rPr>
                <w:b/>
                <w:szCs w:val="24"/>
              </w:rPr>
              <w:t xml:space="preserve">. . . . . . . . . . . . . . . . . . . . . . . . . . . . . . . . . . . . . . . </w:t>
            </w:r>
          </w:p>
        </w:tc>
        <w:tc>
          <w:tcPr>
            <w:tcW w:w="521" w:type="dxa"/>
            <w:vAlign w:val="bottom"/>
          </w:tcPr>
          <w:p w:rsidR="00916BFE" w:rsidRPr="00B570B1" w:rsidRDefault="00B570B1" w:rsidP="007C3A3D">
            <w:pPr>
              <w:jc w:val="center"/>
              <w:rPr>
                <w:b/>
                <w:szCs w:val="24"/>
              </w:rPr>
            </w:pPr>
            <w:r w:rsidRPr="00B570B1">
              <w:rPr>
                <w:b/>
                <w:szCs w:val="24"/>
              </w:rPr>
              <w:t>3</w:t>
            </w:r>
          </w:p>
        </w:tc>
      </w:tr>
      <w:tr w:rsidR="00916BFE" w:rsidRPr="00092733" w:rsidTr="00E86842">
        <w:trPr>
          <w:trHeight w:val="245"/>
        </w:trPr>
        <w:tc>
          <w:tcPr>
            <w:tcW w:w="870" w:type="dxa"/>
            <w:vAlign w:val="center"/>
          </w:tcPr>
          <w:p w:rsidR="00916BFE" w:rsidRDefault="00916BFE" w:rsidP="00D61C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8194" w:type="dxa"/>
          </w:tcPr>
          <w:p w:rsidR="00916BFE" w:rsidRPr="00916BFE" w:rsidRDefault="00916BFE" w:rsidP="00916BFE">
            <w:pPr>
              <w:rPr>
                <w:b/>
                <w:szCs w:val="24"/>
              </w:rPr>
            </w:pPr>
            <w:r w:rsidRPr="00916BFE">
              <w:rPr>
                <w:b/>
                <w:szCs w:val="24"/>
              </w:rPr>
              <w:t>Схема планировочной организации проектируемой территории</w:t>
            </w:r>
          </w:p>
          <w:p w:rsidR="00916BFE" w:rsidRPr="00877D6A" w:rsidRDefault="00916BFE" w:rsidP="00916BFE">
            <w:pPr>
              <w:rPr>
                <w:b/>
                <w:szCs w:val="24"/>
              </w:rPr>
            </w:pPr>
            <w:r w:rsidRPr="00916BFE">
              <w:rPr>
                <w:b/>
                <w:szCs w:val="24"/>
              </w:rPr>
              <w:t xml:space="preserve"> (основной чертеж)</w:t>
            </w:r>
            <w:r>
              <w:rPr>
                <w:b/>
                <w:szCs w:val="24"/>
              </w:rPr>
              <w:t xml:space="preserve"> М 1:25000</w:t>
            </w:r>
            <w:r w:rsidR="00B570B1" w:rsidRPr="00B570B1">
              <w:rPr>
                <w:b/>
                <w:szCs w:val="24"/>
              </w:rPr>
              <w:t xml:space="preserve"> . . . . . . . . . . . . . . . . . . . . . . . . . . . . . . . . . . . . . . . </w:t>
            </w:r>
          </w:p>
        </w:tc>
        <w:tc>
          <w:tcPr>
            <w:tcW w:w="521" w:type="dxa"/>
            <w:vAlign w:val="bottom"/>
          </w:tcPr>
          <w:p w:rsidR="00916BFE" w:rsidRPr="00B570B1" w:rsidRDefault="00B570B1" w:rsidP="007C3A3D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4</w:t>
            </w:r>
          </w:p>
        </w:tc>
      </w:tr>
    </w:tbl>
    <w:p w:rsidR="00184A70" w:rsidRDefault="00184A70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C80B49" w:rsidRPr="008B6573" w:rsidRDefault="00C80B49" w:rsidP="007401C5">
      <w:pPr>
        <w:spacing w:line="360" w:lineRule="auto"/>
        <w:jc w:val="center"/>
        <w:rPr>
          <w:b/>
          <w:sz w:val="26"/>
          <w:szCs w:val="26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67032" w:rsidRPr="008B6573" w:rsidRDefault="00467032" w:rsidP="007401C5">
      <w:pPr>
        <w:spacing w:line="360" w:lineRule="auto"/>
        <w:jc w:val="center"/>
        <w:rPr>
          <w:b/>
          <w:sz w:val="28"/>
          <w:szCs w:val="28"/>
        </w:rPr>
      </w:pPr>
    </w:p>
    <w:p w:rsidR="004A7B9D" w:rsidRDefault="004A7B9D" w:rsidP="004A7B9D">
      <w:pPr>
        <w:spacing w:line="360" w:lineRule="auto"/>
        <w:ind w:firstLine="720"/>
        <w:jc w:val="center"/>
        <w:rPr>
          <w:b/>
          <w:sz w:val="26"/>
          <w:szCs w:val="26"/>
        </w:rPr>
      </w:pPr>
      <w:r w:rsidRPr="004A7B9D">
        <w:rPr>
          <w:b/>
          <w:sz w:val="26"/>
          <w:szCs w:val="26"/>
        </w:rPr>
        <w:lastRenderedPageBreak/>
        <w:t>ВВЕДЕНИЕ</w:t>
      </w:r>
    </w:p>
    <w:p w:rsidR="008309F7" w:rsidRPr="004A7B9D" w:rsidRDefault="008309F7" w:rsidP="004A7B9D">
      <w:pPr>
        <w:spacing w:line="360" w:lineRule="auto"/>
        <w:ind w:firstLine="720"/>
        <w:jc w:val="center"/>
        <w:rPr>
          <w:b/>
          <w:sz w:val="26"/>
          <w:szCs w:val="26"/>
        </w:rPr>
      </w:pPr>
    </w:p>
    <w:p w:rsidR="00A423C6" w:rsidRDefault="00A423C6" w:rsidP="004A7B9D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DE74D1">
        <w:rPr>
          <w:sz w:val="26"/>
          <w:szCs w:val="26"/>
        </w:rPr>
        <w:t xml:space="preserve">Проект планировки территории </w:t>
      </w:r>
      <w:r w:rsidR="00540C41">
        <w:rPr>
          <w:sz w:val="26"/>
          <w:szCs w:val="26"/>
        </w:rPr>
        <w:t>части северо-западного промышленного узла города Нижневартовска</w:t>
      </w:r>
      <w:r w:rsidRPr="00DE74D1">
        <w:rPr>
          <w:sz w:val="26"/>
          <w:szCs w:val="26"/>
        </w:rPr>
        <w:t xml:space="preserve"> в 201</w:t>
      </w:r>
      <w:r w:rsidR="00540C41" w:rsidRPr="00540C41">
        <w:rPr>
          <w:sz w:val="26"/>
          <w:szCs w:val="26"/>
        </w:rPr>
        <w:t>3</w:t>
      </w:r>
      <w:r w:rsidRPr="00DE74D1">
        <w:rPr>
          <w:sz w:val="26"/>
          <w:szCs w:val="26"/>
        </w:rPr>
        <w:t xml:space="preserve"> г ОАО «</w:t>
      </w:r>
      <w:proofErr w:type="spellStart"/>
      <w:r w:rsidRPr="00DE74D1">
        <w:rPr>
          <w:sz w:val="26"/>
          <w:szCs w:val="26"/>
        </w:rPr>
        <w:t>НижневартовскНИПИнефть</w:t>
      </w:r>
      <w:proofErr w:type="spellEnd"/>
      <w:r w:rsidRPr="00DE74D1">
        <w:rPr>
          <w:sz w:val="26"/>
          <w:szCs w:val="26"/>
        </w:rPr>
        <w:t>»</w:t>
      </w:r>
      <w:r w:rsidR="00540C41">
        <w:rPr>
          <w:sz w:val="26"/>
          <w:szCs w:val="26"/>
        </w:rPr>
        <w:t xml:space="preserve"> разработан</w:t>
      </w:r>
      <w:r w:rsidR="00540C41" w:rsidRPr="00540C41">
        <w:rPr>
          <w:sz w:val="26"/>
          <w:szCs w:val="26"/>
        </w:rPr>
        <w:t xml:space="preserve"> </w:t>
      </w:r>
      <w:r w:rsidR="00540C41">
        <w:rPr>
          <w:sz w:val="26"/>
          <w:szCs w:val="26"/>
        </w:rPr>
        <w:t xml:space="preserve">на основании технического задания </w:t>
      </w:r>
      <w:r w:rsidR="00C454DD">
        <w:rPr>
          <w:sz w:val="26"/>
          <w:szCs w:val="26"/>
        </w:rPr>
        <w:t>по подготовке ППТ</w:t>
      </w:r>
      <w:r w:rsidR="00554042">
        <w:rPr>
          <w:sz w:val="26"/>
          <w:szCs w:val="26"/>
        </w:rPr>
        <w:t xml:space="preserve"> согласованного с Управлением архитектуры и градостроительства администрации г. Нижневартовска</w:t>
      </w:r>
      <w:r w:rsidR="00554042" w:rsidRPr="0099669D">
        <w:rPr>
          <w:sz w:val="26"/>
          <w:szCs w:val="26"/>
        </w:rPr>
        <w:t xml:space="preserve"> </w:t>
      </w:r>
      <w:r w:rsidR="00540C41">
        <w:rPr>
          <w:sz w:val="26"/>
          <w:szCs w:val="26"/>
        </w:rPr>
        <w:t xml:space="preserve">и распоряжения </w:t>
      </w:r>
      <w:r w:rsidR="00554042" w:rsidRPr="005F2B09">
        <w:rPr>
          <w:sz w:val="26"/>
          <w:szCs w:val="26"/>
        </w:rPr>
        <w:t>администрации</w:t>
      </w:r>
      <w:r w:rsidR="00554042">
        <w:rPr>
          <w:sz w:val="26"/>
          <w:szCs w:val="26"/>
        </w:rPr>
        <w:t xml:space="preserve"> города</w:t>
      </w:r>
      <w:r w:rsidR="00554042" w:rsidRPr="005F2B09">
        <w:rPr>
          <w:sz w:val="26"/>
          <w:szCs w:val="26"/>
        </w:rPr>
        <w:t xml:space="preserve"> </w:t>
      </w:r>
      <w:r w:rsidR="00554042">
        <w:rPr>
          <w:sz w:val="26"/>
          <w:szCs w:val="26"/>
        </w:rPr>
        <w:t xml:space="preserve">от 11.03.2013г </w:t>
      </w:r>
      <w:r w:rsidR="00540C41" w:rsidRPr="00540C41">
        <w:rPr>
          <w:sz w:val="26"/>
          <w:szCs w:val="26"/>
        </w:rPr>
        <w:t>№</w:t>
      </w:r>
      <w:r w:rsidR="00540C41">
        <w:rPr>
          <w:sz w:val="26"/>
          <w:szCs w:val="26"/>
        </w:rPr>
        <w:t xml:space="preserve">336-р </w:t>
      </w:r>
      <w:r w:rsidR="0099669D">
        <w:rPr>
          <w:sz w:val="26"/>
          <w:szCs w:val="26"/>
        </w:rPr>
        <w:t>«</w:t>
      </w:r>
      <w:r w:rsidR="0099669D" w:rsidRPr="0099669D">
        <w:rPr>
          <w:sz w:val="26"/>
          <w:szCs w:val="26"/>
        </w:rPr>
        <w:t>О подготовке проекта планировки территории части северо-западного промышленного узла города Нижневартовска</w:t>
      </w:r>
      <w:r w:rsidR="00554042" w:rsidRPr="0099669D">
        <w:rPr>
          <w:sz w:val="26"/>
          <w:szCs w:val="26"/>
        </w:rPr>
        <w:t>»</w:t>
      </w:r>
      <w:r w:rsidR="00554042">
        <w:rPr>
          <w:sz w:val="26"/>
          <w:szCs w:val="26"/>
        </w:rPr>
        <w:t xml:space="preserve"> </w:t>
      </w:r>
      <w:r w:rsidRPr="00DE74D1">
        <w:rPr>
          <w:sz w:val="26"/>
          <w:szCs w:val="26"/>
        </w:rPr>
        <w:t>по заказу ООО «</w:t>
      </w:r>
      <w:proofErr w:type="spellStart"/>
      <w:r w:rsidR="00CE68CB">
        <w:rPr>
          <w:sz w:val="26"/>
          <w:szCs w:val="26"/>
        </w:rPr>
        <w:t>Нижневартовский</w:t>
      </w:r>
      <w:proofErr w:type="spellEnd"/>
      <w:r w:rsidR="00CE68CB">
        <w:rPr>
          <w:sz w:val="26"/>
          <w:szCs w:val="26"/>
        </w:rPr>
        <w:t xml:space="preserve"> ГПК</w:t>
      </w:r>
      <w:r w:rsidR="00A57B5A">
        <w:rPr>
          <w:sz w:val="26"/>
          <w:szCs w:val="26"/>
        </w:rPr>
        <w:t>»</w:t>
      </w:r>
      <w:r w:rsidRPr="00DE74D1">
        <w:rPr>
          <w:sz w:val="26"/>
          <w:szCs w:val="26"/>
        </w:rPr>
        <w:t>.</w:t>
      </w:r>
      <w:proofErr w:type="gramEnd"/>
    </w:p>
    <w:p w:rsidR="00BB41B3" w:rsidRDefault="00A57B5A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проекта выполнена на основании требований действующих законодательных</w:t>
      </w:r>
      <w:r w:rsidR="00BB41B3">
        <w:rPr>
          <w:sz w:val="26"/>
          <w:szCs w:val="26"/>
        </w:rPr>
        <w:t xml:space="preserve"> актов в действующих редакциях</w:t>
      </w:r>
      <w:r w:rsidR="00C454DD">
        <w:rPr>
          <w:sz w:val="26"/>
          <w:szCs w:val="26"/>
        </w:rPr>
        <w:t>:</w:t>
      </w:r>
    </w:p>
    <w:p w:rsidR="00C454DD" w:rsidRDefault="00C454DD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Градостроительный кодекс РФ от 29.12.2004 №190-ФЗ (с изменениями);</w:t>
      </w:r>
    </w:p>
    <w:p w:rsidR="00C454DD" w:rsidRDefault="00C454DD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РФ «Об общих принципах организации местного самоуправления» от 14.03.2003 №1312-ФЗ (с изменениями);</w:t>
      </w:r>
    </w:p>
    <w:p w:rsidR="00C454DD" w:rsidRDefault="00C454DD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08.11.2007 №257-ФЗ «Об ав</w:t>
      </w:r>
      <w:r w:rsidR="009C7BF6">
        <w:rPr>
          <w:sz w:val="26"/>
          <w:szCs w:val="26"/>
        </w:rPr>
        <w:t xml:space="preserve">томобильных дорогах </w:t>
      </w:r>
      <w:proofErr w:type="gramStart"/>
      <w:r w:rsidR="009C7BF6">
        <w:rPr>
          <w:sz w:val="26"/>
          <w:szCs w:val="26"/>
        </w:rPr>
        <w:t>и</w:t>
      </w:r>
      <w:proofErr w:type="gramEnd"/>
      <w:r w:rsidR="009C7BF6"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9C7BF6" w:rsidRDefault="009C7BF6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РФ от 09.06.2006 №363 «Об информационном обеспечении градостроительной деятельности»;</w:t>
      </w:r>
    </w:p>
    <w:p w:rsidR="009C7BF6" w:rsidRDefault="009C7BF6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РФ от 18.08.2008 №618 «Об информационном взаимодействии при ведении государственного кадастра недвижимости»;</w:t>
      </w:r>
    </w:p>
    <w:p w:rsidR="009C7BF6" w:rsidRDefault="009C7BF6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Закон Ханты-Мансийского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 xml:space="preserve"> от 18.04.2007 №39-оз «О градостроительной деятельности на территории Ханты-Мансийского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>»;</w:t>
      </w:r>
    </w:p>
    <w:p w:rsidR="009C7BF6" w:rsidRDefault="009C7BF6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Правительства Ханты-Мансийского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 xml:space="preserve"> от 24.12.2007 №349-п</w:t>
      </w:r>
      <w:r w:rsidR="00D80883">
        <w:rPr>
          <w:sz w:val="26"/>
          <w:szCs w:val="26"/>
        </w:rPr>
        <w:t xml:space="preserve"> «Об утверждении схемы территориального планирования Ханты-Мансийского автономного округа – </w:t>
      </w:r>
      <w:proofErr w:type="spellStart"/>
      <w:r w:rsidR="00D80883">
        <w:rPr>
          <w:sz w:val="26"/>
          <w:szCs w:val="26"/>
        </w:rPr>
        <w:t>Югры</w:t>
      </w:r>
      <w:proofErr w:type="spellEnd"/>
      <w:r w:rsidR="00D80883">
        <w:rPr>
          <w:sz w:val="26"/>
          <w:szCs w:val="26"/>
        </w:rPr>
        <w:t>»;</w:t>
      </w:r>
    </w:p>
    <w:p w:rsidR="00D80883" w:rsidRDefault="00D80883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Приказ Департамента строительства Ханты-Мансийского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 xml:space="preserve"> от 26.02.2009 №31-НП «Об утверждении региональных нормативов градостроительного проектирования Ханты-Мансийского 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>»;</w:t>
      </w:r>
    </w:p>
    <w:p w:rsidR="00D80883" w:rsidRDefault="00D80883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Постановление Правительства Ханты-Мансийского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 xml:space="preserve"> от 13.06.2007 №153-п «О составе и содержании проектов планировки территории, подготовка которых осуществляется на основании документов территориального планирования Ханты-Мансийского автономного округа – </w:t>
      </w:r>
      <w:proofErr w:type="spellStart"/>
      <w:r>
        <w:rPr>
          <w:sz w:val="26"/>
          <w:szCs w:val="26"/>
        </w:rPr>
        <w:t>Югры</w:t>
      </w:r>
      <w:proofErr w:type="spellEnd"/>
      <w:r>
        <w:rPr>
          <w:sz w:val="26"/>
          <w:szCs w:val="26"/>
        </w:rPr>
        <w:t>, документов территориального планирования муниципальных образований автономного округа»;</w:t>
      </w:r>
    </w:p>
    <w:p w:rsidR="00D80883" w:rsidRDefault="00D80883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Генеральный план города Нижневартовска, утвержденный решением Думы города от 23.05.2006 №31 (с изменениями от 18.11.2011 №123);</w:t>
      </w:r>
    </w:p>
    <w:p w:rsidR="00D80883" w:rsidRDefault="00D80883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Правила землепользования и застройки территории города Нижневартовска, утвержденные решением Думы города от 27.09.2006 №77 (с изменениями);</w:t>
      </w:r>
    </w:p>
    <w:p w:rsidR="00D80883" w:rsidRDefault="008A3577" w:rsidP="00BB41B3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города от 12.03.2009 №315 «Об утверждении Положения о порядке подготовки документации по планировке территории города Нижневартовска» (с изменениями).</w:t>
      </w:r>
    </w:p>
    <w:p w:rsidR="00BB41B3" w:rsidRDefault="00BB41B3" w:rsidP="00235A1D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планировки выполнен с использованием топографической основы масштаба 1:2000.</w:t>
      </w:r>
    </w:p>
    <w:p w:rsidR="00540C41" w:rsidRPr="002020B2" w:rsidRDefault="007401C5" w:rsidP="00235A1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Проектируемая территория площадью </w:t>
      </w:r>
      <w:r w:rsidR="00540C41" w:rsidRPr="00540C41">
        <w:rPr>
          <w:sz w:val="26"/>
          <w:szCs w:val="26"/>
        </w:rPr>
        <w:t>530</w:t>
      </w:r>
      <w:r w:rsidR="00916F6C">
        <w:rPr>
          <w:sz w:val="26"/>
          <w:szCs w:val="26"/>
        </w:rPr>
        <w:t>.</w:t>
      </w:r>
      <w:r w:rsidR="00540C41" w:rsidRPr="00540C41">
        <w:rPr>
          <w:sz w:val="26"/>
          <w:szCs w:val="26"/>
        </w:rPr>
        <w:t>2</w:t>
      </w:r>
      <w:r w:rsidR="00C24B4B">
        <w:rPr>
          <w:sz w:val="26"/>
          <w:szCs w:val="26"/>
        </w:rPr>
        <w:t>3</w:t>
      </w:r>
      <w:r>
        <w:rPr>
          <w:sz w:val="26"/>
          <w:szCs w:val="26"/>
        </w:rPr>
        <w:t xml:space="preserve"> га ограничена: 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севера проектируемой улицей местного значения в производственных зонах;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запада проектируемой магистральной улицей общегородского значения;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востока существующей автодорогой федерального значения Нижневартовск – Сургут;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юга проектируемой магистральной улицей районного значения.</w:t>
      </w:r>
    </w:p>
    <w:p w:rsidR="000E6D37" w:rsidRDefault="000E6D37" w:rsidP="00554042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B2665">
        <w:rPr>
          <w:sz w:val="26"/>
          <w:szCs w:val="26"/>
        </w:rPr>
        <w:t xml:space="preserve">генеральным планом </w:t>
      </w:r>
      <w:proofErr w:type="gramStart"/>
      <w:r w:rsidR="001B2665">
        <w:rPr>
          <w:sz w:val="26"/>
          <w:szCs w:val="26"/>
        </w:rPr>
        <w:t>г</w:t>
      </w:r>
      <w:proofErr w:type="gramEnd"/>
      <w:r w:rsidR="00554042">
        <w:rPr>
          <w:sz w:val="26"/>
          <w:szCs w:val="26"/>
        </w:rPr>
        <w:t xml:space="preserve">. </w:t>
      </w:r>
      <w:r w:rsidR="001B2665">
        <w:rPr>
          <w:sz w:val="26"/>
          <w:szCs w:val="26"/>
        </w:rPr>
        <w:t>Ниж</w:t>
      </w:r>
      <w:r w:rsidR="00554042">
        <w:rPr>
          <w:sz w:val="26"/>
          <w:szCs w:val="26"/>
        </w:rPr>
        <w:t xml:space="preserve">невартовска </w:t>
      </w:r>
      <w:r>
        <w:rPr>
          <w:sz w:val="26"/>
          <w:szCs w:val="26"/>
        </w:rPr>
        <w:t xml:space="preserve">проектируемая территория </w:t>
      </w:r>
      <w:r w:rsidR="00554042">
        <w:rPr>
          <w:sz w:val="26"/>
          <w:szCs w:val="26"/>
        </w:rPr>
        <w:t xml:space="preserve">находится в зоне </w:t>
      </w:r>
      <w:r w:rsidR="001B2665" w:rsidRPr="001B2665">
        <w:rPr>
          <w:sz w:val="26"/>
          <w:szCs w:val="26"/>
        </w:rPr>
        <w:t>северо-западного промышленного узла города</w:t>
      </w:r>
      <w:r w:rsidR="001B2665">
        <w:rPr>
          <w:sz w:val="26"/>
          <w:szCs w:val="26"/>
        </w:rPr>
        <w:t>.</w:t>
      </w:r>
    </w:p>
    <w:p w:rsidR="00D414C7" w:rsidRPr="008A3577" w:rsidRDefault="008A3577" w:rsidP="008A3577">
      <w:pPr>
        <w:spacing w:line="360" w:lineRule="auto"/>
        <w:ind w:firstLine="720"/>
        <w:jc w:val="both"/>
        <w:rPr>
          <w:sz w:val="26"/>
          <w:szCs w:val="26"/>
        </w:rPr>
      </w:pPr>
      <w:r w:rsidRPr="008A3577">
        <w:rPr>
          <w:sz w:val="26"/>
          <w:szCs w:val="26"/>
        </w:rPr>
        <w:t>Целью разработки проекта планировки территории является:</w:t>
      </w:r>
    </w:p>
    <w:p w:rsidR="008A3577" w:rsidRDefault="008A3577" w:rsidP="00102322">
      <w:pPr>
        <w:spacing w:line="360" w:lineRule="auto"/>
        <w:ind w:left="927"/>
        <w:jc w:val="both"/>
        <w:rPr>
          <w:sz w:val="26"/>
          <w:szCs w:val="26"/>
        </w:rPr>
      </w:pPr>
      <w:r w:rsidRPr="008A3577">
        <w:rPr>
          <w:sz w:val="26"/>
          <w:szCs w:val="26"/>
        </w:rPr>
        <w:t xml:space="preserve">- </w:t>
      </w:r>
      <w:r>
        <w:rPr>
          <w:sz w:val="26"/>
          <w:szCs w:val="26"/>
        </w:rPr>
        <w:t>Установление планировочных кварталов;</w:t>
      </w:r>
    </w:p>
    <w:p w:rsidR="008A3577" w:rsidRDefault="008A3577" w:rsidP="00102322">
      <w:pPr>
        <w:spacing w:line="360" w:lineRule="auto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границ красных линий</w:t>
      </w:r>
      <w:r w:rsidR="001B2665">
        <w:rPr>
          <w:sz w:val="26"/>
          <w:szCs w:val="26"/>
        </w:rPr>
        <w:t xml:space="preserve"> для прохождения существующих линейных объектов в границах красных линий</w:t>
      </w:r>
      <w:r>
        <w:rPr>
          <w:sz w:val="26"/>
          <w:szCs w:val="26"/>
        </w:rPr>
        <w:t>;</w:t>
      </w:r>
    </w:p>
    <w:p w:rsidR="008A3577" w:rsidRDefault="008A3577" w:rsidP="00102322">
      <w:pPr>
        <w:spacing w:line="360" w:lineRule="auto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территориальных зон.</w:t>
      </w:r>
    </w:p>
    <w:p w:rsidR="001B2665" w:rsidRDefault="001B2665" w:rsidP="00102322">
      <w:pPr>
        <w:spacing w:line="360" w:lineRule="auto"/>
        <w:ind w:left="927"/>
        <w:jc w:val="both"/>
        <w:rPr>
          <w:sz w:val="26"/>
          <w:szCs w:val="26"/>
        </w:rPr>
      </w:pPr>
    </w:p>
    <w:p w:rsidR="00FF6C86" w:rsidRDefault="00FF6C86" w:rsidP="00102322">
      <w:pPr>
        <w:spacing w:line="360" w:lineRule="auto"/>
        <w:ind w:left="927"/>
        <w:jc w:val="both"/>
        <w:rPr>
          <w:sz w:val="26"/>
          <w:szCs w:val="26"/>
        </w:rPr>
      </w:pPr>
    </w:p>
    <w:p w:rsidR="00FF6C86" w:rsidRDefault="00FF6C86" w:rsidP="00102322">
      <w:pPr>
        <w:spacing w:line="360" w:lineRule="auto"/>
        <w:ind w:left="927"/>
        <w:jc w:val="both"/>
        <w:rPr>
          <w:sz w:val="26"/>
          <w:szCs w:val="26"/>
        </w:rPr>
      </w:pPr>
    </w:p>
    <w:p w:rsidR="0095709B" w:rsidRPr="00467032" w:rsidRDefault="004A7B9D" w:rsidP="004A7B9D">
      <w:pPr>
        <w:jc w:val="center"/>
        <w:rPr>
          <w:b/>
          <w:sz w:val="26"/>
          <w:szCs w:val="26"/>
        </w:rPr>
      </w:pPr>
      <w:r w:rsidRPr="00467032">
        <w:rPr>
          <w:b/>
          <w:sz w:val="26"/>
          <w:szCs w:val="26"/>
          <w:lang w:val="en-US"/>
        </w:rPr>
        <w:lastRenderedPageBreak/>
        <w:t>I</w:t>
      </w:r>
      <w:r w:rsidR="0027444A" w:rsidRPr="00467032">
        <w:rPr>
          <w:b/>
          <w:sz w:val="26"/>
          <w:szCs w:val="26"/>
        </w:rPr>
        <w:t>.</w:t>
      </w:r>
      <w:r w:rsidRPr="00467032">
        <w:rPr>
          <w:b/>
          <w:sz w:val="26"/>
          <w:szCs w:val="26"/>
        </w:rPr>
        <w:t xml:space="preserve"> ПРИРОДНЫЕ УСЛОВИЯ</w:t>
      </w:r>
    </w:p>
    <w:p w:rsidR="0095709B" w:rsidRPr="00467032" w:rsidRDefault="0095709B" w:rsidP="006B21B2">
      <w:pPr>
        <w:spacing w:line="360" w:lineRule="auto"/>
        <w:rPr>
          <w:sz w:val="26"/>
          <w:szCs w:val="26"/>
        </w:rPr>
      </w:pPr>
    </w:p>
    <w:p w:rsidR="0095709B" w:rsidRPr="00467032" w:rsidRDefault="004A7B9D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Проектируемая территория </w:t>
      </w:r>
      <w:r w:rsidR="00407776" w:rsidRPr="00467032">
        <w:rPr>
          <w:sz w:val="26"/>
          <w:szCs w:val="26"/>
        </w:rPr>
        <w:t>расположена на северо-западной промышленной зоне</w:t>
      </w:r>
      <w:r w:rsidR="006B21B2" w:rsidRPr="00467032">
        <w:rPr>
          <w:sz w:val="26"/>
          <w:szCs w:val="26"/>
        </w:rPr>
        <w:t xml:space="preserve"> </w:t>
      </w:r>
      <w:proofErr w:type="gramStart"/>
      <w:r w:rsidR="006B21B2" w:rsidRPr="00467032">
        <w:rPr>
          <w:sz w:val="26"/>
          <w:szCs w:val="26"/>
        </w:rPr>
        <w:t>г</w:t>
      </w:r>
      <w:proofErr w:type="gramEnd"/>
      <w:r w:rsidR="006B21B2" w:rsidRPr="00467032">
        <w:rPr>
          <w:sz w:val="26"/>
          <w:szCs w:val="26"/>
        </w:rPr>
        <w:t>. Нижневартовска. По физико-географическому районированию исслед</w:t>
      </w:r>
      <w:r w:rsidR="00FD4EF4" w:rsidRPr="00467032">
        <w:rPr>
          <w:sz w:val="26"/>
          <w:szCs w:val="26"/>
        </w:rPr>
        <w:t>уемая</w:t>
      </w:r>
      <w:r w:rsidR="006B21B2" w:rsidRPr="00467032">
        <w:rPr>
          <w:sz w:val="26"/>
          <w:szCs w:val="26"/>
        </w:rPr>
        <w:t xml:space="preserve"> территория относится к </w:t>
      </w:r>
      <w:proofErr w:type="spellStart"/>
      <w:r w:rsidR="006B21B2" w:rsidRPr="00467032">
        <w:rPr>
          <w:sz w:val="26"/>
          <w:szCs w:val="26"/>
        </w:rPr>
        <w:t>Сургутскому</w:t>
      </w:r>
      <w:proofErr w:type="spellEnd"/>
      <w:r w:rsidR="006B21B2" w:rsidRPr="00467032">
        <w:rPr>
          <w:sz w:val="26"/>
          <w:szCs w:val="26"/>
        </w:rPr>
        <w:t xml:space="preserve"> Полесью, по геоморфологическому районированию </w:t>
      </w:r>
      <w:r w:rsidR="00427AE9" w:rsidRPr="00467032">
        <w:rPr>
          <w:sz w:val="26"/>
          <w:szCs w:val="26"/>
        </w:rPr>
        <w:t xml:space="preserve">– к центральной части </w:t>
      </w:r>
      <w:proofErr w:type="spellStart"/>
      <w:r w:rsidR="00427AE9" w:rsidRPr="00467032">
        <w:rPr>
          <w:sz w:val="26"/>
          <w:szCs w:val="26"/>
        </w:rPr>
        <w:t>Западно</w:t>
      </w:r>
      <w:proofErr w:type="spellEnd"/>
      <w:r w:rsidR="00427AE9" w:rsidRPr="00467032">
        <w:rPr>
          <w:sz w:val="26"/>
          <w:szCs w:val="26"/>
        </w:rPr>
        <w:t xml:space="preserve"> </w:t>
      </w:r>
      <w:r w:rsidR="00FD4EF4" w:rsidRPr="00467032">
        <w:rPr>
          <w:sz w:val="26"/>
          <w:szCs w:val="26"/>
        </w:rPr>
        <w:t>–</w:t>
      </w:r>
      <w:r w:rsidR="00427AE9" w:rsidRPr="00467032">
        <w:rPr>
          <w:sz w:val="26"/>
          <w:szCs w:val="26"/>
        </w:rPr>
        <w:t xml:space="preserve"> Сибирской низменности, к озёрно-аллювиальной равнине Среднего </w:t>
      </w:r>
      <w:proofErr w:type="spellStart"/>
      <w:r w:rsidR="00427AE9" w:rsidRPr="00467032">
        <w:rPr>
          <w:sz w:val="26"/>
          <w:szCs w:val="26"/>
        </w:rPr>
        <w:t>Приобья</w:t>
      </w:r>
      <w:proofErr w:type="spellEnd"/>
      <w:r w:rsidR="00427AE9" w:rsidRPr="00467032">
        <w:rPr>
          <w:sz w:val="26"/>
          <w:szCs w:val="26"/>
        </w:rPr>
        <w:t xml:space="preserve">, и расположена в пределах </w:t>
      </w:r>
      <w:r w:rsidR="00427AE9" w:rsidRPr="00467032">
        <w:rPr>
          <w:sz w:val="26"/>
          <w:szCs w:val="26"/>
          <w:lang w:val="en-US"/>
        </w:rPr>
        <w:t>II</w:t>
      </w:r>
      <w:r w:rsidR="00427AE9" w:rsidRPr="00467032">
        <w:rPr>
          <w:sz w:val="26"/>
          <w:szCs w:val="26"/>
        </w:rPr>
        <w:t xml:space="preserve"> надпойменной террасы р. Обь. Поверхность террасы сформирована аллювиальными осадками. </w:t>
      </w:r>
    </w:p>
    <w:p w:rsidR="00427AE9" w:rsidRPr="00467032" w:rsidRDefault="00427AE9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Район входит в зону </w:t>
      </w:r>
      <w:proofErr w:type="spellStart"/>
      <w:r w:rsidRPr="00467032">
        <w:rPr>
          <w:sz w:val="26"/>
          <w:szCs w:val="26"/>
        </w:rPr>
        <w:t>урманно-болотной</w:t>
      </w:r>
      <w:proofErr w:type="spellEnd"/>
      <w:r w:rsidRPr="00467032">
        <w:rPr>
          <w:sz w:val="26"/>
          <w:szCs w:val="26"/>
        </w:rPr>
        <w:t xml:space="preserve"> тайги. Лес представлен хвойными (сосна, ель) и частично лиственными породами (осина, береза). Подлески представлены </w:t>
      </w:r>
      <w:r w:rsidR="00FD4EF4" w:rsidRPr="00467032">
        <w:rPr>
          <w:sz w:val="26"/>
          <w:szCs w:val="26"/>
        </w:rPr>
        <w:t>черемухой, ивой. Почвы подзолистые песчаные и торфяно-болотные.</w:t>
      </w:r>
      <w:r w:rsidRPr="00467032">
        <w:rPr>
          <w:sz w:val="26"/>
          <w:szCs w:val="26"/>
        </w:rPr>
        <w:t xml:space="preserve"> </w:t>
      </w:r>
    </w:p>
    <w:p w:rsidR="0095709B" w:rsidRPr="00467032" w:rsidRDefault="00FD4EF4" w:rsidP="00FD4EF4">
      <w:pPr>
        <w:spacing w:line="360" w:lineRule="auto"/>
        <w:ind w:firstLine="720"/>
        <w:rPr>
          <w:sz w:val="26"/>
          <w:szCs w:val="26"/>
        </w:rPr>
      </w:pPr>
      <w:r w:rsidRPr="00467032">
        <w:rPr>
          <w:sz w:val="26"/>
          <w:szCs w:val="26"/>
        </w:rPr>
        <w:t xml:space="preserve">Рельеф местности слабохолмистый, с плавными переходами от пониженных мест </w:t>
      </w:r>
      <w:proofErr w:type="gramStart"/>
      <w:r w:rsidRPr="00467032">
        <w:rPr>
          <w:sz w:val="26"/>
          <w:szCs w:val="26"/>
        </w:rPr>
        <w:t>к</w:t>
      </w:r>
      <w:proofErr w:type="gramEnd"/>
      <w:r w:rsidRPr="00467032">
        <w:rPr>
          <w:sz w:val="26"/>
          <w:szCs w:val="26"/>
        </w:rPr>
        <w:t xml:space="preserve"> повышенным, с наличием большого количества болот и вторичных болотных озер.</w:t>
      </w:r>
    </w:p>
    <w:p w:rsidR="00FD4EF4" w:rsidRPr="00467032" w:rsidRDefault="00FD4EF4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Гидрография проектируемого района представлена правобережными притоками рек: Обь, Мега и </w:t>
      </w:r>
      <w:proofErr w:type="spellStart"/>
      <w:r w:rsidRPr="00467032">
        <w:rPr>
          <w:sz w:val="26"/>
          <w:szCs w:val="26"/>
        </w:rPr>
        <w:t>Вах</w:t>
      </w:r>
      <w:proofErr w:type="spellEnd"/>
      <w:r w:rsidRPr="00467032">
        <w:rPr>
          <w:sz w:val="26"/>
          <w:szCs w:val="26"/>
        </w:rPr>
        <w:t xml:space="preserve">. </w:t>
      </w:r>
    </w:p>
    <w:p w:rsidR="003C0FCB" w:rsidRPr="00467032" w:rsidRDefault="003C0FCB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>Климат района континентальный, с низкими зимними температурами и относительно высокими летними. Переходные сезоны, особенно весна, очень короткие, оттепели зимой – явление редкое и кратковременное.</w:t>
      </w:r>
    </w:p>
    <w:p w:rsidR="003C0FCB" w:rsidRPr="00467032" w:rsidRDefault="003C0FCB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На исследуемую территорию большое влияние оказывает западная (атлантическая) циркуляция, но не в меньшей мере сказывается </w:t>
      </w:r>
      <w:r w:rsidR="001C1E5B" w:rsidRPr="00467032">
        <w:rPr>
          <w:sz w:val="26"/>
          <w:szCs w:val="26"/>
        </w:rPr>
        <w:t>и влияние континента, выраженное в большой повторяемости антициклонной погоды и в интенсивной трансформации воздушных масс летом и зимой. Преобладающим в течение года является циклонический тип погоды. Особенно активно его проявление в переходные периоды и в начале зимы. Зима длится с октября по апрель включительно.</w:t>
      </w:r>
    </w:p>
    <w:p w:rsidR="001C1E5B" w:rsidRPr="00467032" w:rsidRDefault="001C1E5B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Максимальная продолжительность морозного периода составляет 199 суток, продолжительность отопительного периода 257 суток со средней температурой воздуха минус 9.9 С. Температура воздуха наиболее холодных суток обеспеченностью 0.98 составляет минус 48 </w:t>
      </w:r>
      <w:proofErr w:type="gramStart"/>
      <w:r w:rsidRPr="00467032">
        <w:rPr>
          <w:sz w:val="26"/>
          <w:szCs w:val="26"/>
        </w:rPr>
        <w:t>С</w:t>
      </w:r>
      <w:proofErr w:type="gramEnd"/>
      <w:r w:rsidRPr="00467032">
        <w:rPr>
          <w:sz w:val="26"/>
          <w:szCs w:val="26"/>
        </w:rPr>
        <w:t xml:space="preserve">, </w:t>
      </w:r>
      <w:proofErr w:type="gramStart"/>
      <w:r w:rsidRPr="00467032">
        <w:rPr>
          <w:sz w:val="26"/>
          <w:szCs w:val="26"/>
        </w:rPr>
        <w:t>температура</w:t>
      </w:r>
      <w:proofErr w:type="gramEnd"/>
      <w:r w:rsidRPr="00467032">
        <w:rPr>
          <w:sz w:val="26"/>
          <w:szCs w:val="26"/>
        </w:rPr>
        <w:t xml:space="preserve"> воздуха наиболее холодных суток обеспеченностью </w:t>
      </w:r>
      <w:r w:rsidR="00861B3E" w:rsidRPr="00467032">
        <w:rPr>
          <w:sz w:val="26"/>
          <w:szCs w:val="26"/>
        </w:rPr>
        <w:t xml:space="preserve">0.92 – минус 47 С. </w:t>
      </w:r>
    </w:p>
    <w:p w:rsidR="00861B3E" w:rsidRPr="00467032" w:rsidRDefault="00861B3E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Средняя </w:t>
      </w:r>
      <w:r w:rsidR="00F26A29" w:rsidRPr="00467032">
        <w:rPr>
          <w:sz w:val="26"/>
          <w:szCs w:val="26"/>
        </w:rPr>
        <w:t>годовая</w:t>
      </w:r>
      <w:r w:rsidRPr="00467032">
        <w:rPr>
          <w:sz w:val="26"/>
          <w:szCs w:val="26"/>
        </w:rPr>
        <w:t xml:space="preserve"> относительная влажность воздуха </w:t>
      </w:r>
      <w:r w:rsidR="007A6E32" w:rsidRPr="00467032">
        <w:rPr>
          <w:sz w:val="26"/>
          <w:szCs w:val="26"/>
        </w:rPr>
        <w:t>составляет 7</w:t>
      </w:r>
      <w:r w:rsidR="00F26A29" w:rsidRPr="00467032">
        <w:rPr>
          <w:sz w:val="26"/>
          <w:szCs w:val="26"/>
        </w:rPr>
        <w:t>6</w:t>
      </w:r>
      <w:r w:rsidR="007A6E32" w:rsidRPr="00467032">
        <w:rPr>
          <w:sz w:val="26"/>
          <w:szCs w:val="26"/>
        </w:rPr>
        <w:t xml:space="preserve">%. </w:t>
      </w:r>
    </w:p>
    <w:p w:rsidR="007A6E32" w:rsidRPr="00467032" w:rsidRDefault="007A6E32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lastRenderedPageBreak/>
        <w:t>Наиболее холодным месяцем года является февраль, многолетняя средняя месячная температура которого составляет – 22.4 С.</w:t>
      </w:r>
    </w:p>
    <w:p w:rsidR="007A6E32" w:rsidRPr="00467032" w:rsidRDefault="007A6E32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>Самый теплый месяц года – июль, с многолетней средней месячной температурой +16.9 С.</w:t>
      </w:r>
    </w:p>
    <w:p w:rsidR="007A6E32" w:rsidRPr="00467032" w:rsidRDefault="007A6E32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Средняя годовая температура воздух в районе работ равна минус 3.4 С. Абсолютный максимум температуры воздуха составляет 34 С, минимум минус 55 С. </w:t>
      </w:r>
    </w:p>
    <w:p w:rsidR="007A6E32" w:rsidRPr="00467032" w:rsidRDefault="00F26A29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>Климат района работ относится к типу влажного.</w:t>
      </w:r>
    </w:p>
    <w:p w:rsidR="00F26A29" w:rsidRPr="00467032" w:rsidRDefault="00F26A29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Среднее годовое количество осадков, приведенное к показаниям </w:t>
      </w:r>
      <w:proofErr w:type="spellStart"/>
      <w:r w:rsidRPr="00467032">
        <w:rPr>
          <w:sz w:val="26"/>
          <w:szCs w:val="26"/>
        </w:rPr>
        <w:t>осадкомера</w:t>
      </w:r>
      <w:proofErr w:type="spellEnd"/>
      <w:r w:rsidRPr="00467032">
        <w:rPr>
          <w:sz w:val="26"/>
          <w:szCs w:val="26"/>
        </w:rPr>
        <w:t xml:space="preserve">, составляет 676 мм, основное количество которых (467 мм) выпадает в теплое время года с апреля по октябрь, на холодный период с ноября по март приходиться 209 мм. </w:t>
      </w:r>
      <w:r w:rsidR="00A54216" w:rsidRPr="00467032">
        <w:rPr>
          <w:sz w:val="26"/>
          <w:szCs w:val="26"/>
        </w:rPr>
        <w:t>Наибольшее</w:t>
      </w:r>
      <w:r w:rsidRPr="00467032">
        <w:rPr>
          <w:sz w:val="26"/>
          <w:szCs w:val="26"/>
        </w:rPr>
        <w:t xml:space="preserve"> количество осадков </w:t>
      </w:r>
      <w:proofErr w:type="gramStart"/>
      <w:r w:rsidRPr="00467032">
        <w:rPr>
          <w:sz w:val="26"/>
          <w:szCs w:val="26"/>
        </w:rPr>
        <w:t>приходится</w:t>
      </w:r>
      <w:proofErr w:type="gramEnd"/>
      <w:r w:rsidRPr="00467032">
        <w:rPr>
          <w:sz w:val="26"/>
          <w:szCs w:val="26"/>
        </w:rPr>
        <w:t xml:space="preserve"> на август и составляет 82 мм. Максимальное суточное количество осадков </w:t>
      </w:r>
      <w:proofErr w:type="gramStart"/>
      <w:r w:rsidRPr="00467032">
        <w:rPr>
          <w:sz w:val="26"/>
          <w:szCs w:val="26"/>
        </w:rPr>
        <w:t>наблюдается в августе и составляет</w:t>
      </w:r>
      <w:proofErr w:type="gramEnd"/>
      <w:r w:rsidRPr="00467032">
        <w:rPr>
          <w:sz w:val="26"/>
          <w:szCs w:val="26"/>
        </w:rPr>
        <w:t xml:space="preserve"> 68 мм.</w:t>
      </w:r>
    </w:p>
    <w:p w:rsidR="00F26A29" w:rsidRPr="00467032" w:rsidRDefault="00A54216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>Осадки в виде снега наблюдаются с октября по май включительно. Число дней со снежным покровом составляет 201.</w:t>
      </w:r>
    </w:p>
    <w:p w:rsidR="00A54216" w:rsidRPr="00467032" w:rsidRDefault="00A54216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>Средняя высота снежного покрова на открытом участке составляет 60см, на защищенном участке – 90 см. Максимальная высота снежного покрова 5% обеспеченности в открытом месте равна 73 см, в защищенном – достигает 103 см.</w:t>
      </w:r>
    </w:p>
    <w:p w:rsidR="00A54216" w:rsidRPr="00467032" w:rsidRDefault="00A54216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Сильные метели обычно вызывают прохождением циклонов, что способствует значительному усилению ветра. Число дней с метелью составляет от 30 дог 40 в год, наибольшее число дней с метелью </w:t>
      </w:r>
      <w:r w:rsidR="007D3B6E" w:rsidRPr="00467032">
        <w:rPr>
          <w:sz w:val="26"/>
          <w:szCs w:val="26"/>
        </w:rPr>
        <w:t xml:space="preserve">наблюдается в декабре, январе и в марте, в среднем до 10 дней. Район по расчетному значению веса снегового покрова – </w:t>
      </w:r>
      <w:r w:rsidR="007D3B6E" w:rsidRPr="00467032">
        <w:rPr>
          <w:sz w:val="26"/>
          <w:szCs w:val="26"/>
          <w:lang w:val="en-US"/>
        </w:rPr>
        <w:t>V</w:t>
      </w:r>
      <w:r w:rsidR="007D3B6E" w:rsidRPr="00467032">
        <w:rPr>
          <w:sz w:val="26"/>
          <w:szCs w:val="26"/>
        </w:rPr>
        <w:t>.</w:t>
      </w:r>
    </w:p>
    <w:p w:rsidR="007D3B6E" w:rsidRPr="00467032" w:rsidRDefault="007D3B6E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В холодный период на рассматриваемой </w:t>
      </w:r>
      <w:r w:rsidR="00D670C7" w:rsidRPr="00467032">
        <w:rPr>
          <w:sz w:val="26"/>
          <w:szCs w:val="26"/>
        </w:rPr>
        <w:t>территории преобладают ветры восточных, юго-восточных, южных и юго-западных направлений, в теплый период года преобладают ветры северных, северо-западных и западных направлений.</w:t>
      </w:r>
    </w:p>
    <w:p w:rsidR="00222128" w:rsidRPr="00467032" w:rsidRDefault="00222128" w:rsidP="00FD4EF4">
      <w:pPr>
        <w:spacing w:line="360" w:lineRule="auto"/>
        <w:ind w:firstLine="720"/>
        <w:jc w:val="both"/>
        <w:rPr>
          <w:sz w:val="26"/>
          <w:szCs w:val="26"/>
        </w:rPr>
      </w:pPr>
      <w:r w:rsidRPr="00467032">
        <w:rPr>
          <w:sz w:val="26"/>
          <w:szCs w:val="26"/>
        </w:rPr>
        <w:t>Средняя годовая скорость составляет 3.6 м/</w:t>
      </w:r>
      <w:proofErr w:type="gramStart"/>
      <w:r w:rsidRPr="00467032">
        <w:rPr>
          <w:sz w:val="26"/>
          <w:szCs w:val="26"/>
        </w:rPr>
        <w:t>с</w:t>
      </w:r>
      <w:proofErr w:type="gramEnd"/>
      <w:r w:rsidRPr="00467032">
        <w:rPr>
          <w:sz w:val="26"/>
          <w:szCs w:val="26"/>
        </w:rPr>
        <w:t xml:space="preserve">. </w:t>
      </w:r>
    </w:p>
    <w:p w:rsidR="0095709B" w:rsidRPr="00102322" w:rsidRDefault="0095709B" w:rsidP="00FD4EF4">
      <w:pPr>
        <w:spacing w:line="360" w:lineRule="auto"/>
        <w:jc w:val="both"/>
        <w:rPr>
          <w:sz w:val="16"/>
          <w:szCs w:val="16"/>
        </w:rPr>
      </w:pPr>
    </w:p>
    <w:p w:rsidR="0095709B" w:rsidRPr="00467032" w:rsidRDefault="00020D07" w:rsidP="00020D07">
      <w:pPr>
        <w:spacing w:line="360" w:lineRule="auto"/>
        <w:jc w:val="center"/>
        <w:rPr>
          <w:b/>
          <w:sz w:val="26"/>
          <w:szCs w:val="26"/>
        </w:rPr>
      </w:pPr>
      <w:r w:rsidRPr="00467032">
        <w:rPr>
          <w:b/>
          <w:sz w:val="26"/>
          <w:szCs w:val="26"/>
          <w:lang w:val="en-US"/>
        </w:rPr>
        <w:t>II</w:t>
      </w:r>
      <w:r w:rsidRPr="00467032">
        <w:rPr>
          <w:b/>
          <w:sz w:val="26"/>
          <w:szCs w:val="26"/>
        </w:rPr>
        <w:t>. СОВРЕМЕННОЕ СОСТОЯНИЕ ПЛАНИРУЕМОЙ ТЕРРИТОРИИ</w:t>
      </w:r>
    </w:p>
    <w:p w:rsidR="00020D07" w:rsidRPr="00467032" w:rsidRDefault="00020D07" w:rsidP="00020D07">
      <w:pPr>
        <w:spacing w:line="360" w:lineRule="auto"/>
        <w:jc w:val="center"/>
        <w:rPr>
          <w:sz w:val="26"/>
          <w:szCs w:val="26"/>
        </w:rPr>
      </w:pPr>
    </w:p>
    <w:p w:rsidR="00540C41" w:rsidRDefault="00020D07" w:rsidP="00020D07">
      <w:pPr>
        <w:spacing w:line="360" w:lineRule="auto"/>
        <w:ind w:firstLine="709"/>
        <w:jc w:val="both"/>
        <w:rPr>
          <w:sz w:val="26"/>
          <w:szCs w:val="26"/>
        </w:rPr>
      </w:pPr>
      <w:r w:rsidRPr="00467032">
        <w:rPr>
          <w:sz w:val="26"/>
          <w:szCs w:val="26"/>
        </w:rPr>
        <w:t xml:space="preserve">Проектируемая территория площадью </w:t>
      </w:r>
      <w:r w:rsidR="00540C41">
        <w:rPr>
          <w:sz w:val="26"/>
          <w:szCs w:val="26"/>
        </w:rPr>
        <w:t>530</w:t>
      </w:r>
      <w:r w:rsidR="00B505E2">
        <w:rPr>
          <w:sz w:val="26"/>
          <w:szCs w:val="26"/>
        </w:rPr>
        <w:t>.</w:t>
      </w:r>
      <w:r w:rsidR="00540C41">
        <w:rPr>
          <w:sz w:val="26"/>
          <w:szCs w:val="26"/>
        </w:rPr>
        <w:t>2</w:t>
      </w:r>
      <w:r w:rsidR="00B505E2">
        <w:rPr>
          <w:sz w:val="26"/>
          <w:szCs w:val="26"/>
        </w:rPr>
        <w:t>3</w:t>
      </w:r>
      <w:r w:rsidRPr="00467032">
        <w:rPr>
          <w:sz w:val="26"/>
          <w:szCs w:val="26"/>
        </w:rPr>
        <w:t xml:space="preserve"> га ограничена: 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севера проектируемой улицей местного значения в производственных зонах;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 запада проектируемой магистральной улицей общегородского значения;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востока существующей автодорогой федерального значения Нижневартовск – Сургут;</w:t>
      </w:r>
    </w:p>
    <w:p w:rsidR="00540C41" w:rsidRDefault="00540C41" w:rsidP="00540C41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юга проектируемой магистральной улицей районного значения</w:t>
      </w:r>
    </w:p>
    <w:p w:rsidR="00FB51EE" w:rsidRPr="00467032" w:rsidRDefault="00540C41" w:rsidP="00540C4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FB51EE" w:rsidRPr="00467032">
        <w:rPr>
          <w:sz w:val="26"/>
          <w:szCs w:val="26"/>
        </w:rPr>
        <w:t xml:space="preserve"> состоит из </w:t>
      </w:r>
      <w:r w:rsidR="00DC2075">
        <w:rPr>
          <w:sz w:val="26"/>
          <w:szCs w:val="26"/>
        </w:rPr>
        <w:t xml:space="preserve">существующих </w:t>
      </w:r>
      <w:r w:rsidR="00FB51EE" w:rsidRPr="00467032">
        <w:rPr>
          <w:sz w:val="26"/>
          <w:szCs w:val="26"/>
        </w:rPr>
        <w:t xml:space="preserve">кварталов планировочными номерами: 06:01:01; 06:01:02; 06:01:03; </w:t>
      </w:r>
      <w:r w:rsidR="00AF59F5" w:rsidRPr="00467032">
        <w:rPr>
          <w:sz w:val="26"/>
          <w:szCs w:val="26"/>
        </w:rPr>
        <w:t>06:01:0</w:t>
      </w:r>
      <w:r w:rsidR="00AF59F5">
        <w:rPr>
          <w:sz w:val="26"/>
          <w:szCs w:val="26"/>
        </w:rPr>
        <w:t>4</w:t>
      </w:r>
      <w:r w:rsidR="00AF59F5" w:rsidRPr="00467032">
        <w:rPr>
          <w:sz w:val="26"/>
          <w:szCs w:val="26"/>
        </w:rPr>
        <w:t xml:space="preserve">; </w:t>
      </w:r>
      <w:r w:rsidR="00FB51EE" w:rsidRPr="00467032">
        <w:rPr>
          <w:sz w:val="26"/>
          <w:szCs w:val="26"/>
        </w:rPr>
        <w:t>06:01:05; 06:01:06; 06:01:07</w:t>
      </w:r>
      <w:r w:rsidR="00AF59F5">
        <w:rPr>
          <w:sz w:val="26"/>
          <w:szCs w:val="26"/>
        </w:rPr>
        <w:t xml:space="preserve">; </w:t>
      </w:r>
      <w:r w:rsidR="00AF59F5" w:rsidRPr="00467032">
        <w:rPr>
          <w:sz w:val="26"/>
          <w:szCs w:val="26"/>
        </w:rPr>
        <w:t>06:01:0</w:t>
      </w:r>
      <w:r w:rsidR="00AF59F5">
        <w:rPr>
          <w:sz w:val="26"/>
          <w:szCs w:val="26"/>
        </w:rPr>
        <w:t>8</w:t>
      </w:r>
      <w:r w:rsidR="00AF59F5" w:rsidRPr="00467032">
        <w:rPr>
          <w:sz w:val="26"/>
          <w:szCs w:val="26"/>
        </w:rPr>
        <w:t>; 06:01:0</w:t>
      </w:r>
      <w:r w:rsidR="00AF59F5">
        <w:rPr>
          <w:sz w:val="26"/>
          <w:szCs w:val="26"/>
        </w:rPr>
        <w:t>9</w:t>
      </w:r>
      <w:r w:rsidR="00704C3A" w:rsidRPr="00467032">
        <w:rPr>
          <w:sz w:val="26"/>
          <w:szCs w:val="26"/>
        </w:rPr>
        <w:t xml:space="preserve">. </w:t>
      </w:r>
      <w:r w:rsidR="00FB51EE" w:rsidRPr="00467032">
        <w:rPr>
          <w:sz w:val="26"/>
          <w:szCs w:val="26"/>
        </w:rPr>
        <w:t xml:space="preserve"> </w:t>
      </w:r>
    </w:p>
    <w:p w:rsidR="00423B80" w:rsidRDefault="00423B80" w:rsidP="00020D0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Проектируемая территория </w:t>
      </w:r>
      <w:proofErr w:type="gramStart"/>
      <w:r>
        <w:rPr>
          <w:sz w:val="26"/>
          <w:szCs w:val="26"/>
        </w:rPr>
        <w:t>является частью северо-западного промышленного узла города Нижневартовска</w:t>
      </w:r>
      <w:r w:rsidR="001238B7">
        <w:rPr>
          <w:sz w:val="26"/>
          <w:szCs w:val="26"/>
        </w:rPr>
        <w:t xml:space="preserve"> и представлены</w:t>
      </w:r>
      <w:proofErr w:type="gramEnd"/>
      <w:r w:rsidR="00B45A18">
        <w:rPr>
          <w:sz w:val="26"/>
          <w:szCs w:val="26"/>
        </w:rPr>
        <w:t>:</w:t>
      </w:r>
      <w:r w:rsidR="001238B7">
        <w:rPr>
          <w:sz w:val="26"/>
          <w:szCs w:val="26"/>
        </w:rPr>
        <w:t xml:space="preserve"> </w:t>
      </w:r>
      <w:r w:rsidR="00B45A18">
        <w:rPr>
          <w:sz w:val="26"/>
          <w:szCs w:val="26"/>
        </w:rPr>
        <w:t>Г</w:t>
      </w:r>
      <w:r w:rsidR="00B45A18" w:rsidRPr="00B45A18">
        <w:rPr>
          <w:sz w:val="26"/>
          <w:szCs w:val="26"/>
        </w:rPr>
        <w:t>азоперерабатывающи</w:t>
      </w:r>
      <w:r w:rsidR="00B45A18">
        <w:rPr>
          <w:sz w:val="26"/>
          <w:szCs w:val="26"/>
        </w:rPr>
        <w:t>м</w:t>
      </w:r>
      <w:r w:rsidR="00B45A18" w:rsidRPr="00B45A18">
        <w:rPr>
          <w:sz w:val="26"/>
          <w:szCs w:val="26"/>
        </w:rPr>
        <w:t xml:space="preserve"> завод</w:t>
      </w:r>
      <w:r w:rsidR="00B45A18">
        <w:rPr>
          <w:sz w:val="26"/>
          <w:szCs w:val="26"/>
        </w:rPr>
        <w:t>ом, существующей инженерной и транспортной инфраструктурой, объектами режимного значения, территориями сельскохозяйственных угодий, объектами дачного хозяйства и т.д.</w:t>
      </w:r>
    </w:p>
    <w:p w:rsidR="00360156" w:rsidRDefault="004A4EDC" w:rsidP="00020D0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планируемая территория </w:t>
      </w:r>
      <w:r w:rsidR="00360156">
        <w:rPr>
          <w:sz w:val="26"/>
          <w:szCs w:val="26"/>
        </w:rPr>
        <w:t>используется следующим образом (</w:t>
      </w:r>
      <w:proofErr w:type="gramStart"/>
      <w:r w:rsidR="00360156">
        <w:rPr>
          <w:sz w:val="26"/>
          <w:szCs w:val="26"/>
        </w:rPr>
        <w:t>см</w:t>
      </w:r>
      <w:proofErr w:type="gramEnd"/>
      <w:r w:rsidR="00360156">
        <w:rPr>
          <w:sz w:val="26"/>
          <w:szCs w:val="26"/>
        </w:rPr>
        <w:t>. табл</w:t>
      </w:r>
      <w:r w:rsidR="00102322">
        <w:rPr>
          <w:sz w:val="26"/>
          <w:szCs w:val="26"/>
        </w:rPr>
        <w:t>ицу</w:t>
      </w:r>
      <w:r w:rsidR="00360156">
        <w:rPr>
          <w:sz w:val="26"/>
          <w:szCs w:val="26"/>
        </w:rPr>
        <w:t xml:space="preserve"> №1)</w:t>
      </w:r>
    </w:p>
    <w:p w:rsidR="004A4EDC" w:rsidRDefault="004A4EDC" w:rsidP="00020D07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02322">
        <w:rPr>
          <w:sz w:val="26"/>
          <w:szCs w:val="26"/>
        </w:rPr>
        <w:t>Таблица №1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6"/>
        <w:gridCol w:w="5623"/>
        <w:gridCol w:w="1418"/>
        <w:gridCol w:w="1212"/>
      </w:tblGrid>
      <w:tr w:rsidR="00540C41" w:rsidTr="001B2665">
        <w:trPr>
          <w:trHeight w:val="483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№№</w:t>
            </w:r>
            <w:r>
              <w:rPr>
                <w:b/>
                <w:caps/>
                <w:sz w:val="26"/>
                <w:szCs w:val="26"/>
              </w:rPr>
              <w:t xml:space="preserve"> </w:t>
            </w:r>
            <w:proofErr w:type="gramStart"/>
            <w:r w:rsidRPr="004C48CB">
              <w:rPr>
                <w:b/>
                <w:caps/>
                <w:sz w:val="26"/>
                <w:szCs w:val="26"/>
              </w:rPr>
              <w:t>п</w:t>
            </w:r>
            <w:proofErr w:type="gramEnd"/>
            <w:r w:rsidRPr="004C48CB">
              <w:rPr>
                <w:b/>
                <w:caps/>
                <w:sz w:val="26"/>
                <w:szCs w:val="26"/>
              </w:rPr>
              <w:t>/п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Наименование территории</w:t>
            </w:r>
          </w:p>
        </w:tc>
        <w:tc>
          <w:tcPr>
            <w:tcW w:w="1418" w:type="dxa"/>
            <w:vAlign w:val="center"/>
          </w:tcPr>
          <w:p w:rsidR="00540C41" w:rsidRPr="004C48CB" w:rsidRDefault="00540C41" w:rsidP="00C454DD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га</w:t>
            </w:r>
          </w:p>
        </w:tc>
        <w:tc>
          <w:tcPr>
            <w:tcW w:w="1212" w:type="dxa"/>
            <w:vAlign w:val="center"/>
          </w:tcPr>
          <w:p w:rsidR="00540C41" w:rsidRPr="004C48CB" w:rsidRDefault="00540C41" w:rsidP="00C454DD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%</w:t>
            </w:r>
          </w:p>
        </w:tc>
      </w:tr>
      <w:tr w:rsidR="00540C41" w:rsidRPr="004C48CB" w:rsidTr="00C454DD">
        <w:trPr>
          <w:trHeight w:val="595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E5749E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ГОРОДСКОГО ТРАНСПОРТА</w:t>
            </w:r>
            <w:r w:rsidR="00E5749E">
              <w:rPr>
                <w:sz w:val="26"/>
                <w:szCs w:val="26"/>
              </w:rPr>
              <w:t xml:space="preserve"> (ТЗ 502)</w:t>
            </w:r>
          </w:p>
        </w:tc>
        <w:tc>
          <w:tcPr>
            <w:tcW w:w="1418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212" w:type="dxa"/>
            <w:vAlign w:val="center"/>
          </w:tcPr>
          <w:p w:rsidR="00540C41" w:rsidRPr="00DD2499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0.11</w:t>
            </w:r>
          </w:p>
        </w:tc>
      </w:tr>
      <w:tr w:rsidR="00540C41" w:rsidRPr="004C48CB" w:rsidTr="00C454DD">
        <w:trPr>
          <w:trHeight w:val="546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2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СЕЛЬСКОХОЗЯЙСТВЕННЫХ УГОДИЙ</w:t>
            </w:r>
            <w:r w:rsidR="00E5749E">
              <w:rPr>
                <w:sz w:val="26"/>
                <w:szCs w:val="26"/>
              </w:rPr>
              <w:t xml:space="preserve"> </w:t>
            </w:r>
            <w:r w:rsidR="005919BC">
              <w:rPr>
                <w:sz w:val="26"/>
                <w:szCs w:val="26"/>
              </w:rPr>
              <w:t>(СХЗ 701)</w:t>
            </w:r>
          </w:p>
        </w:tc>
        <w:tc>
          <w:tcPr>
            <w:tcW w:w="1418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0.97</w:t>
            </w:r>
          </w:p>
        </w:tc>
        <w:tc>
          <w:tcPr>
            <w:tcW w:w="1212" w:type="dxa"/>
            <w:vAlign w:val="center"/>
          </w:tcPr>
          <w:p w:rsidR="00540C41" w:rsidRPr="00DD2499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18</w:t>
            </w:r>
          </w:p>
        </w:tc>
      </w:tr>
      <w:tr w:rsidR="00540C41" w:rsidRPr="004C48CB" w:rsidTr="00C454DD">
        <w:trPr>
          <w:trHeight w:val="696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3</w:t>
            </w:r>
          </w:p>
        </w:tc>
        <w:tc>
          <w:tcPr>
            <w:tcW w:w="5623" w:type="dxa"/>
            <w:vAlign w:val="center"/>
          </w:tcPr>
          <w:p w:rsidR="005919BC" w:rsidRDefault="00540C41" w:rsidP="00C454DD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ДАЧНОГО ХОЗЯЙСТВА, САДОВОДСТВА, ОГОРОДНИЧЕСТВА</w:t>
            </w:r>
            <w:r w:rsidR="005919BC">
              <w:rPr>
                <w:sz w:val="26"/>
                <w:szCs w:val="26"/>
              </w:rPr>
              <w:t xml:space="preserve"> </w:t>
            </w:r>
          </w:p>
          <w:p w:rsidR="00540C41" w:rsidRPr="004C48CB" w:rsidRDefault="005919BC" w:rsidP="00C454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(СХЗ 703)</w:t>
            </w:r>
          </w:p>
        </w:tc>
        <w:tc>
          <w:tcPr>
            <w:tcW w:w="1418" w:type="dxa"/>
            <w:vAlign w:val="center"/>
          </w:tcPr>
          <w:p w:rsidR="00540C41" w:rsidRPr="00DD2499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94</w:t>
            </w:r>
          </w:p>
        </w:tc>
        <w:tc>
          <w:tcPr>
            <w:tcW w:w="1212" w:type="dxa"/>
            <w:vAlign w:val="center"/>
          </w:tcPr>
          <w:p w:rsidR="00540C41" w:rsidRPr="00A00591" w:rsidRDefault="00540C41" w:rsidP="00C454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0.74</w:t>
            </w:r>
          </w:p>
        </w:tc>
      </w:tr>
      <w:tr w:rsidR="00540C41" w:rsidRPr="004C48CB" w:rsidTr="001B2665">
        <w:trPr>
          <w:trHeight w:val="308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4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DF60D6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АКВАТОРИЙ</w:t>
            </w:r>
            <w:r w:rsidR="005919BC">
              <w:rPr>
                <w:sz w:val="26"/>
                <w:szCs w:val="26"/>
              </w:rPr>
              <w:t xml:space="preserve"> (АЗ 100</w:t>
            </w:r>
            <w:r w:rsidR="00DF60D6">
              <w:rPr>
                <w:sz w:val="26"/>
                <w:szCs w:val="26"/>
              </w:rPr>
              <w:t>1</w:t>
            </w:r>
            <w:r w:rsidR="005919BC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212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0.0</w:t>
            </w:r>
            <w:r>
              <w:rPr>
                <w:sz w:val="26"/>
                <w:szCs w:val="26"/>
              </w:rPr>
              <w:t>3</w:t>
            </w:r>
          </w:p>
        </w:tc>
      </w:tr>
      <w:tr w:rsidR="00540C41" w:rsidRPr="004C48CB" w:rsidTr="001B2665">
        <w:trPr>
          <w:trHeight w:val="426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5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ГОРОДСКИХ ЛЕСОВ</w:t>
            </w:r>
            <w:r w:rsidR="005919BC">
              <w:rPr>
                <w:sz w:val="26"/>
                <w:szCs w:val="26"/>
              </w:rPr>
              <w:t xml:space="preserve"> (РЗ 602)</w:t>
            </w:r>
          </w:p>
        </w:tc>
        <w:tc>
          <w:tcPr>
            <w:tcW w:w="1418" w:type="dxa"/>
            <w:vAlign w:val="center"/>
          </w:tcPr>
          <w:p w:rsidR="00540C41" w:rsidRPr="00371C73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263.19</w:t>
            </w:r>
          </w:p>
        </w:tc>
        <w:tc>
          <w:tcPr>
            <w:tcW w:w="1212" w:type="dxa"/>
            <w:vAlign w:val="center"/>
          </w:tcPr>
          <w:p w:rsidR="00540C41" w:rsidRPr="00A00591" w:rsidRDefault="00540C41" w:rsidP="00C454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49.64</w:t>
            </w:r>
          </w:p>
        </w:tc>
      </w:tr>
      <w:tr w:rsidR="00540C41" w:rsidRPr="004C48CB" w:rsidTr="00C454DD">
        <w:trPr>
          <w:trHeight w:val="411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6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ПРОМЫШЛЕННОСТИ</w:t>
            </w:r>
            <w:r w:rsidR="00423B80">
              <w:rPr>
                <w:sz w:val="26"/>
                <w:szCs w:val="26"/>
              </w:rPr>
              <w:t xml:space="preserve"> (</w:t>
            </w:r>
            <w:r w:rsidR="005919BC">
              <w:rPr>
                <w:sz w:val="26"/>
                <w:szCs w:val="26"/>
              </w:rPr>
              <w:t>ПР</w:t>
            </w:r>
            <w:r w:rsidR="00423B80">
              <w:rPr>
                <w:sz w:val="26"/>
                <w:szCs w:val="26"/>
              </w:rPr>
              <w:t>З</w:t>
            </w:r>
            <w:r w:rsidR="005919BC">
              <w:rPr>
                <w:sz w:val="26"/>
                <w:szCs w:val="26"/>
              </w:rPr>
              <w:t xml:space="preserve"> 301)</w:t>
            </w:r>
          </w:p>
        </w:tc>
        <w:tc>
          <w:tcPr>
            <w:tcW w:w="1418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59.48</w:t>
            </w:r>
          </w:p>
        </w:tc>
        <w:tc>
          <w:tcPr>
            <w:tcW w:w="1212" w:type="dxa"/>
            <w:vAlign w:val="center"/>
          </w:tcPr>
          <w:p w:rsidR="00540C41" w:rsidRPr="00371C73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11.22</w:t>
            </w:r>
          </w:p>
        </w:tc>
      </w:tr>
      <w:tr w:rsidR="00540C41" w:rsidRPr="004C48CB" w:rsidTr="00C454DD">
        <w:trPr>
          <w:trHeight w:val="559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7</w:t>
            </w:r>
          </w:p>
        </w:tc>
        <w:tc>
          <w:tcPr>
            <w:tcW w:w="5623" w:type="dxa"/>
            <w:vAlign w:val="center"/>
          </w:tcPr>
          <w:p w:rsidR="00540C41" w:rsidRPr="004C48CB" w:rsidRDefault="00DF60D6" w:rsidP="00DF60D6">
            <w:pPr>
              <w:rPr>
                <w:b/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 xml:space="preserve">ЗОНА </w:t>
            </w:r>
            <w:r>
              <w:rPr>
                <w:sz w:val="26"/>
                <w:szCs w:val="26"/>
              </w:rPr>
              <w:t xml:space="preserve">ГОРОДСКИХ </w:t>
            </w:r>
            <w:r w:rsidRPr="004C48CB">
              <w:rPr>
                <w:sz w:val="26"/>
                <w:szCs w:val="26"/>
              </w:rPr>
              <w:t>АКВАТОРИЙ</w:t>
            </w:r>
            <w:r>
              <w:rPr>
                <w:sz w:val="26"/>
                <w:szCs w:val="26"/>
              </w:rPr>
              <w:t xml:space="preserve"> (АЗ 1002)</w:t>
            </w:r>
          </w:p>
        </w:tc>
        <w:tc>
          <w:tcPr>
            <w:tcW w:w="1418" w:type="dxa"/>
            <w:vAlign w:val="center"/>
          </w:tcPr>
          <w:p w:rsidR="00540C41" w:rsidRPr="00371C73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146.19</w:t>
            </w:r>
          </w:p>
        </w:tc>
        <w:tc>
          <w:tcPr>
            <w:tcW w:w="1212" w:type="dxa"/>
            <w:vAlign w:val="center"/>
          </w:tcPr>
          <w:p w:rsidR="00540C41" w:rsidRPr="00A00591" w:rsidRDefault="00540C41" w:rsidP="00C454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27.57</w:t>
            </w:r>
          </w:p>
        </w:tc>
      </w:tr>
      <w:tr w:rsidR="00540C41" w:rsidRPr="004C48CB" w:rsidTr="00C454DD">
        <w:trPr>
          <w:trHeight w:val="708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8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ЗОНА ОБЪЕКТОВ ВОДОСНАБЖЕНИЯ И ОЧИСТКИ СТОКОВ</w:t>
            </w:r>
            <w:r w:rsidR="005919BC">
              <w:rPr>
                <w:sz w:val="26"/>
                <w:szCs w:val="26"/>
              </w:rPr>
              <w:t xml:space="preserve">  (ИЗ 402)</w:t>
            </w:r>
          </w:p>
        </w:tc>
        <w:tc>
          <w:tcPr>
            <w:tcW w:w="1418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1212" w:type="dxa"/>
            <w:vAlign w:val="center"/>
          </w:tcPr>
          <w:p w:rsidR="00540C41" w:rsidRPr="00DD2499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23</w:t>
            </w:r>
          </w:p>
        </w:tc>
      </w:tr>
      <w:tr w:rsidR="00540C41" w:rsidRPr="004C48CB" w:rsidTr="00C454DD">
        <w:trPr>
          <w:trHeight w:val="109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9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caps/>
                <w:sz w:val="26"/>
                <w:szCs w:val="26"/>
              </w:rPr>
            </w:pPr>
            <w:r w:rsidRPr="00371C73">
              <w:rPr>
                <w:caps/>
                <w:sz w:val="26"/>
                <w:szCs w:val="26"/>
              </w:rPr>
              <w:t>ЗОНА ОБЪЕКТОВ ЭНЕРГООБЕСПЕЧЕНИЯ</w:t>
            </w:r>
            <w:r w:rsidR="005919BC">
              <w:rPr>
                <w:caps/>
                <w:sz w:val="26"/>
                <w:szCs w:val="26"/>
              </w:rPr>
              <w:t xml:space="preserve"> (ИЗ 401)</w:t>
            </w:r>
          </w:p>
        </w:tc>
        <w:tc>
          <w:tcPr>
            <w:tcW w:w="1418" w:type="dxa"/>
            <w:vAlign w:val="center"/>
          </w:tcPr>
          <w:p w:rsidR="00540C41" w:rsidRPr="00371C73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31.77</w:t>
            </w:r>
          </w:p>
        </w:tc>
        <w:tc>
          <w:tcPr>
            <w:tcW w:w="1212" w:type="dxa"/>
            <w:vAlign w:val="center"/>
          </w:tcPr>
          <w:p w:rsidR="00540C41" w:rsidRPr="00371C73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5.99</w:t>
            </w:r>
          </w:p>
        </w:tc>
      </w:tr>
      <w:tr w:rsidR="00540C41" w:rsidRPr="004C48CB" w:rsidTr="00C454DD">
        <w:trPr>
          <w:trHeight w:val="774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Территории красных линий (границы территорий общего пользования)</w:t>
            </w:r>
          </w:p>
        </w:tc>
        <w:tc>
          <w:tcPr>
            <w:tcW w:w="1418" w:type="dxa"/>
            <w:vAlign w:val="center"/>
          </w:tcPr>
          <w:p w:rsidR="00540C41" w:rsidRPr="00DD2499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1212" w:type="dxa"/>
            <w:vAlign w:val="center"/>
          </w:tcPr>
          <w:p w:rsidR="00540C41" w:rsidRPr="00A00591" w:rsidRDefault="00540C41" w:rsidP="00C454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Pr="004C48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82</w:t>
            </w:r>
          </w:p>
        </w:tc>
      </w:tr>
      <w:tr w:rsidR="00540C41" w:rsidRPr="004C48CB" w:rsidTr="00C454DD">
        <w:trPr>
          <w:trHeight w:val="438"/>
        </w:trPr>
        <w:tc>
          <w:tcPr>
            <w:tcW w:w="1216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623" w:type="dxa"/>
            <w:vAlign w:val="center"/>
          </w:tcPr>
          <w:p w:rsidR="00540C41" w:rsidRPr="004C48CB" w:rsidRDefault="00540C41" w:rsidP="00C454DD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Прочие территории</w:t>
            </w:r>
          </w:p>
        </w:tc>
        <w:tc>
          <w:tcPr>
            <w:tcW w:w="1418" w:type="dxa"/>
            <w:vAlign w:val="center"/>
          </w:tcPr>
          <w:p w:rsidR="00540C41" w:rsidRPr="00371C73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.4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212" w:type="dxa"/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47</w:t>
            </w:r>
          </w:p>
        </w:tc>
      </w:tr>
      <w:tr w:rsidR="00540C41" w:rsidRPr="004C48CB" w:rsidTr="00C454DD">
        <w:trPr>
          <w:trHeight w:val="558"/>
        </w:trPr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tcBorders>
              <w:bottom w:val="single" w:sz="4" w:space="0" w:color="auto"/>
            </w:tcBorders>
            <w:vAlign w:val="center"/>
          </w:tcPr>
          <w:p w:rsidR="00540C41" w:rsidRPr="004C48CB" w:rsidRDefault="00540C41" w:rsidP="00C454DD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Территория в границах проекта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530.24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540C41" w:rsidRPr="004C48CB" w:rsidRDefault="00540C41" w:rsidP="00C454DD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100</w:t>
            </w:r>
          </w:p>
        </w:tc>
      </w:tr>
    </w:tbl>
    <w:p w:rsidR="0095709B" w:rsidRDefault="0095709B" w:rsidP="00FD4EF4">
      <w:pPr>
        <w:spacing w:line="360" w:lineRule="auto"/>
        <w:jc w:val="both"/>
        <w:rPr>
          <w:sz w:val="26"/>
          <w:szCs w:val="26"/>
        </w:rPr>
      </w:pPr>
    </w:p>
    <w:p w:rsidR="00666FFA" w:rsidRPr="00DC450D" w:rsidRDefault="00044BDC" w:rsidP="005566D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DC450D">
        <w:rPr>
          <w:sz w:val="26"/>
          <w:szCs w:val="26"/>
        </w:rPr>
        <w:t xml:space="preserve">Существующие границы зон с особыми условиями использования территории определены в соответствии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2.2.1/2.1.1.1200-03 «Санитарно-защитные зоны и санитарная классификация предприятий, сооружений и иных объектов» Новая редакция,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2.2.1./2.1.1.-2361-08 "Изменения N 1 к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2.2.1./2.1.1.1200-03 Новая редакция,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2.2.1/2.1.1.2555-09 «Изменение N 2 к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2.2.1/2.1.1.1200-03 Новая редакция,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2.2.1/2.1.1.2739-10 "Изменения</w:t>
      </w:r>
      <w:proofErr w:type="gramEnd"/>
      <w:r w:rsidR="00E85F12" w:rsidRPr="00DC450D">
        <w:rPr>
          <w:sz w:val="26"/>
          <w:szCs w:val="26"/>
        </w:rPr>
        <w:t xml:space="preserve"> и дополнения N 3 к </w:t>
      </w:r>
      <w:proofErr w:type="spellStart"/>
      <w:r w:rsidR="00E85F12" w:rsidRPr="00DC450D">
        <w:rPr>
          <w:sz w:val="26"/>
          <w:szCs w:val="26"/>
        </w:rPr>
        <w:t>СанПиН</w:t>
      </w:r>
      <w:proofErr w:type="spellEnd"/>
      <w:r w:rsidR="00E85F12" w:rsidRPr="00DC450D">
        <w:rPr>
          <w:sz w:val="26"/>
          <w:szCs w:val="26"/>
        </w:rPr>
        <w:t xml:space="preserve"> 2.2.1/2.1.1.1200-03 Новая редакция, </w:t>
      </w:r>
      <w:proofErr w:type="spellStart"/>
      <w:r w:rsidR="00E85F12" w:rsidRPr="00DC450D">
        <w:rPr>
          <w:sz w:val="26"/>
          <w:szCs w:val="26"/>
        </w:rPr>
        <w:t>СНиП</w:t>
      </w:r>
      <w:proofErr w:type="spellEnd"/>
      <w:r w:rsidR="00E85F12" w:rsidRPr="00DC450D">
        <w:rPr>
          <w:sz w:val="26"/>
          <w:szCs w:val="26"/>
        </w:rPr>
        <w:t xml:space="preserve"> 42-01-2002 «Газораспределительные системы», </w:t>
      </w:r>
      <w:proofErr w:type="spellStart"/>
      <w:r w:rsidR="00E85F12" w:rsidRPr="00DC450D">
        <w:rPr>
          <w:sz w:val="26"/>
          <w:szCs w:val="26"/>
        </w:rPr>
        <w:t>СНиП</w:t>
      </w:r>
      <w:proofErr w:type="spellEnd"/>
      <w:r w:rsidR="00E85F12" w:rsidRPr="00DC450D">
        <w:rPr>
          <w:sz w:val="26"/>
          <w:szCs w:val="26"/>
        </w:rPr>
        <w:t xml:space="preserve"> 23-03-2003 Защита от шума</w:t>
      </w:r>
      <w:r w:rsidR="005566DC" w:rsidRPr="00DC450D">
        <w:rPr>
          <w:sz w:val="26"/>
          <w:szCs w:val="26"/>
        </w:rPr>
        <w:t xml:space="preserve">, СП 42.13330.2011 «Градостроительство. </w:t>
      </w:r>
      <w:proofErr w:type="gramStart"/>
      <w:r w:rsidR="005566DC" w:rsidRPr="00DC450D">
        <w:rPr>
          <w:sz w:val="26"/>
          <w:szCs w:val="26"/>
        </w:rPr>
        <w:t xml:space="preserve">Планировка и застройка городских и сельских поселений» Актуализированная редакция </w:t>
      </w:r>
      <w:proofErr w:type="spellStart"/>
      <w:r w:rsidR="005566DC" w:rsidRPr="00DC450D">
        <w:rPr>
          <w:sz w:val="26"/>
          <w:szCs w:val="26"/>
        </w:rPr>
        <w:t>СНиП</w:t>
      </w:r>
      <w:proofErr w:type="spellEnd"/>
      <w:r w:rsidR="005566DC" w:rsidRPr="00DC450D">
        <w:rPr>
          <w:sz w:val="26"/>
          <w:szCs w:val="26"/>
        </w:rPr>
        <w:t xml:space="preserve"> 2.07.01-89*; </w:t>
      </w:r>
      <w:proofErr w:type="spellStart"/>
      <w:r w:rsidR="005566DC" w:rsidRPr="00DC450D">
        <w:rPr>
          <w:sz w:val="26"/>
          <w:szCs w:val="26"/>
        </w:rPr>
        <w:t>СНиП</w:t>
      </w:r>
      <w:proofErr w:type="spellEnd"/>
      <w:r w:rsidR="005566DC" w:rsidRPr="00DC450D">
        <w:rPr>
          <w:sz w:val="26"/>
          <w:szCs w:val="26"/>
        </w:rPr>
        <w:t xml:space="preserve"> 2.05.06-85* «Магистральные трубопроводы»; </w:t>
      </w:r>
      <w:proofErr w:type="spellStart"/>
      <w:r w:rsidR="005566DC" w:rsidRPr="00DC450D">
        <w:rPr>
          <w:sz w:val="26"/>
          <w:szCs w:val="26"/>
        </w:rPr>
        <w:t>СНиП</w:t>
      </w:r>
      <w:proofErr w:type="spellEnd"/>
      <w:r w:rsidR="005566DC" w:rsidRPr="00DC450D">
        <w:rPr>
          <w:sz w:val="26"/>
          <w:szCs w:val="26"/>
        </w:rPr>
        <w:t xml:space="preserve"> 42-01-2002 «Газораспределительные системы», Постановлением Правительства Российской Федерации от 24 февраля 2009 г. N 160 «О порядке установления охранных зон объектов</w:t>
      </w:r>
      <w:r w:rsidR="00DC450D">
        <w:rPr>
          <w:sz w:val="26"/>
          <w:szCs w:val="26"/>
        </w:rPr>
        <w:t xml:space="preserve"> </w:t>
      </w:r>
      <w:proofErr w:type="spellStart"/>
      <w:r w:rsidR="005566DC" w:rsidRPr="00DC450D">
        <w:rPr>
          <w:sz w:val="26"/>
          <w:szCs w:val="26"/>
        </w:rPr>
        <w:t>электросетевого</w:t>
      </w:r>
      <w:proofErr w:type="spellEnd"/>
      <w:r w:rsidR="005566DC" w:rsidRPr="00DC450D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зон»;</w:t>
      </w:r>
      <w:proofErr w:type="gramEnd"/>
      <w:r w:rsidR="005566DC" w:rsidRPr="00DC450D">
        <w:rPr>
          <w:sz w:val="26"/>
          <w:szCs w:val="26"/>
        </w:rPr>
        <w:t xml:space="preserve"> </w:t>
      </w:r>
      <w:proofErr w:type="gramStart"/>
      <w:r w:rsidR="005566DC" w:rsidRPr="00DC450D">
        <w:rPr>
          <w:sz w:val="26"/>
          <w:szCs w:val="26"/>
        </w:rPr>
        <w:t>Федеральным законом от 31.03.1999 N 69-ФЗ (ред. от 30.12.2008) "О газоснабжении в Российской Федерации"; Постановление Правительства Российской Федерации от 20.11.2000 N 878 "Об утверждении Правил охраны газораспределительных сетей"; Федеральным законом от 07.07.2003 N 126-ФЗ (ред. от 07.02.2011) «О связи»; Постановлением Правительства РФ от 09.06.1995 N 578 "Об утверждении Правил охраны линий и сооружений связи Российской Федерации";</w:t>
      </w:r>
      <w:proofErr w:type="gramEnd"/>
      <w:r w:rsidR="005566DC" w:rsidRPr="00DC450D">
        <w:rPr>
          <w:sz w:val="26"/>
          <w:szCs w:val="26"/>
        </w:rPr>
        <w:t xml:space="preserve"> Правилами охраны магистральных трубопроводов" (утв. Минтопэнерго РФ 29.04.1992, Постановлением Госгортехнадзора РФ от 22.04.1992 N 9) (с </w:t>
      </w:r>
      <w:proofErr w:type="spellStart"/>
      <w:r w:rsidR="005566DC" w:rsidRPr="00DC450D">
        <w:rPr>
          <w:sz w:val="26"/>
          <w:szCs w:val="26"/>
        </w:rPr>
        <w:t>изм</w:t>
      </w:r>
      <w:proofErr w:type="spellEnd"/>
      <w:r w:rsidR="005566DC" w:rsidRPr="00DC450D">
        <w:rPr>
          <w:sz w:val="26"/>
          <w:szCs w:val="26"/>
        </w:rPr>
        <w:t xml:space="preserve">. от 23.11.1994) </w:t>
      </w:r>
    </w:p>
    <w:p w:rsidR="007D1EA4" w:rsidRPr="00DC450D" w:rsidRDefault="00E85F12" w:rsidP="00E85F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DC450D">
        <w:rPr>
          <w:sz w:val="26"/>
          <w:szCs w:val="26"/>
        </w:rPr>
        <w:t xml:space="preserve">Санитарно-защитная зона является обязательным элементом промышленного предприятия и объекта, являющегося источником химического, биологического или физического воздействия. Уровень загрязнения или уровень воздействия в ней выше нормативов, принятых </w:t>
      </w:r>
      <w:proofErr w:type="gramStart"/>
      <w:r w:rsidRPr="00DC450D">
        <w:rPr>
          <w:sz w:val="26"/>
          <w:szCs w:val="26"/>
        </w:rPr>
        <w:t>для</w:t>
      </w:r>
      <w:proofErr w:type="gramEnd"/>
      <w:r w:rsidRPr="00DC450D">
        <w:rPr>
          <w:sz w:val="26"/>
          <w:szCs w:val="26"/>
        </w:rPr>
        <w:t xml:space="preserve"> селитебных территорий. Предоставление земельных участков в границах СЗЗ производится при наличии заключения территориальных органов Госсанэпиднадзора об отсутствии нарушений санитарных норм и правил.</w:t>
      </w:r>
    </w:p>
    <w:p w:rsidR="007D1EA4" w:rsidRPr="00DC450D" w:rsidRDefault="00E85F12" w:rsidP="00E85F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DC450D">
        <w:rPr>
          <w:sz w:val="26"/>
          <w:szCs w:val="26"/>
        </w:rPr>
        <w:t xml:space="preserve">Достаточность ширины санитарно-защитной зоны должна быть подтверждена выполненными по согласованным и утвержденным в установленном порядке методам расчета рассеивания выбросов в атмосфере для всех загрязняющих </w:t>
      </w:r>
      <w:r w:rsidRPr="00DC450D">
        <w:rPr>
          <w:sz w:val="26"/>
          <w:szCs w:val="26"/>
        </w:rPr>
        <w:lastRenderedPageBreak/>
        <w:t>веществ, распространения шума, вибрации и электромагнитных полей с учетом фонового загрязнения среды обитания по каждому из факторов за счет вклада действующих, намеченных к строительству или проектируемых предприятий.</w:t>
      </w:r>
      <w:proofErr w:type="gramEnd"/>
    </w:p>
    <w:p w:rsidR="00E45504" w:rsidRDefault="005566DC" w:rsidP="00FD4EF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45504">
        <w:rPr>
          <w:sz w:val="26"/>
          <w:szCs w:val="26"/>
        </w:rPr>
        <w:t xml:space="preserve">Планируемая территория представлена существующими объектами капитального строительства: </w:t>
      </w:r>
      <w:proofErr w:type="spellStart"/>
      <w:r w:rsidR="00E45504">
        <w:rPr>
          <w:sz w:val="26"/>
          <w:szCs w:val="26"/>
        </w:rPr>
        <w:t>Нижневартовским</w:t>
      </w:r>
      <w:proofErr w:type="spellEnd"/>
      <w:r w:rsidR="00E45504">
        <w:rPr>
          <w:sz w:val="26"/>
          <w:szCs w:val="26"/>
        </w:rPr>
        <w:t xml:space="preserve"> ГПЗ; Электрическими сетями 6кВ; 110кВ и 220 кВ; </w:t>
      </w:r>
      <w:r w:rsidR="00E31922">
        <w:rPr>
          <w:sz w:val="26"/>
          <w:szCs w:val="26"/>
        </w:rPr>
        <w:t>г</w:t>
      </w:r>
      <w:r w:rsidR="00E45504">
        <w:rPr>
          <w:sz w:val="26"/>
          <w:szCs w:val="26"/>
        </w:rPr>
        <w:t>азо</w:t>
      </w:r>
      <w:r w:rsidR="001C2BF7">
        <w:rPr>
          <w:sz w:val="26"/>
          <w:szCs w:val="26"/>
        </w:rPr>
        <w:t>распределительны</w:t>
      </w:r>
      <w:r w:rsidR="00AE3EBE">
        <w:rPr>
          <w:sz w:val="26"/>
          <w:szCs w:val="26"/>
        </w:rPr>
        <w:t>ми</w:t>
      </w:r>
      <w:r w:rsidR="001C2BF7">
        <w:rPr>
          <w:sz w:val="26"/>
          <w:szCs w:val="26"/>
        </w:rPr>
        <w:t xml:space="preserve"> сет</w:t>
      </w:r>
      <w:r w:rsidR="00AE3EBE">
        <w:rPr>
          <w:sz w:val="26"/>
          <w:szCs w:val="26"/>
        </w:rPr>
        <w:t>ями</w:t>
      </w:r>
      <w:r w:rsidR="00E31922">
        <w:rPr>
          <w:sz w:val="26"/>
          <w:szCs w:val="26"/>
        </w:rPr>
        <w:t>,</w:t>
      </w:r>
      <w:r w:rsidR="00E45504">
        <w:rPr>
          <w:sz w:val="26"/>
          <w:szCs w:val="26"/>
        </w:rPr>
        <w:t xml:space="preserve"> </w:t>
      </w:r>
      <w:r w:rsidR="00E31922">
        <w:rPr>
          <w:sz w:val="26"/>
          <w:szCs w:val="26"/>
        </w:rPr>
        <w:t xml:space="preserve">магистральными </w:t>
      </w:r>
      <w:r w:rsidR="00956524">
        <w:rPr>
          <w:sz w:val="26"/>
          <w:szCs w:val="26"/>
        </w:rPr>
        <w:t>трубопроводами</w:t>
      </w:r>
      <w:r w:rsidR="00E86230">
        <w:rPr>
          <w:sz w:val="26"/>
          <w:szCs w:val="26"/>
        </w:rPr>
        <w:t xml:space="preserve"> автомобильными дорогами</w:t>
      </w:r>
      <w:r w:rsidR="00E45504">
        <w:rPr>
          <w:sz w:val="26"/>
          <w:szCs w:val="26"/>
        </w:rPr>
        <w:t xml:space="preserve">. </w:t>
      </w:r>
    </w:p>
    <w:p w:rsidR="0087007B" w:rsidRPr="00DC450D" w:rsidRDefault="0087007B" w:rsidP="0087007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Нижневартовское</w:t>
      </w:r>
      <w:proofErr w:type="spellEnd"/>
      <w:r>
        <w:rPr>
          <w:sz w:val="26"/>
          <w:szCs w:val="26"/>
        </w:rPr>
        <w:t xml:space="preserve"> ГПЗ, согласно п.13, поз. 1 раздела 7.1.1 новой редакции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</w:t>
      </w:r>
      <w:r>
        <w:rPr>
          <w:rFonts w:ascii="BookmanOldStyle" w:hAnsi="BookmanOldStyle" w:cs="BookmanOldStyle"/>
          <w:szCs w:val="24"/>
        </w:rPr>
        <w:t xml:space="preserve">2.2.1/2.1.1.1200-03 </w:t>
      </w:r>
      <w:r w:rsidRPr="00DC450D">
        <w:rPr>
          <w:sz w:val="26"/>
          <w:szCs w:val="26"/>
        </w:rPr>
        <w:t>«Санитарно-защитные зоны и санитарная классификация предприятий, сооружений и иных объектов» «производство по переработке нефти, попутного нефтяного и природного газа» отнесено к объектам I класса, с размером ширины санитарно-защитной зоны (СЗЗ) 1000 м</w:t>
      </w:r>
      <w:r>
        <w:rPr>
          <w:sz w:val="26"/>
          <w:szCs w:val="26"/>
        </w:rPr>
        <w:t xml:space="preserve">. </w:t>
      </w:r>
    </w:p>
    <w:p w:rsidR="00D61560" w:rsidRDefault="0087007B" w:rsidP="003C4683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D61560">
        <w:rPr>
          <w:sz w:val="26"/>
          <w:szCs w:val="26"/>
        </w:rPr>
        <w:t>Электрически</w:t>
      </w:r>
      <w:r w:rsidR="00D61560">
        <w:rPr>
          <w:sz w:val="26"/>
          <w:szCs w:val="26"/>
        </w:rPr>
        <w:t>е</w:t>
      </w:r>
      <w:proofErr w:type="gramEnd"/>
      <w:r w:rsidRPr="00D61560">
        <w:rPr>
          <w:sz w:val="26"/>
          <w:szCs w:val="26"/>
        </w:rPr>
        <w:t xml:space="preserve"> сетями</w:t>
      </w:r>
      <w:r w:rsidR="00B01040">
        <w:rPr>
          <w:sz w:val="26"/>
          <w:szCs w:val="26"/>
        </w:rPr>
        <w:t xml:space="preserve"> - </w:t>
      </w:r>
      <w:r w:rsidRPr="00D61560">
        <w:rPr>
          <w:sz w:val="26"/>
          <w:szCs w:val="26"/>
        </w:rPr>
        <w:t>6кВ</w:t>
      </w:r>
      <w:r w:rsidR="00B01040">
        <w:rPr>
          <w:sz w:val="26"/>
          <w:szCs w:val="26"/>
        </w:rPr>
        <w:t>;</w:t>
      </w:r>
      <w:r w:rsidR="00D61560">
        <w:rPr>
          <w:sz w:val="26"/>
          <w:szCs w:val="26"/>
        </w:rPr>
        <w:t xml:space="preserve"> 110кВ</w:t>
      </w:r>
      <w:r w:rsidR="00B01040">
        <w:rPr>
          <w:sz w:val="26"/>
          <w:szCs w:val="26"/>
        </w:rPr>
        <w:t>;</w:t>
      </w:r>
      <w:r w:rsidR="00D61560">
        <w:rPr>
          <w:sz w:val="26"/>
          <w:szCs w:val="26"/>
        </w:rPr>
        <w:t xml:space="preserve"> </w:t>
      </w:r>
      <w:proofErr w:type="gramStart"/>
      <w:r w:rsidR="00D61560">
        <w:rPr>
          <w:sz w:val="26"/>
          <w:szCs w:val="26"/>
        </w:rPr>
        <w:t>220 кВ</w:t>
      </w:r>
      <w:r w:rsidRPr="00D61560">
        <w:rPr>
          <w:sz w:val="26"/>
          <w:szCs w:val="26"/>
        </w:rPr>
        <w:t xml:space="preserve"> </w:t>
      </w:r>
      <w:r w:rsidR="00D61560" w:rsidRPr="00D61560">
        <w:rPr>
          <w:sz w:val="26"/>
          <w:szCs w:val="26"/>
        </w:rPr>
        <w:t>–</w:t>
      </w:r>
      <w:r w:rsidRPr="00D61560">
        <w:rPr>
          <w:sz w:val="26"/>
          <w:szCs w:val="26"/>
        </w:rPr>
        <w:t xml:space="preserve"> </w:t>
      </w:r>
      <w:r w:rsidR="00D61560" w:rsidRPr="00D61560">
        <w:rPr>
          <w:sz w:val="26"/>
          <w:szCs w:val="26"/>
        </w:rPr>
        <w:t xml:space="preserve">в соответствии с постановлением Правительства №160 от 24.02.2009г «О порядке установления охранных зон объектов </w:t>
      </w:r>
      <w:proofErr w:type="spellStart"/>
      <w:r w:rsidR="00D61560" w:rsidRPr="00D61560">
        <w:rPr>
          <w:sz w:val="26"/>
          <w:szCs w:val="26"/>
        </w:rPr>
        <w:t>электросетевого</w:t>
      </w:r>
      <w:proofErr w:type="spellEnd"/>
      <w:r w:rsidR="00D61560" w:rsidRPr="00D61560">
        <w:rPr>
          <w:sz w:val="26"/>
          <w:szCs w:val="26"/>
        </w:rPr>
        <w:t xml:space="preserve"> хозяйства и особых условий использования земельных участков, рас</w:t>
      </w:r>
      <w:r w:rsidR="00D61560">
        <w:rPr>
          <w:sz w:val="26"/>
          <w:szCs w:val="26"/>
        </w:rPr>
        <w:t xml:space="preserve">положенных в границах таких зон» охранные зоны </w:t>
      </w:r>
      <w:r w:rsidR="003C4683">
        <w:rPr>
          <w:sz w:val="26"/>
          <w:szCs w:val="26"/>
        </w:rPr>
        <w:t>установлены</w:t>
      </w:r>
      <w:r w:rsidR="00D61560">
        <w:rPr>
          <w:sz w:val="26"/>
          <w:szCs w:val="26"/>
        </w:rPr>
        <w:t xml:space="preserve"> </w:t>
      </w:r>
      <w:r w:rsidR="00D61560" w:rsidRPr="00D61560">
        <w:rPr>
          <w:sz w:val="26"/>
          <w:szCs w:val="26"/>
        </w:rPr>
        <w:t>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</w:t>
      </w:r>
      <w:proofErr w:type="gramEnd"/>
      <w:r w:rsidR="00D61560" w:rsidRPr="00D61560">
        <w:rPr>
          <w:sz w:val="26"/>
          <w:szCs w:val="26"/>
        </w:rPr>
        <w:t xml:space="preserve"> обе стороны линии электропередачи от крайних проводов при </w:t>
      </w:r>
      <w:proofErr w:type="spellStart"/>
      <w:r w:rsidR="00D61560" w:rsidRPr="00D61560">
        <w:rPr>
          <w:sz w:val="26"/>
          <w:szCs w:val="26"/>
        </w:rPr>
        <w:t>неотклоненном</w:t>
      </w:r>
      <w:proofErr w:type="spellEnd"/>
      <w:r w:rsidR="00D61560" w:rsidRPr="00D61560">
        <w:rPr>
          <w:sz w:val="26"/>
          <w:szCs w:val="26"/>
        </w:rPr>
        <w:t xml:space="preserve"> их положении на следующем расстоянии:</w:t>
      </w:r>
    </w:p>
    <w:p w:rsidR="00B81872" w:rsidRPr="00D61560" w:rsidRDefault="00B81872" w:rsidP="00D61560">
      <w:pPr>
        <w:ind w:firstLine="720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02"/>
        <w:gridCol w:w="5237"/>
      </w:tblGrid>
      <w:tr w:rsidR="00D61560" w:rsidRPr="00D61560" w:rsidTr="003C4683"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Проектный номинальный класс напряжения, кВ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 xml:space="preserve">Расстояние, </w:t>
            </w:r>
            <w:proofErr w:type="gramStart"/>
            <w:r w:rsidRPr="00D61560">
              <w:rPr>
                <w:sz w:val="26"/>
                <w:szCs w:val="26"/>
              </w:rPr>
              <w:t>м</w:t>
            </w:r>
            <w:proofErr w:type="gramEnd"/>
          </w:p>
        </w:tc>
      </w:tr>
      <w:tr w:rsidR="00D61560" w:rsidRPr="00D61560" w:rsidTr="003C4683"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1 - 20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10 (5 - для линий с самонесущими или изолированными проводами, размещенных в границах населенных пунктов)</w:t>
            </w:r>
          </w:p>
        </w:tc>
      </w:tr>
      <w:tr w:rsidR="00D61560" w:rsidRPr="00D61560" w:rsidTr="003C4683"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35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15</w:t>
            </w:r>
          </w:p>
        </w:tc>
      </w:tr>
      <w:tr w:rsidR="00D61560" w:rsidRPr="00D61560" w:rsidTr="003C4683"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110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20</w:t>
            </w:r>
          </w:p>
        </w:tc>
      </w:tr>
      <w:tr w:rsidR="00D61560" w:rsidRPr="00D61560" w:rsidTr="003C4683"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150, 220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560" w:rsidRPr="00D61560" w:rsidRDefault="00D61560" w:rsidP="00D615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560">
              <w:rPr>
                <w:sz w:val="26"/>
                <w:szCs w:val="26"/>
              </w:rPr>
              <w:t>25</w:t>
            </w:r>
          </w:p>
        </w:tc>
      </w:tr>
    </w:tbl>
    <w:p w:rsidR="00D61560" w:rsidRDefault="00D61560" w:rsidP="00D61560">
      <w:pPr>
        <w:ind w:firstLine="720"/>
      </w:pPr>
    </w:p>
    <w:p w:rsidR="00AE3EBE" w:rsidRDefault="00AE3EBE" w:rsidP="00475CDA">
      <w:pPr>
        <w:spacing w:line="360" w:lineRule="auto"/>
        <w:ind w:firstLine="720"/>
        <w:jc w:val="both"/>
        <w:rPr>
          <w:sz w:val="26"/>
          <w:szCs w:val="26"/>
        </w:rPr>
      </w:pPr>
      <w:r w:rsidRPr="00E31922">
        <w:rPr>
          <w:sz w:val="26"/>
          <w:szCs w:val="26"/>
        </w:rPr>
        <w:t>Газораспределительные сети</w:t>
      </w:r>
      <w:r w:rsidR="00E31922">
        <w:rPr>
          <w:sz w:val="26"/>
          <w:szCs w:val="26"/>
        </w:rPr>
        <w:t xml:space="preserve">, сети </w:t>
      </w:r>
      <w:r w:rsidR="00E31922" w:rsidRPr="00E31922">
        <w:rPr>
          <w:color w:val="000000"/>
          <w:sz w:val="26"/>
          <w:szCs w:val="26"/>
        </w:rPr>
        <w:t>наружных газопроводов от источника до ввода газа потребителям</w:t>
      </w:r>
      <w:r w:rsidRPr="00E31922">
        <w:rPr>
          <w:sz w:val="26"/>
          <w:szCs w:val="26"/>
        </w:rPr>
        <w:t xml:space="preserve"> -</w:t>
      </w:r>
      <w:r w:rsidRPr="00AE3EBE">
        <w:rPr>
          <w:sz w:val="26"/>
          <w:szCs w:val="26"/>
        </w:rPr>
        <w:t xml:space="preserve"> в соответствии с Постановление Правительства РФ от 20 ноября 2000 г. N 878</w:t>
      </w:r>
      <w:r>
        <w:rPr>
          <w:sz w:val="26"/>
          <w:szCs w:val="26"/>
        </w:rPr>
        <w:t xml:space="preserve"> «</w:t>
      </w:r>
      <w:r w:rsidRPr="00AE3EBE">
        <w:rPr>
          <w:sz w:val="26"/>
          <w:szCs w:val="26"/>
        </w:rPr>
        <w:t>Об утверждении Правил охр</w:t>
      </w:r>
      <w:r>
        <w:rPr>
          <w:sz w:val="26"/>
          <w:szCs w:val="26"/>
        </w:rPr>
        <w:t xml:space="preserve">аны газораспределительных сетей» </w:t>
      </w:r>
      <w:r w:rsidRPr="00AE3EBE">
        <w:rPr>
          <w:sz w:val="26"/>
          <w:szCs w:val="26"/>
        </w:rPr>
        <w:t>установл</w:t>
      </w:r>
      <w:r>
        <w:rPr>
          <w:sz w:val="26"/>
          <w:szCs w:val="26"/>
        </w:rPr>
        <w:t>ены</w:t>
      </w:r>
      <w:r w:rsidRPr="00AE3EBE">
        <w:rPr>
          <w:sz w:val="26"/>
          <w:szCs w:val="26"/>
        </w:rPr>
        <w:t xml:space="preserve"> следующие охранные зоны</w:t>
      </w:r>
      <w:r>
        <w:rPr>
          <w:sz w:val="26"/>
          <w:szCs w:val="26"/>
        </w:rPr>
        <w:t>:</w:t>
      </w:r>
    </w:p>
    <w:p w:rsidR="00AE3EBE" w:rsidRPr="00AE3EBE" w:rsidRDefault="00AE3EBE" w:rsidP="00475C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AE3EBE">
        <w:rPr>
          <w:sz w:val="26"/>
          <w:szCs w:val="26"/>
        </w:rPr>
        <w:lastRenderedPageBreak/>
        <w:t>а) вдоль трасс наружных газопроводов - в виде территории, ограниченной условными линиями, проходящими на расстоянии 2 метров с каждой стороны газопровода;</w:t>
      </w:r>
    </w:p>
    <w:p w:rsidR="00AE3EBE" w:rsidRPr="00AE3EBE" w:rsidRDefault="00AE3EBE" w:rsidP="00AE3E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bookmarkStart w:id="0" w:name="sub_72"/>
      <w:r w:rsidRPr="00AE3EBE">
        <w:rPr>
          <w:sz w:val="26"/>
          <w:szCs w:val="26"/>
        </w:rPr>
        <w:t xml:space="preserve">б) вдоль трасс подземных газопроводов из полиэтиленовых труб при использовании медного провода для обозначения </w:t>
      </w:r>
      <w:hyperlink w:anchor="sub_340" w:history="1">
        <w:r w:rsidRPr="00AE3EBE">
          <w:rPr>
            <w:sz w:val="26"/>
            <w:szCs w:val="26"/>
          </w:rPr>
          <w:t>трассы газопровода</w:t>
        </w:r>
      </w:hyperlink>
      <w:r w:rsidRPr="00AE3EBE">
        <w:rPr>
          <w:sz w:val="26"/>
          <w:szCs w:val="26"/>
        </w:rPr>
        <w:t xml:space="preserve"> -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стороны;</w:t>
      </w:r>
    </w:p>
    <w:p w:rsidR="00AE3EBE" w:rsidRPr="00AE3EBE" w:rsidRDefault="00AE3EBE" w:rsidP="00AE3E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bookmarkStart w:id="1" w:name="sub_73"/>
      <w:bookmarkEnd w:id="0"/>
      <w:r w:rsidRPr="00AE3EBE">
        <w:rPr>
          <w:sz w:val="26"/>
          <w:szCs w:val="26"/>
        </w:rPr>
        <w:t>в) вдоль трасс наружных газопроводов на вечномерзлых грунтах независимо от материала труб - в виде территории, ограниченной условными линиями, проходящими на расстоянии 10 метров с каждой стороны газопровода;</w:t>
      </w:r>
    </w:p>
    <w:p w:rsidR="00AE3EBE" w:rsidRPr="00AE3EBE" w:rsidRDefault="00AE3EBE" w:rsidP="00AE3E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bookmarkStart w:id="2" w:name="sub_74"/>
      <w:bookmarkEnd w:id="1"/>
      <w:r w:rsidRPr="00AE3EBE">
        <w:rPr>
          <w:sz w:val="26"/>
          <w:szCs w:val="26"/>
        </w:rPr>
        <w:t xml:space="preserve">г) вокруг отдельно стоящих </w:t>
      </w:r>
      <w:hyperlink w:anchor="sub_350" w:history="1">
        <w:r w:rsidRPr="00AE3EBE">
          <w:rPr>
            <w:sz w:val="26"/>
            <w:szCs w:val="26"/>
          </w:rPr>
          <w:t>газорегуляторных пунктов</w:t>
        </w:r>
      </w:hyperlink>
      <w:r w:rsidRPr="00AE3EBE">
        <w:rPr>
          <w:sz w:val="26"/>
          <w:szCs w:val="26"/>
        </w:rPr>
        <w:t xml:space="preserve"> - в виде территории, ограниченной замкнутой линией, проведенной на расстоянии 10 метров от границ этих объектов. Для газорегуляторных пунктов, пристроенных к зданиям, охранная зона не регламентируется;</w:t>
      </w:r>
    </w:p>
    <w:p w:rsidR="00AE3EBE" w:rsidRPr="00AE3EBE" w:rsidRDefault="00AE3EBE" w:rsidP="00AE3EB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bookmarkStart w:id="3" w:name="sub_75"/>
      <w:bookmarkEnd w:id="2"/>
      <w:proofErr w:type="spellStart"/>
      <w:r w:rsidRPr="00AE3EBE">
        <w:rPr>
          <w:sz w:val="26"/>
          <w:szCs w:val="26"/>
        </w:rPr>
        <w:t>д</w:t>
      </w:r>
      <w:proofErr w:type="spellEnd"/>
      <w:r w:rsidRPr="00AE3EBE">
        <w:rPr>
          <w:sz w:val="26"/>
          <w:szCs w:val="26"/>
        </w:rPr>
        <w:t>) вдоль подводных переходов газопроводов через судоходные и сплавные реки, озера, водохранилища, каналы - в виде участка водного пространства от водной поверхности до дна, заключенного между параллельными плоскостями, отстоящими на 100 м с каждой стороны газопровода;</w:t>
      </w:r>
    </w:p>
    <w:p w:rsidR="00475CDA" w:rsidRDefault="00AE3EBE" w:rsidP="00475C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bookmarkStart w:id="4" w:name="sub_76"/>
      <w:bookmarkEnd w:id="3"/>
      <w:r w:rsidRPr="00AE3EBE">
        <w:rPr>
          <w:sz w:val="26"/>
          <w:szCs w:val="26"/>
        </w:rPr>
        <w:t xml:space="preserve">е) вдоль трасс </w:t>
      </w:r>
      <w:hyperlink w:anchor="sub_320" w:history="1">
        <w:r w:rsidRPr="00AE3EBE">
          <w:rPr>
            <w:sz w:val="26"/>
            <w:szCs w:val="26"/>
          </w:rPr>
          <w:t>межпоселковых газопроводов</w:t>
        </w:r>
      </w:hyperlink>
      <w:r w:rsidRPr="00AE3EBE">
        <w:rPr>
          <w:sz w:val="26"/>
          <w:szCs w:val="26"/>
        </w:rPr>
        <w:t>, проходящих по лесам и древесно-кустарниковой растительности, - в виде просек шириной 6 метров, по 3 метра с каждой стороны газопровода.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газопровода.</w:t>
      </w:r>
      <w:bookmarkEnd w:id="4"/>
    </w:p>
    <w:p w:rsidR="00956524" w:rsidRPr="00956524" w:rsidRDefault="00956524" w:rsidP="00475C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Магистральные </w:t>
      </w:r>
      <w:proofErr w:type="gramStart"/>
      <w:r>
        <w:rPr>
          <w:sz w:val="26"/>
          <w:szCs w:val="26"/>
        </w:rPr>
        <w:t>трубопроводы</w:t>
      </w:r>
      <w:proofErr w:type="gramEnd"/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включающие в себя газопроводы</w:t>
      </w:r>
      <w:r>
        <w:rPr>
          <w:sz w:val="26"/>
          <w:szCs w:val="26"/>
        </w:rPr>
        <w:t>,</w:t>
      </w:r>
      <w:r w:rsidRPr="00956524">
        <w:rPr>
          <w:sz w:val="26"/>
          <w:szCs w:val="26"/>
        </w:rPr>
        <w:t xml:space="preserve"> нефтепроводы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в соответствии с Правила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охраны магистральных трубопроводов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(утв. постановлением Федерального горного и промышленного надзора России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от 24 апреля 1992 г. N 9)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(утв. Заместителем Министра топлива и энергетики 29 апреля 1992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г.)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(в редакции постановления Федерального горного и промышленного надзора России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от 23 ноября 1994 г. N 61)</w:t>
      </w:r>
      <w:r>
        <w:rPr>
          <w:sz w:val="26"/>
          <w:szCs w:val="26"/>
        </w:rPr>
        <w:t xml:space="preserve"> </w:t>
      </w:r>
      <w:r w:rsidRPr="00956524">
        <w:rPr>
          <w:sz w:val="26"/>
          <w:szCs w:val="26"/>
        </w:rPr>
        <w:t>установлены следующие охранные зоны:</w:t>
      </w:r>
    </w:p>
    <w:p w:rsidR="00956524" w:rsidRPr="00956524" w:rsidRDefault="00E31922" w:rsidP="00E319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56524" w:rsidRPr="00956524">
        <w:rPr>
          <w:sz w:val="26"/>
          <w:szCs w:val="26"/>
        </w:rPr>
        <w:t xml:space="preserve">вдоль трасс трубопроводов, транспортирующих нефть, природный газ, нефтепродукты, нефтяной и искусственный углеводородные газы, - в виде участка </w:t>
      </w:r>
      <w:r w:rsidR="00956524" w:rsidRPr="00956524">
        <w:rPr>
          <w:sz w:val="26"/>
          <w:szCs w:val="26"/>
        </w:rPr>
        <w:lastRenderedPageBreak/>
        <w:t>земли, ограниченного усло</w:t>
      </w:r>
      <w:r w:rsidR="00475CDA">
        <w:rPr>
          <w:sz w:val="26"/>
          <w:szCs w:val="26"/>
        </w:rPr>
        <w:t xml:space="preserve">вными линиями, проходящими в 25 </w:t>
      </w:r>
      <w:r w:rsidR="00956524" w:rsidRPr="00956524">
        <w:rPr>
          <w:sz w:val="26"/>
          <w:szCs w:val="26"/>
        </w:rPr>
        <w:t>м от оси трубопровода с каждой стороны;</w:t>
      </w:r>
    </w:p>
    <w:p w:rsidR="00956524" w:rsidRPr="00956524" w:rsidRDefault="00E31922" w:rsidP="00E319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956524" w:rsidRPr="00956524">
        <w:rPr>
          <w:sz w:val="26"/>
          <w:szCs w:val="26"/>
        </w:rPr>
        <w:t>вдоль трасс трубопроводов, транспортирующих сжиженные углеводородные газы, нестабильные бензин и конденсат, - в виде участка земли, ограниченного условными линиями, проходящими в 100 м от оси трубопровода с каждой стороны;</w:t>
      </w:r>
    </w:p>
    <w:p w:rsidR="00956524" w:rsidRPr="00956524" w:rsidRDefault="00E31922" w:rsidP="00E319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956524" w:rsidRPr="00956524">
        <w:rPr>
          <w:sz w:val="26"/>
          <w:szCs w:val="26"/>
        </w:rPr>
        <w:t>вдоль трасс многониточных трубопроводов - в виде участка земли, ограниченного условными линиями, проходящими на указанных выше расстояниях от осей крайних трубопроводов;</w:t>
      </w:r>
    </w:p>
    <w:p w:rsidR="00956524" w:rsidRPr="00956524" w:rsidRDefault="00E31922" w:rsidP="00E319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956524" w:rsidRPr="00956524">
        <w:rPr>
          <w:sz w:val="26"/>
          <w:szCs w:val="26"/>
        </w:rPr>
        <w:t>вдоль подводных переходов - в виде участка водного пространства от водной поверхности до дна, заключенного между параллельными плоскостями, отстоящими от осей</w:t>
      </w:r>
      <w:r w:rsidR="00475CDA">
        <w:rPr>
          <w:sz w:val="26"/>
          <w:szCs w:val="26"/>
        </w:rPr>
        <w:t xml:space="preserve"> крайних ниток переходов на 100 </w:t>
      </w:r>
      <w:r w:rsidR="00956524" w:rsidRPr="00956524">
        <w:rPr>
          <w:sz w:val="26"/>
          <w:szCs w:val="26"/>
        </w:rPr>
        <w:t>м с каждой стороны;</w:t>
      </w:r>
    </w:p>
    <w:p w:rsidR="00956524" w:rsidRPr="00956524" w:rsidRDefault="00E31922" w:rsidP="00E3192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956524" w:rsidRPr="00956524">
        <w:rPr>
          <w:sz w:val="26"/>
          <w:szCs w:val="26"/>
        </w:rPr>
        <w:t xml:space="preserve">вокруг емкостей для хранения и </w:t>
      </w:r>
      <w:proofErr w:type="spellStart"/>
      <w:r w:rsidR="00956524" w:rsidRPr="00956524">
        <w:rPr>
          <w:sz w:val="26"/>
          <w:szCs w:val="26"/>
        </w:rPr>
        <w:t>разгазирования</w:t>
      </w:r>
      <w:proofErr w:type="spellEnd"/>
      <w:r w:rsidR="00956524" w:rsidRPr="00956524">
        <w:rPr>
          <w:sz w:val="26"/>
          <w:szCs w:val="26"/>
        </w:rPr>
        <w:t xml:space="preserve"> конденсата, земляных амбаров для аварийного выпуска продукции - в виде участка земли, ограниченного замкнутой линией, отстоящей от границ территорий указанных объектов на 50</w:t>
      </w:r>
      <w:r w:rsidR="00475CDA">
        <w:rPr>
          <w:sz w:val="26"/>
          <w:szCs w:val="26"/>
        </w:rPr>
        <w:t xml:space="preserve"> </w:t>
      </w:r>
      <w:r w:rsidR="00956524" w:rsidRPr="00956524">
        <w:rPr>
          <w:sz w:val="26"/>
          <w:szCs w:val="26"/>
        </w:rPr>
        <w:t>м во все стороны;</w:t>
      </w:r>
    </w:p>
    <w:p w:rsidR="00475CDA" w:rsidRDefault="00E31922" w:rsidP="00475C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е) </w:t>
      </w:r>
      <w:r w:rsidR="00956524" w:rsidRPr="00956524">
        <w:rPr>
          <w:sz w:val="26"/>
          <w:szCs w:val="26"/>
        </w:rPr>
        <w:t>вокруг технологических установок подготовки продукции к транспорту, головных и промежуточных перекачивающих и наливных насосных станций, резервуарных парков, компрессорных и газораспределительных станций, узлов измерения продукции, наливных и сливных эстакад, станций подземного хранения газа, пунктов подогрева нефти, нефтепродуктов - в виде участка земли, ограниченного замкнутой линией, отстоящей от границ терри</w:t>
      </w:r>
      <w:r>
        <w:rPr>
          <w:sz w:val="26"/>
          <w:szCs w:val="26"/>
        </w:rPr>
        <w:t xml:space="preserve">торий указанных объектов на 100 </w:t>
      </w:r>
      <w:r w:rsidR="00956524" w:rsidRPr="00956524">
        <w:rPr>
          <w:sz w:val="26"/>
          <w:szCs w:val="26"/>
        </w:rPr>
        <w:t>м во все стороны.</w:t>
      </w:r>
      <w:proofErr w:type="gramEnd"/>
    </w:p>
    <w:p w:rsidR="00475CDA" w:rsidRDefault="008E3A7F" w:rsidP="00475C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475CDA">
        <w:rPr>
          <w:sz w:val="26"/>
          <w:szCs w:val="26"/>
        </w:rPr>
        <w:t xml:space="preserve">В соответствии со </w:t>
      </w:r>
      <w:proofErr w:type="spellStart"/>
      <w:r w:rsidRPr="00475CDA">
        <w:rPr>
          <w:sz w:val="26"/>
          <w:szCs w:val="26"/>
        </w:rPr>
        <w:t>СНиП</w:t>
      </w:r>
      <w:proofErr w:type="spellEnd"/>
      <w:r w:rsidRPr="00475CDA">
        <w:rPr>
          <w:sz w:val="26"/>
          <w:szCs w:val="26"/>
        </w:rPr>
        <w:t xml:space="preserve"> 2.07.01-89* «Градостроительство. Планировка и застройка городских и сельских поселений» п.6.9. расстояние от бровки земляного полотна автодороги общей сети I-III категории до жилой застройки прин</w:t>
      </w:r>
      <w:r w:rsidR="00475CDA">
        <w:rPr>
          <w:sz w:val="26"/>
          <w:szCs w:val="26"/>
        </w:rPr>
        <w:t>ята</w:t>
      </w:r>
      <w:r w:rsidRPr="00475CDA">
        <w:rPr>
          <w:sz w:val="26"/>
          <w:szCs w:val="26"/>
        </w:rPr>
        <w:t xml:space="preserve"> не менее 100м. В случае использования для защиты от шума </w:t>
      </w:r>
      <w:proofErr w:type="spellStart"/>
      <w:r w:rsidRPr="00475CDA">
        <w:rPr>
          <w:sz w:val="26"/>
          <w:szCs w:val="26"/>
        </w:rPr>
        <w:t>шумозащитных</w:t>
      </w:r>
      <w:proofErr w:type="spellEnd"/>
      <w:r w:rsidRPr="00475CDA">
        <w:rPr>
          <w:sz w:val="26"/>
          <w:szCs w:val="26"/>
        </w:rPr>
        <w:t xml:space="preserve"> стенок, это расстояние может быть уменьшено до 50-75 метров.</w:t>
      </w:r>
    </w:p>
    <w:p w:rsidR="00475CDA" w:rsidRPr="00475CDA" w:rsidRDefault="008E3A7F" w:rsidP="00475C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475CDA">
        <w:rPr>
          <w:sz w:val="26"/>
          <w:szCs w:val="26"/>
        </w:rPr>
        <w:t xml:space="preserve">Придорожные полосы федеральных автодорог, прилегающие с обеих сторон к полосе отвода указанной дороги – участки земли шириной не менее 50 метров каждый, считая от границы полосы отвода. В границах поселений размер придорожной полосы устанавливается до границ существующей застройки, но не более 50 метров. </w:t>
      </w:r>
      <w:proofErr w:type="gramStart"/>
      <w:r w:rsidRPr="00475CDA">
        <w:rPr>
          <w:sz w:val="26"/>
          <w:szCs w:val="26"/>
        </w:rPr>
        <w:t xml:space="preserve">(Правила установления и использования придорожных полос </w:t>
      </w:r>
      <w:r w:rsidRPr="00475CDA">
        <w:rPr>
          <w:sz w:val="26"/>
          <w:szCs w:val="26"/>
        </w:rPr>
        <w:lastRenderedPageBreak/>
        <w:t>федеральных автодорог общего пользования.</w:t>
      </w:r>
      <w:proofErr w:type="gramEnd"/>
      <w:r w:rsidRPr="00475CDA">
        <w:rPr>
          <w:sz w:val="26"/>
          <w:szCs w:val="26"/>
        </w:rPr>
        <w:t xml:space="preserve"> Утверждены постановлением Правительства РФ от 1 декабря 1998г, № 1420, с изменениями от 2 февраля 2000г, 29 мая 2006</w:t>
      </w:r>
      <w:r w:rsidR="00475CDA">
        <w:rPr>
          <w:sz w:val="26"/>
          <w:szCs w:val="26"/>
        </w:rPr>
        <w:t xml:space="preserve"> </w:t>
      </w:r>
      <w:r w:rsidRPr="00475CDA">
        <w:rPr>
          <w:sz w:val="26"/>
          <w:szCs w:val="26"/>
        </w:rPr>
        <w:t>г)</w:t>
      </w:r>
    </w:p>
    <w:p w:rsidR="00AE3EBE" w:rsidRDefault="008E3A7F" w:rsidP="00AE3EBE">
      <w:pPr>
        <w:pStyle w:val="1"/>
        <w:ind w:left="0"/>
        <w:rPr>
          <w:sz w:val="26"/>
          <w:szCs w:val="26"/>
          <w:u w:val="none"/>
        </w:rPr>
      </w:pPr>
      <w:r w:rsidRPr="00475CDA">
        <w:rPr>
          <w:sz w:val="26"/>
          <w:szCs w:val="26"/>
          <w:u w:val="none"/>
        </w:rPr>
        <w:t>В соответствии со СНИП 2.07.01-89*, п.6.8 санитарно защитная зона от железной дороги до жилой застройки в проекте генерального плана принята размеров 100 метров, считая от оси крайнего железнодорожного пути.</w:t>
      </w:r>
    </w:p>
    <w:p w:rsidR="00E86230" w:rsidRDefault="00E86230" w:rsidP="00E86230"/>
    <w:p w:rsidR="000552D5" w:rsidRPr="000552D5" w:rsidRDefault="00E86230" w:rsidP="000552D5">
      <w:pPr>
        <w:spacing w:line="360" w:lineRule="auto"/>
        <w:jc w:val="center"/>
        <w:rPr>
          <w:b/>
          <w:sz w:val="26"/>
          <w:szCs w:val="26"/>
        </w:rPr>
      </w:pPr>
      <w:r w:rsidRPr="002020B2">
        <w:rPr>
          <w:b/>
          <w:sz w:val="26"/>
          <w:szCs w:val="26"/>
          <w:lang w:val="en-US"/>
        </w:rPr>
        <w:t>III</w:t>
      </w:r>
      <w:r w:rsidRPr="002020B2">
        <w:rPr>
          <w:b/>
          <w:sz w:val="26"/>
          <w:szCs w:val="26"/>
        </w:rPr>
        <w:t>. ПРОЕКТН</w:t>
      </w:r>
      <w:r w:rsidR="000552D5">
        <w:rPr>
          <w:b/>
          <w:sz w:val="26"/>
          <w:szCs w:val="26"/>
        </w:rPr>
        <w:t>ЫЕ РЕШЕНИЯ</w:t>
      </w:r>
    </w:p>
    <w:p w:rsidR="00E86230" w:rsidRPr="00DF122E" w:rsidRDefault="00E86230" w:rsidP="000552D5">
      <w:pPr>
        <w:spacing w:line="360" w:lineRule="auto"/>
        <w:ind w:firstLine="720"/>
        <w:rPr>
          <w:sz w:val="26"/>
          <w:szCs w:val="26"/>
        </w:rPr>
      </w:pPr>
      <w:r w:rsidRPr="00DF122E">
        <w:rPr>
          <w:sz w:val="26"/>
          <w:szCs w:val="26"/>
        </w:rPr>
        <w:t xml:space="preserve">Площадь проектируемой </w:t>
      </w:r>
      <w:proofErr w:type="gramStart"/>
      <w:r w:rsidRPr="00DF122E">
        <w:rPr>
          <w:sz w:val="26"/>
          <w:szCs w:val="26"/>
        </w:rPr>
        <w:t>территории части северо-западного промышленного узла города Нижневартовска</w:t>
      </w:r>
      <w:proofErr w:type="gramEnd"/>
      <w:r w:rsidRPr="00DF122E">
        <w:rPr>
          <w:sz w:val="26"/>
          <w:szCs w:val="26"/>
        </w:rPr>
        <w:t xml:space="preserve"> составляет 530.23 га и ограничена:</w:t>
      </w:r>
    </w:p>
    <w:p w:rsidR="00E86230" w:rsidRDefault="00E86230" w:rsidP="00E86230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севера проектируемой улицей местного значения в производственных зонах;</w:t>
      </w:r>
    </w:p>
    <w:p w:rsidR="00E86230" w:rsidRDefault="00E86230" w:rsidP="00E86230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запада проектируемой магистральной улицей общегородского значения;</w:t>
      </w:r>
    </w:p>
    <w:p w:rsidR="00E86230" w:rsidRDefault="00E86230" w:rsidP="00E86230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востока существующей автодорогой федерального значения Нижневартовск – Сургут;</w:t>
      </w:r>
    </w:p>
    <w:p w:rsidR="00E86230" w:rsidRDefault="00E86230" w:rsidP="00E86230">
      <w:pPr>
        <w:pStyle w:val="ae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юга проектируемой магистральной улицей районного значения.</w:t>
      </w:r>
    </w:p>
    <w:p w:rsidR="00E86230" w:rsidRPr="008A3577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 w:rsidRPr="008A3577">
        <w:rPr>
          <w:sz w:val="26"/>
          <w:szCs w:val="26"/>
        </w:rPr>
        <w:t>Целью разработки проекта планировки территории является:</w:t>
      </w:r>
    </w:p>
    <w:p w:rsidR="00E86230" w:rsidRDefault="00E86230" w:rsidP="00E86230">
      <w:pPr>
        <w:spacing w:line="360" w:lineRule="auto"/>
        <w:ind w:left="927"/>
        <w:jc w:val="both"/>
        <w:rPr>
          <w:sz w:val="26"/>
          <w:szCs w:val="26"/>
        </w:rPr>
      </w:pPr>
      <w:r w:rsidRPr="008A3577">
        <w:rPr>
          <w:sz w:val="26"/>
          <w:szCs w:val="26"/>
        </w:rPr>
        <w:t xml:space="preserve">- </w:t>
      </w:r>
      <w:r>
        <w:rPr>
          <w:sz w:val="26"/>
          <w:szCs w:val="26"/>
        </w:rPr>
        <w:t>Установление планировочных кварталов;</w:t>
      </w:r>
    </w:p>
    <w:p w:rsidR="00E86230" w:rsidRDefault="00E86230" w:rsidP="00E86230">
      <w:pPr>
        <w:spacing w:line="360" w:lineRule="auto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границ красных линий</w:t>
      </w:r>
      <w:r w:rsidR="001B2665">
        <w:rPr>
          <w:sz w:val="26"/>
          <w:szCs w:val="26"/>
        </w:rPr>
        <w:t xml:space="preserve"> для прохождения существующих линейных объектов в границах красных линий</w:t>
      </w:r>
      <w:r>
        <w:rPr>
          <w:sz w:val="26"/>
          <w:szCs w:val="26"/>
        </w:rPr>
        <w:t>;</w:t>
      </w:r>
    </w:p>
    <w:p w:rsidR="00E86230" w:rsidRDefault="00E86230" w:rsidP="00E86230">
      <w:pPr>
        <w:spacing w:line="360" w:lineRule="auto"/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территориальных зон.</w:t>
      </w:r>
    </w:p>
    <w:p w:rsidR="00E86230" w:rsidRDefault="00E86230" w:rsidP="00E86230"/>
    <w:p w:rsidR="000552D5" w:rsidRDefault="000552D5" w:rsidP="00E862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Проектные решения указаны на </w:t>
      </w:r>
      <w:r w:rsidR="000716BC">
        <w:rPr>
          <w:sz w:val="26"/>
          <w:szCs w:val="26"/>
        </w:rPr>
        <w:t>«</w:t>
      </w:r>
      <w:r w:rsidR="001B2665">
        <w:rPr>
          <w:sz w:val="26"/>
          <w:szCs w:val="26"/>
        </w:rPr>
        <w:t>Схеме планировочной организации проектируемой территории</w:t>
      </w:r>
      <w:r w:rsidR="00F458F9">
        <w:rPr>
          <w:sz w:val="26"/>
          <w:szCs w:val="26"/>
        </w:rPr>
        <w:t xml:space="preserve"> (основной чертеж)</w:t>
      </w:r>
      <w:r w:rsidR="000716BC">
        <w:rPr>
          <w:sz w:val="26"/>
          <w:szCs w:val="26"/>
        </w:rPr>
        <w:t>»</w:t>
      </w:r>
      <w:r w:rsidR="001B2665">
        <w:rPr>
          <w:sz w:val="26"/>
          <w:szCs w:val="26"/>
        </w:rPr>
        <w:t xml:space="preserve"> на 2 листах</w:t>
      </w:r>
      <w:r w:rsidR="00F458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выполненная</w:t>
      </w:r>
      <w:proofErr w:type="gramEnd"/>
      <w:r>
        <w:rPr>
          <w:sz w:val="26"/>
          <w:szCs w:val="26"/>
        </w:rPr>
        <w:t xml:space="preserve"> в масштабе </w:t>
      </w:r>
      <w:r w:rsidR="00BE6C1B" w:rsidRPr="00BE6C1B">
        <w:rPr>
          <w:sz w:val="26"/>
          <w:szCs w:val="26"/>
        </w:rPr>
        <w:t>1:5000</w:t>
      </w:r>
      <w:r w:rsidR="001B2665">
        <w:rPr>
          <w:sz w:val="26"/>
          <w:szCs w:val="26"/>
        </w:rPr>
        <w:t xml:space="preserve"> и 1:25000</w:t>
      </w:r>
      <w:r w:rsidR="00BE6C1B">
        <w:rPr>
          <w:sz w:val="26"/>
          <w:szCs w:val="26"/>
        </w:rPr>
        <w:t>.</w:t>
      </w:r>
    </w:p>
    <w:p w:rsidR="00E86230" w:rsidRPr="00A45E16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A45E16">
        <w:rPr>
          <w:sz w:val="26"/>
          <w:szCs w:val="26"/>
        </w:rPr>
        <w:t xml:space="preserve">В соответствии с Градостроительным кодексом РФ </w:t>
      </w:r>
      <w:r>
        <w:rPr>
          <w:sz w:val="26"/>
          <w:szCs w:val="26"/>
        </w:rPr>
        <w:t>«</w:t>
      </w:r>
      <w:r w:rsidRPr="00A45E16">
        <w:rPr>
          <w:sz w:val="26"/>
          <w:szCs w:val="26"/>
        </w:rPr>
        <w:t>красные линии - 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(далее - линейные объекты)</w:t>
      </w:r>
      <w:r>
        <w:rPr>
          <w:sz w:val="26"/>
          <w:szCs w:val="26"/>
        </w:rPr>
        <w:t xml:space="preserve">». </w:t>
      </w:r>
      <w:proofErr w:type="gramEnd"/>
    </w:p>
    <w:p w:rsidR="00E86230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Красные линии устанавливаются с учетом существующих линейных объектов и с учетом </w:t>
      </w:r>
      <w:proofErr w:type="gramStart"/>
      <w:r>
        <w:rPr>
          <w:sz w:val="26"/>
          <w:szCs w:val="26"/>
        </w:rPr>
        <w:t>устойчивого</w:t>
      </w:r>
      <w:proofErr w:type="gramEnd"/>
      <w:r>
        <w:rPr>
          <w:sz w:val="26"/>
          <w:szCs w:val="26"/>
        </w:rPr>
        <w:t xml:space="preserve"> развития территории.</w:t>
      </w:r>
    </w:p>
    <w:p w:rsidR="00E86230" w:rsidRPr="00B8715B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 w:rsidRPr="00B8715B">
        <w:rPr>
          <w:sz w:val="26"/>
          <w:szCs w:val="26"/>
        </w:rPr>
        <w:t xml:space="preserve">Устанавливаемые красные линии обязательны для соблюдения всеми субъектами градостроительной деятельности при строительстве новых и реконструкции существующих объектов, а также при формировании границ земельных участков. </w:t>
      </w:r>
      <w:proofErr w:type="gramStart"/>
      <w:r w:rsidRPr="00B8715B">
        <w:rPr>
          <w:sz w:val="26"/>
          <w:szCs w:val="26"/>
        </w:rPr>
        <w:t>Утверждение красных линий не влечет за собой прекращение прав юридических и физических лиц на существующие земельные участки и другие объекты недвижимости, а является основанием для последующего принятия (в случае необходимости) решений об изъятии, в том числе путем выкупа, земельных участков для реализации государственных и муниципальных нужд по развитию транспортной и инженерной инфраструктуры.</w:t>
      </w:r>
      <w:proofErr w:type="gramEnd"/>
      <w:r w:rsidRPr="00B8715B">
        <w:rPr>
          <w:sz w:val="26"/>
          <w:szCs w:val="26"/>
        </w:rPr>
        <w:t xml:space="preserve"> Линии отступа установлены с целью определения места допустимого размещения зданий, строений и сооружений. Формирование линий отступа велось с учетом планируемой застройки, прилегающей к установленным красным линиям</w:t>
      </w:r>
    </w:p>
    <w:p w:rsidR="00E86230" w:rsidRPr="00B8715B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 w:rsidRPr="00B8715B">
        <w:rPr>
          <w:sz w:val="26"/>
          <w:szCs w:val="26"/>
        </w:rPr>
        <w:t>Линии отступа установлены на расстоянии 5 м от красных линий. Линии отступа в дальнейшем могут быть откорректированы на стадии архитектурно-строительного проектирования.</w:t>
      </w:r>
    </w:p>
    <w:p w:rsidR="00E86230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 w:rsidRPr="00225591">
        <w:rPr>
          <w:sz w:val="26"/>
          <w:szCs w:val="26"/>
        </w:rPr>
        <w:t xml:space="preserve">В соответствии с Градостроительным кодексом РФ </w:t>
      </w:r>
      <w:r w:rsidRPr="00225591">
        <w:rPr>
          <w:b/>
          <w:bCs/>
          <w:sz w:val="26"/>
        </w:rPr>
        <w:t>территориальные зоны</w:t>
      </w:r>
      <w:r w:rsidRPr="00225591">
        <w:rPr>
          <w:sz w:val="26"/>
          <w:szCs w:val="26"/>
        </w:rPr>
        <w:t xml:space="preserve"> - зоны, для которых в правилах землепользования и застройки </w:t>
      </w:r>
      <w:proofErr w:type="gramStart"/>
      <w:r w:rsidRPr="00225591">
        <w:rPr>
          <w:sz w:val="26"/>
          <w:szCs w:val="26"/>
        </w:rPr>
        <w:t>определены границы и установлены</w:t>
      </w:r>
      <w:proofErr w:type="gramEnd"/>
      <w:r w:rsidRPr="00225591">
        <w:rPr>
          <w:sz w:val="26"/>
          <w:szCs w:val="26"/>
        </w:rPr>
        <w:t xml:space="preserve"> градостроительные регламенты.</w:t>
      </w:r>
    </w:p>
    <w:p w:rsidR="00E86230" w:rsidRDefault="00F458F9" w:rsidP="00E862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Устанавливаемые г</w:t>
      </w:r>
      <w:r w:rsidR="00E86230">
        <w:rPr>
          <w:sz w:val="26"/>
          <w:szCs w:val="26"/>
        </w:rPr>
        <w:t xml:space="preserve">раницы территориальных зон в проекте планировки территории определены по границам: функциональных зон; проектных красных линий, существующих земельных участков и фактического использования территории.  </w:t>
      </w:r>
    </w:p>
    <w:p w:rsidR="00E86230" w:rsidRPr="00676799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разработки проекта планировки и корректировки планировочных кварталов с </w:t>
      </w:r>
      <w:r w:rsidRPr="00E6237E">
        <w:rPr>
          <w:sz w:val="26"/>
          <w:szCs w:val="26"/>
        </w:rPr>
        <w:t>учетом развития застроенной территории и существующих линейных объектов</w:t>
      </w:r>
      <w:r>
        <w:rPr>
          <w:sz w:val="26"/>
          <w:szCs w:val="26"/>
        </w:rPr>
        <w:t xml:space="preserve"> </w:t>
      </w:r>
      <w:r w:rsidRPr="00676799">
        <w:rPr>
          <w:sz w:val="26"/>
          <w:szCs w:val="26"/>
        </w:rPr>
        <w:t>проектируемая территория будет использована следующим образом: (</w:t>
      </w:r>
      <w:proofErr w:type="gramStart"/>
      <w:r w:rsidRPr="00676799">
        <w:rPr>
          <w:sz w:val="26"/>
          <w:szCs w:val="26"/>
        </w:rPr>
        <w:t>см</w:t>
      </w:r>
      <w:proofErr w:type="gramEnd"/>
      <w:r w:rsidRPr="00676799">
        <w:rPr>
          <w:sz w:val="26"/>
          <w:szCs w:val="26"/>
        </w:rPr>
        <w:t xml:space="preserve">. таблицу 2) </w:t>
      </w:r>
    </w:p>
    <w:p w:rsidR="00E86230" w:rsidRDefault="00E86230" w:rsidP="00E8623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Таблица №2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  <w:gridCol w:w="5520"/>
        <w:gridCol w:w="1350"/>
        <w:gridCol w:w="1485"/>
      </w:tblGrid>
      <w:tr w:rsidR="00E86230" w:rsidTr="004E733F">
        <w:trPr>
          <w:trHeight w:val="315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№№</w:t>
            </w:r>
            <w:r>
              <w:rPr>
                <w:b/>
                <w:caps/>
                <w:sz w:val="26"/>
                <w:szCs w:val="26"/>
              </w:rPr>
              <w:t xml:space="preserve"> </w:t>
            </w:r>
            <w:proofErr w:type="gramStart"/>
            <w:r w:rsidRPr="004C48CB">
              <w:rPr>
                <w:b/>
                <w:caps/>
                <w:sz w:val="26"/>
                <w:szCs w:val="26"/>
              </w:rPr>
              <w:t>п</w:t>
            </w:r>
            <w:proofErr w:type="gramEnd"/>
            <w:r w:rsidRPr="004C48CB">
              <w:rPr>
                <w:b/>
                <w:caps/>
                <w:sz w:val="26"/>
                <w:szCs w:val="26"/>
              </w:rPr>
              <w:t>/п</w:t>
            </w:r>
          </w:p>
        </w:tc>
        <w:tc>
          <w:tcPr>
            <w:tcW w:w="5520" w:type="dxa"/>
            <w:vAlign w:val="center"/>
          </w:tcPr>
          <w:p w:rsidR="00E86230" w:rsidRPr="004C48CB" w:rsidRDefault="00E86230" w:rsidP="004E733F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Наименование территории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га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b/>
                <w:caps/>
                <w:sz w:val="26"/>
                <w:szCs w:val="26"/>
              </w:rPr>
            </w:pPr>
            <w:r w:rsidRPr="004C48CB">
              <w:rPr>
                <w:b/>
                <w:caps/>
                <w:sz w:val="26"/>
                <w:szCs w:val="26"/>
              </w:rPr>
              <w:t>%</w:t>
            </w:r>
          </w:p>
        </w:tc>
      </w:tr>
      <w:tr w:rsidR="00E86230" w:rsidRPr="004C48CB" w:rsidTr="004E733F">
        <w:trPr>
          <w:trHeight w:val="594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1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ОБЪЕКТОВ ГОРОДСКОГО ТРАНСПОРТА (ТЗ 502)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0.1</w:t>
            </w:r>
            <w:r>
              <w:rPr>
                <w:sz w:val="26"/>
                <w:szCs w:val="26"/>
              </w:rPr>
              <w:t>1</w:t>
            </w:r>
          </w:p>
        </w:tc>
      </w:tr>
      <w:tr w:rsidR="00E86230" w:rsidRPr="004C48CB" w:rsidTr="004E733F">
        <w:trPr>
          <w:trHeight w:val="560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СЕЛЬСКОХОЗЯЙСТВЕННЫХ УГОДИЙ (ХЗ 701)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0.97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18</w:t>
            </w:r>
          </w:p>
        </w:tc>
      </w:tr>
      <w:tr w:rsidR="00E86230" w:rsidRPr="004C48CB" w:rsidTr="004E733F">
        <w:trPr>
          <w:trHeight w:val="838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3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 xml:space="preserve">ЗОНА ОБЪЕКТОВ ДАЧНОГО ХОЗЯЙСТВА, САДОВОДСТВА, ОГОРОДНИЧЕСТВА </w:t>
            </w:r>
          </w:p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(СХЗ 703)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3.97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0.75</w:t>
            </w:r>
          </w:p>
        </w:tc>
      </w:tr>
      <w:tr w:rsidR="00E86230" w:rsidRPr="004C48CB" w:rsidTr="004E733F">
        <w:trPr>
          <w:trHeight w:val="553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4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АКВАТОРИЙ (АЗ 1002)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0.0</w:t>
            </w:r>
            <w:r>
              <w:rPr>
                <w:sz w:val="26"/>
                <w:szCs w:val="26"/>
              </w:rPr>
              <w:t>3</w:t>
            </w:r>
          </w:p>
        </w:tc>
      </w:tr>
      <w:tr w:rsidR="00E86230" w:rsidRPr="004C48CB" w:rsidTr="004E733F">
        <w:trPr>
          <w:trHeight w:val="560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5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ГОРОДСКИХ ЛЕСОВ (РЗ 602)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99.46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18,76</w:t>
            </w:r>
          </w:p>
        </w:tc>
      </w:tr>
      <w:tr w:rsidR="00E86230" w:rsidRPr="004C48CB" w:rsidTr="004E733F">
        <w:trPr>
          <w:trHeight w:val="696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6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ОБЪЕКТОВ ПРОМЫШЛЕННОСТИ (ПРЗ 301)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61.67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11.63</w:t>
            </w:r>
          </w:p>
        </w:tc>
      </w:tr>
      <w:tr w:rsidR="00E86230" w:rsidRPr="004C48CB" w:rsidTr="004E733F">
        <w:trPr>
          <w:trHeight w:val="565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7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b/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ГОРОДСКИХ АКВАТОРИЙ (АЗ 1002)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220.09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41.51</w:t>
            </w:r>
          </w:p>
        </w:tc>
      </w:tr>
      <w:tr w:rsidR="00E86230" w:rsidRPr="004C48CB" w:rsidTr="004E733F">
        <w:trPr>
          <w:trHeight w:val="842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8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sz w:val="26"/>
                <w:szCs w:val="26"/>
              </w:rPr>
            </w:pPr>
            <w:r w:rsidRPr="00EE2DFC">
              <w:rPr>
                <w:sz w:val="26"/>
                <w:szCs w:val="26"/>
              </w:rPr>
              <w:t>ЗОНА ОБЪЕКТОВ ВОДОСНАБЖЕНИЯ И ОЧИСТКИ СТОКОВ (ИЗ 402)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1.31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25</w:t>
            </w:r>
          </w:p>
        </w:tc>
      </w:tr>
      <w:tr w:rsidR="00E86230" w:rsidRPr="004C48CB" w:rsidTr="004E733F">
        <w:trPr>
          <w:trHeight w:val="95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9</w:t>
            </w:r>
          </w:p>
        </w:tc>
        <w:tc>
          <w:tcPr>
            <w:tcW w:w="5520" w:type="dxa"/>
            <w:vAlign w:val="center"/>
          </w:tcPr>
          <w:p w:rsidR="00E86230" w:rsidRPr="00EE2DFC" w:rsidRDefault="00E86230" w:rsidP="004E733F">
            <w:pPr>
              <w:rPr>
                <w:caps/>
                <w:sz w:val="26"/>
                <w:szCs w:val="26"/>
              </w:rPr>
            </w:pPr>
            <w:r w:rsidRPr="00EE2DFC">
              <w:rPr>
                <w:caps/>
                <w:sz w:val="26"/>
                <w:szCs w:val="26"/>
              </w:rPr>
              <w:t>ЗОНА ОБЪЕКТОВ ЭНЕРГООБЕСПЕЧЕНИЯ (ИЗ 401)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86230" w:rsidRPr="004C48CB" w:rsidTr="004E733F">
        <w:trPr>
          <w:trHeight w:val="244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20" w:type="dxa"/>
            <w:vAlign w:val="center"/>
          </w:tcPr>
          <w:p w:rsidR="00E86230" w:rsidRPr="004C48CB" w:rsidRDefault="00E86230" w:rsidP="004E733F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Территории красных линий (границы территорий общего пользования)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142.01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26.78</w:t>
            </w:r>
          </w:p>
        </w:tc>
      </w:tr>
      <w:tr w:rsidR="00E86230" w:rsidRPr="004C48CB" w:rsidTr="004E733F">
        <w:trPr>
          <w:trHeight w:val="95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20" w:type="dxa"/>
            <w:vAlign w:val="center"/>
          </w:tcPr>
          <w:p w:rsidR="00E86230" w:rsidRPr="004C48CB" w:rsidRDefault="00E86230" w:rsidP="004E733F">
            <w:pPr>
              <w:rPr>
                <w:caps/>
                <w:sz w:val="26"/>
                <w:szCs w:val="26"/>
              </w:rPr>
            </w:pPr>
            <w:r w:rsidRPr="004C48CB">
              <w:rPr>
                <w:caps/>
                <w:sz w:val="26"/>
                <w:szCs w:val="26"/>
              </w:rPr>
              <w:t>Прочие территории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86230" w:rsidRPr="004C48CB" w:rsidTr="004E733F">
        <w:trPr>
          <w:trHeight w:val="190"/>
        </w:trPr>
        <w:tc>
          <w:tcPr>
            <w:tcW w:w="998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0" w:type="dxa"/>
            <w:vAlign w:val="center"/>
          </w:tcPr>
          <w:p w:rsidR="00E86230" w:rsidRPr="004C48CB" w:rsidRDefault="00E86230" w:rsidP="004E733F">
            <w:pPr>
              <w:rPr>
                <w:sz w:val="26"/>
                <w:szCs w:val="26"/>
              </w:rPr>
            </w:pPr>
            <w:r w:rsidRPr="004C48CB">
              <w:rPr>
                <w:sz w:val="26"/>
                <w:szCs w:val="26"/>
              </w:rPr>
              <w:t>Территория в границах прое</w:t>
            </w:r>
            <w:r>
              <w:rPr>
                <w:sz w:val="26"/>
                <w:szCs w:val="26"/>
              </w:rPr>
              <w:t>кта</w:t>
            </w:r>
          </w:p>
        </w:tc>
        <w:tc>
          <w:tcPr>
            <w:tcW w:w="1350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530.24</w:t>
            </w:r>
          </w:p>
        </w:tc>
        <w:tc>
          <w:tcPr>
            <w:tcW w:w="1485" w:type="dxa"/>
            <w:vAlign w:val="center"/>
          </w:tcPr>
          <w:p w:rsidR="00E86230" w:rsidRPr="004C48CB" w:rsidRDefault="00E86230" w:rsidP="004E73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E86230" w:rsidRDefault="00E86230" w:rsidP="00E86230">
      <w:pPr>
        <w:spacing w:line="360" w:lineRule="auto"/>
        <w:ind w:firstLine="709"/>
        <w:jc w:val="both"/>
        <w:rPr>
          <w:sz w:val="26"/>
          <w:szCs w:val="26"/>
        </w:rPr>
      </w:pPr>
    </w:p>
    <w:p w:rsidR="00E86230" w:rsidRPr="004A0205" w:rsidRDefault="00E86230" w:rsidP="00E86230">
      <w:pPr>
        <w:spacing w:line="360" w:lineRule="auto"/>
        <w:ind w:firstLine="720"/>
        <w:jc w:val="both"/>
      </w:pP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>определена</w:t>
      </w:r>
      <w:proofErr w:type="gramEnd"/>
      <w:r>
        <w:rPr>
          <w:sz w:val="26"/>
          <w:szCs w:val="26"/>
        </w:rPr>
        <w:t xml:space="preserve"> следующими планировочными кварталами: </w:t>
      </w:r>
      <w:r w:rsidRPr="00D94A80">
        <w:rPr>
          <w:b/>
          <w:szCs w:val="24"/>
        </w:rPr>
        <w:t>06:01:01</w:t>
      </w:r>
      <w:r>
        <w:rPr>
          <w:b/>
          <w:szCs w:val="24"/>
        </w:rPr>
        <w:t xml:space="preserve">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2;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3;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4;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5;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6;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7;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8; </w:t>
      </w:r>
      <w:r w:rsidRPr="00D94A80">
        <w:rPr>
          <w:b/>
          <w:szCs w:val="24"/>
        </w:rPr>
        <w:t>06:01:0</w:t>
      </w:r>
      <w:r>
        <w:rPr>
          <w:b/>
          <w:szCs w:val="24"/>
        </w:rPr>
        <w:t xml:space="preserve">9;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32;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33;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33;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34;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35;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35;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36;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37;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38;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39;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40;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41;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42;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43;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 xml:space="preserve">44; </w:t>
      </w:r>
      <w:r w:rsidRPr="00D94A80">
        <w:rPr>
          <w:b/>
          <w:szCs w:val="24"/>
        </w:rPr>
        <w:t>06:01:</w:t>
      </w:r>
      <w:r>
        <w:rPr>
          <w:b/>
          <w:szCs w:val="24"/>
        </w:rPr>
        <w:t>45.</w:t>
      </w:r>
    </w:p>
    <w:p w:rsidR="00E86230" w:rsidRDefault="00D5797A" w:rsidP="00D5797A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Проектом планировки территории устанавливается утвержденная постановлением Главного государственного врача Российской Федерации №78 от 31.05.2011 г «Об установлении размера СЗЗ имущественного комплекса ООО «</w:t>
      </w:r>
      <w:proofErr w:type="spellStart"/>
      <w:r>
        <w:rPr>
          <w:sz w:val="26"/>
          <w:szCs w:val="26"/>
        </w:rPr>
        <w:t>Нижневартовский</w:t>
      </w:r>
      <w:proofErr w:type="spellEnd"/>
      <w:r>
        <w:rPr>
          <w:sz w:val="26"/>
          <w:szCs w:val="26"/>
        </w:rPr>
        <w:t xml:space="preserve"> ГПК» на территории г. Нижневартовска ХМАО – </w:t>
      </w:r>
      <w:proofErr w:type="spellStart"/>
      <w:r>
        <w:rPr>
          <w:sz w:val="26"/>
          <w:szCs w:val="26"/>
        </w:rPr>
        <w:t>Югра</w:t>
      </w:r>
      <w:proofErr w:type="spellEnd"/>
      <w:r>
        <w:rPr>
          <w:sz w:val="26"/>
          <w:szCs w:val="26"/>
        </w:rPr>
        <w:t xml:space="preserve"> санитарно-защитная зона в </w:t>
      </w:r>
      <w:r w:rsidR="00E86230">
        <w:rPr>
          <w:sz w:val="26"/>
          <w:szCs w:val="26"/>
        </w:rPr>
        <w:t>следующих размер</w:t>
      </w:r>
      <w:r>
        <w:rPr>
          <w:sz w:val="26"/>
          <w:szCs w:val="26"/>
        </w:rPr>
        <w:t>ах</w:t>
      </w:r>
      <w:r w:rsidR="00E86230">
        <w:rPr>
          <w:sz w:val="26"/>
          <w:szCs w:val="26"/>
        </w:rPr>
        <w:t xml:space="preserve">: в северном направлении – 980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предприятия или 820 метров от основного источника выбросов (общезаводская факельная установка);</w:t>
      </w:r>
      <w:proofErr w:type="gramEnd"/>
      <w:r w:rsidR="00E86230">
        <w:rPr>
          <w:sz w:val="26"/>
          <w:szCs w:val="26"/>
        </w:rPr>
        <w:t xml:space="preserve"> в северо-восточном направлении 560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предприятия или 700 метров от основного источника; в восточном направлении – 350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предприятия или 650 метров от основного источника выбросов; в юго-восточном направлении – 65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или 650 метров от основного источника выбросов; в южном направлении – 260 метров от границы </w:t>
      </w:r>
      <w:proofErr w:type="spellStart"/>
      <w:r w:rsidR="00E86230">
        <w:rPr>
          <w:sz w:val="26"/>
          <w:szCs w:val="26"/>
        </w:rPr>
        <w:lastRenderedPageBreak/>
        <w:t>промплощадки</w:t>
      </w:r>
      <w:proofErr w:type="spellEnd"/>
      <w:r w:rsidR="00E86230">
        <w:rPr>
          <w:sz w:val="26"/>
          <w:szCs w:val="26"/>
        </w:rPr>
        <w:t xml:space="preserve"> предприятия или 870 метров от основного источника; в юго-западном направлении – 200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предприятия или 750 метров от основного источника; в западном направлении 200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предприятия или 560 метров от основного источника; </w:t>
      </w:r>
      <w:proofErr w:type="gramStart"/>
      <w:r w:rsidR="00E86230">
        <w:rPr>
          <w:sz w:val="26"/>
          <w:szCs w:val="26"/>
        </w:rPr>
        <w:t xml:space="preserve">северо-западном направлении 200 метров от границы </w:t>
      </w:r>
      <w:proofErr w:type="spellStart"/>
      <w:r w:rsidR="00E86230">
        <w:rPr>
          <w:sz w:val="26"/>
          <w:szCs w:val="26"/>
        </w:rPr>
        <w:t>промплощадки</w:t>
      </w:r>
      <w:proofErr w:type="spellEnd"/>
      <w:r w:rsidR="00E86230">
        <w:rPr>
          <w:sz w:val="26"/>
          <w:szCs w:val="26"/>
        </w:rPr>
        <w:t xml:space="preserve"> или 400 метров от основного источника выбросов так как, на этих расстояниях концентрации компонентов выбросов и уровни шума не превышают гигиенических нормативов, установленных для условий населенных мест, а риск развития неблагоприятных эффектов у населения – приемлемых значений. </w:t>
      </w:r>
      <w:proofErr w:type="gramEnd"/>
    </w:p>
    <w:p w:rsidR="00D5797A" w:rsidRDefault="00521DF9" w:rsidP="00E862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планировки иных изменений в части охранных и санитарно-защитных зон не предусматривается. </w:t>
      </w:r>
    </w:p>
    <w:p w:rsidR="00E86230" w:rsidRDefault="00E86230" w:rsidP="00E8623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Проектом планировки изменения существующей автодороги федерального значения, магистральных улиц общегородского значения и районного значения не предусматривается.</w:t>
      </w:r>
    </w:p>
    <w:p w:rsidR="00E86230" w:rsidRDefault="00E86230" w:rsidP="00E86230"/>
    <w:p w:rsidR="00E86230" w:rsidRDefault="00E86230" w:rsidP="00E86230"/>
    <w:p w:rsidR="00E86230" w:rsidRPr="00E86230" w:rsidRDefault="00E86230" w:rsidP="00E86230"/>
    <w:sectPr w:rsidR="00E86230" w:rsidRPr="00E86230" w:rsidSect="00184A70">
      <w:footerReference w:type="even" r:id="rId14"/>
      <w:footerReference w:type="default" r:id="rId15"/>
      <w:footerReference w:type="first" r:id="rId16"/>
      <w:pgSz w:w="11907" w:h="16840" w:code="9"/>
      <w:pgMar w:top="993" w:right="851" w:bottom="720" w:left="1588" w:header="0" w:footer="87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FB" w:rsidRDefault="00BD50FB">
      <w:r>
        <w:separator/>
      </w:r>
    </w:p>
  </w:endnote>
  <w:endnote w:type="continuationSeparator" w:id="0">
    <w:p w:rsidR="00BD50FB" w:rsidRDefault="00BD5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OldStyle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A4" w:rsidRDefault="003C460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78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78A4" w:rsidRDefault="001878A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A4" w:rsidRDefault="003C460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78A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7D6A">
      <w:rPr>
        <w:rStyle w:val="a8"/>
        <w:noProof/>
      </w:rPr>
      <w:t>3</w:t>
    </w:r>
    <w:r>
      <w:rPr>
        <w:rStyle w:val="a8"/>
      </w:rPr>
      <w:fldChar w:fldCharType="end"/>
    </w:r>
  </w:p>
  <w:p w:rsidR="001878A4" w:rsidRDefault="001878A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A4" w:rsidRDefault="001878A4" w:rsidP="00AF45FD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FB" w:rsidRDefault="00BD50FB">
      <w:r>
        <w:separator/>
      </w:r>
    </w:p>
  </w:footnote>
  <w:footnote w:type="continuationSeparator" w:id="0">
    <w:p w:rsidR="00BD50FB" w:rsidRDefault="00BD5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B0B2AA"/>
    <w:lvl w:ilvl="0">
      <w:numFmt w:val="decimal"/>
      <w:lvlText w:val="*"/>
      <w:lvlJc w:val="left"/>
    </w:lvl>
  </w:abstractNum>
  <w:abstractNum w:abstractNumId="1">
    <w:nsid w:val="055C4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CE3ECA"/>
    <w:multiLevelType w:val="hybridMultilevel"/>
    <w:tmpl w:val="2F066BD6"/>
    <w:lvl w:ilvl="0" w:tplc="37B0B2AA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FF55E2"/>
    <w:multiLevelType w:val="multilevel"/>
    <w:tmpl w:val="324C02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AC000FD"/>
    <w:multiLevelType w:val="hybridMultilevel"/>
    <w:tmpl w:val="3A900A72"/>
    <w:lvl w:ilvl="0" w:tplc="D2D863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7A67FE"/>
    <w:multiLevelType w:val="hybridMultilevel"/>
    <w:tmpl w:val="25E07772"/>
    <w:lvl w:ilvl="0" w:tplc="18D63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12B30"/>
    <w:multiLevelType w:val="multilevel"/>
    <w:tmpl w:val="2034AF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70C311F"/>
    <w:multiLevelType w:val="multilevel"/>
    <w:tmpl w:val="535C7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BFB3C44"/>
    <w:multiLevelType w:val="hybridMultilevel"/>
    <w:tmpl w:val="58B21DFE"/>
    <w:lvl w:ilvl="0" w:tplc="D2D86360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7ABC61E2"/>
    <w:multiLevelType w:val="hybridMultilevel"/>
    <w:tmpl w:val="EA06A6A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FC2198F"/>
    <w:multiLevelType w:val="hybridMultilevel"/>
    <w:tmpl w:val="50041F2A"/>
    <w:lvl w:ilvl="0" w:tplc="D2D863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F88"/>
    <w:rsid w:val="00020D07"/>
    <w:rsid w:val="00024C22"/>
    <w:rsid w:val="000257BE"/>
    <w:rsid w:val="00042ABD"/>
    <w:rsid w:val="00044BDC"/>
    <w:rsid w:val="00050469"/>
    <w:rsid w:val="000552D5"/>
    <w:rsid w:val="000621DA"/>
    <w:rsid w:val="000704B3"/>
    <w:rsid w:val="000716BC"/>
    <w:rsid w:val="000800C8"/>
    <w:rsid w:val="00081891"/>
    <w:rsid w:val="00092733"/>
    <w:rsid w:val="00095F38"/>
    <w:rsid w:val="000A78D6"/>
    <w:rsid w:val="000B31D4"/>
    <w:rsid w:val="000B3542"/>
    <w:rsid w:val="000B371B"/>
    <w:rsid w:val="000C3908"/>
    <w:rsid w:val="000D5F6D"/>
    <w:rsid w:val="000E5311"/>
    <w:rsid w:val="000E6D37"/>
    <w:rsid w:val="00102322"/>
    <w:rsid w:val="0010453D"/>
    <w:rsid w:val="001051FD"/>
    <w:rsid w:val="00107329"/>
    <w:rsid w:val="00107D0F"/>
    <w:rsid w:val="001110BF"/>
    <w:rsid w:val="00115245"/>
    <w:rsid w:val="00120719"/>
    <w:rsid w:val="001238B7"/>
    <w:rsid w:val="001265E0"/>
    <w:rsid w:val="00130ED7"/>
    <w:rsid w:val="001375D3"/>
    <w:rsid w:val="00160087"/>
    <w:rsid w:val="00163D2B"/>
    <w:rsid w:val="00171732"/>
    <w:rsid w:val="00174DDD"/>
    <w:rsid w:val="00184A70"/>
    <w:rsid w:val="001876D1"/>
    <w:rsid w:val="001878A4"/>
    <w:rsid w:val="001A7C04"/>
    <w:rsid w:val="001B2665"/>
    <w:rsid w:val="001B3BD0"/>
    <w:rsid w:val="001C1E5B"/>
    <w:rsid w:val="001C2BF7"/>
    <w:rsid w:val="001D0F19"/>
    <w:rsid w:val="001D6FD1"/>
    <w:rsid w:val="001E1696"/>
    <w:rsid w:val="001E4ED3"/>
    <w:rsid w:val="001E76FF"/>
    <w:rsid w:val="001F1119"/>
    <w:rsid w:val="001F34E5"/>
    <w:rsid w:val="001F6E6F"/>
    <w:rsid w:val="00201DCF"/>
    <w:rsid w:val="002020B2"/>
    <w:rsid w:val="002021C1"/>
    <w:rsid w:val="002039AF"/>
    <w:rsid w:val="00203FF8"/>
    <w:rsid w:val="002076C8"/>
    <w:rsid w:val="002154F5"/>
    <w:rsid w:val="00222128"/>
    <w:rsid w:val="00222C8B"/>
    <w:rsid w:val="00235A1D"/>
    <w:rsid w:val="002415F7"/>
    <w:rsid w:val="0026011F"/>
    <w:rsid w:val="00271514"/>
    <w:rsid w:val="0027444A"/>
    <w:rsid w:val="002866D0"/>
    <w:rsid w:val="00292AB1"/>
    <w:rsid w:val="00297D64"/>
    <w:rsid w:val="002A1913"/>
    <w:rsid w:val="002A5427"/>
    <w:rsid w:val="002A6295"/>
    <w:rsid w:val="002A7EB9"/>
    <w:rsid w:val="002D343C"/>
    <w:rsid w:val="002D71B4"/>
    <w:rsid w:val="002E0216"/>
    <w:rsid w:val="002F400C"/>
    <w:rsid w:val="0030026E"/>
    <w:rsid w:val="00301232"/>
    <w:rsid w:val="00301B53"/>
    <w:rsid w:val="00304A25"/>
    <w:rsid w:val="00306749"/>
    <w:rsid w:val="00310ECC"/>
    <w:rsid w:val="003139D3"/>
    <w:rsid w:val="003271A9"/>
    <w:rsid w:val="00344528"/>
    <w:rsid w:val="00350877"/>
    <w:rsid w:val="00360156"/>
    <w:rsid w:val="003603CC"/>
    <w:rsid w:val="00362516"/>
    <w:rsid w:val="00364301"/>
    <w:rsid w:val="00370A01"/>
    <w:rsid w:val="00371C73"/>
    <w:rsid w:val="003834A1"/>
    <w:rsid w:val="00387E28"/>
    <w:rsid w:val="003A2EED"/>
    <w:rsid w:val="003B0D77"/>
    <w:rsid w:val="003B2640"/>
    <w:rsid w:val="003C0FCB"/>
    <w:rsid w:val="003C4600"/>
    <w:rsid w:val="003C4683"/>
    <w:rsid w:val="003C4ECE"/>
    <w:rsid w:val="003D05A9"/>
    <w:rsid w:val="003D063D"/>
    <w:rsid w:val="003D1C3E"/>
    <w:rsid w:val="003D5F58"/>
    <w:rsid w:val="003E1B4E"/>
    <w:rsid w:val="003E49E9"/>
    <w:rsid w:val="003F7E79"/>
    <w:rsid w:val="004032FD"/>
    <w:rsid w:val="00406593"/>
    <w:rsid w:val="00407776"/>
    <w:rsid w:val="00414DA5"/>
    <w:rsid w:val="004216BA"/>
    <w:rsid w:val="00423B80"/>
    <w:rsid w:val="00427AE9"/>
    <w:rsid w:val="00432191"/>
    <w:rsid w:val="00442AA6"/>
    <w:rsid w:val="0044594B"/>
    <w:rsid w:val="004502EC"/>
    <w:rsid w:val="0046157D"/>
    <w:rsid w:val="00465CD2"/>
    <w:rsid w:val="00467032"/>
    <w:rsid w:val="004674E7"/>
    <w:rsid w:val="004741F0"/>
    <w:rsid w:val="00475CDA"/>
    <w:rsid w:val="004805C2"/>
    <w:rsid w:val="00492858"/>
    <w:rsid w:val="00492F55"/>
    <w:rsid w:val="004A0205"/>
    <w:rsid w:val="004A28CF"/>
    <w:rsid w:val="004A4102"/>
    <w:rsid w:val="004A4EDC"/>
    <w:rsid w:val="004A7B9D"/>
    <w:rsid w:val="004B61E8"/>
    <w:rsid w:val="004B6CD2"/>
    <w:rsid w:val="004C48CB"/>
    <w:rsid w:val="004C7B48"/>
    <w:rsid w:val="004D68A5"/>
    <w:rsid w:val="004E3FA2"/>
    <w:rsid w:val="004F41C2"/>
    <w:rsid w:val="00502E03"/>
    <w:rsid w:val="00507750"/>
    <w:rsid w:val="00521DF9"/>
    <w:rsid w:val="00521F7C"/>
    <w:rsid w:val="00530B5F"/>
    <w:rsid w:val="005400E4"/>
    <w:rsid w:val="0054062E"/>
    <w:rsid w:val="00540C41"/>
    <w:rsid w:val="0054444B"/>
    <w:rsid w:val="00554042"/>
    <w:rsid w:val="00554145"/>
    <w:rsid w:val="00555FFD"/>
    <w:rsid w:val="005566DC"/>
    <w:rsid w:val="00564730"/>
    <w:rsid w:val="005677B0"/>
    <w:rsid w:val="005749E6"/>
    <w:rsid w:val="00584662"/>
    <w:rsid w:val="00590D3E"/>
    <w:rsid w:val="005919BC"/>
    <w:rsid w:val="005A01E1"/>
    <w:rsid w:val="005A7D01"/>
    <w:rsid w:val="005B44CF"/>
    <w:rsid w:val="005C725E"/>
    <w:rsid w:val="005F0DF5"/>
    <w:rsid w:val="005F2B09"/>
    <w:rsid w:val="0060398F"/>
    <w:rsid w:val="006046A2"/>
    <w:rsid w:val="00611214"/>
    <w:rsid w:val="0061777C"/>
    <w:rsid w:val="006215B8"/>
    <w:rsid w:val="00627F32"/>
    <w:rsid w:val="006578DA"/>
    <w:rsid w:val="00666FFA"/>
    <w:rsid w:val="00671904"/>
    <w:rsid w:val="00676799"/>
    <w:rsid w:val="006866D1"/>
    <w:rsid w:val="006915FE"/>
    <w:rsid w:val="00693042"/>
    <w:rsid w:val="006A38A7"/>
    <w:rsid w:val="006A7284"/>
    <w:rsid w:val="006B21B2"/>
    <w:rsid w:val="006B35F4"/>
    <w:rsid w:val="006B4493"/>
    <w:rsid w:val="006B6FCD"/>
    <w:rsid w:val="006C40BC"/>
    <w:rsid w:val="006C69ED"/>
    <w:rsid w:val="006C7CE6"/>
    <w:rsid w:val="006E0A45"/>
    <w:rsid w:val="006F0E41"/>
    <w:rsid w:val="006F7FD6"/>
    <w:rsid w:val="00704C3A"/>
    <w:rsid w:val="007107CD"/>
    <w:rsid w:val="007179F8"/>
    <w:rsid w:val="00724F3E"/>
    <w:rsid w:val="007257BB"/>
    <w:rsid w:val="00726F42"/>
    <w:rsid w:val="00736537"/>
    <w:rsid w:val="007401C5"/>
    <w:rsid w:val="007402FE"/>
    <w:rsid w:val="00740E57"/>
    <w:rsid w:val="007606FD"/>
    <w:rsid w:val="0077310A"/>
    <w:rsid w:val="00775D86"/>
    <w:rsid w:val="00786B48"/>
    <w:rsid w:val="007919E4"/>
    <w:rsid w:val="007962CD"/>
    <w:rsid w:val="007A688C"/>
    <w:rsid w:val="007A6E32"/>
    <w:rsid w:val="007B4F8C"/>
    <w:rsid w:val="007B682E"/>
    <w:rsid w:val="007B7112"/>
    <w:rsid w:val="007B7848"/>
    <w:rsid w:val="007C1E3E"/>
    <w:rsid w:val="007C3A3D"/>
    <w:rsid w:val="007D1EA4"/>
    <w:rsid w:val="007D3069"/>
    <w:rsid w:val="007D3B6E"/>
    <w:rsid w:val="007E195A"/>
    <w:rsid w:val="007E2095"/>
    <w:rsid w:val="007E50B5"/>
    <w:rsid w:val="007F3A4C"/>
    <w:rsid w:val="00804492"/>
    <w:rsid w:val="00806CE0"/>
    <w:rsid w:val="00810E39"/>
    <w:rsid w:val="008252A8"/>
    <w:rsid w:val="008309F7"/>
    <w:rsid w:val="00832DBB"/>
    <w:rsid w:val="00835371"/>
    <w:rsid w:val="00843614"/>
    <w:rsid w:val="008606A7"/>
    <w:rsid w:val="00861B3E"/>
    <w:rsid w:val="0087007B"/>
    <w:rsid w:val="008723E6"/>
    <w:rsid w:val="00875AB5"/>
    <w:rsid w:val="00877D6A"/>
    <w:rsid w:val="00885049"/>
    <w:rsid w:val="008879CA"/>
    <w:rsid w:val="00895B06"/>
    <w:rsid w:val="008972E6"/>
    <w:rsid w:val="008A3577"/>
    <w:rsid w:val="008A4C40"/>
    <w:rsid w:val="008B3DFC"/>
    <w:rsid w:val="008B6573"/>
    <w:rsid w:val="008B6A4D"/>
    <w:rsid w:val="008C5BF2"/>
    <w:rsid w:val="008C69F0"/>
    <w:rsid w:val="008C78D0"/>
    <w:rsid w:val="008D3745"/>
    <w:rsid w:val="008E3421"/>
    <w:rsid w:val="008E3A7F"/>
    <w:rsid w:val="008F4B27"/>
    <w:rsid w:val="00916BFE"/>
    <w:rsid w:val="00916F6C"/>
    <w:rsid w:val="00920E5F"/>
    <w:rsid w:val="00921966"/>
    <w:rsid w:val="00924CBE"/>
    <w:rsid w:val="009262DF"/>
    <w:rsid w:val="0092764D"/>
    <w:rsid w:val="00927A70"/>
    <w:rsid w:val="0093054A"/>
    <w:rsid w:val="00936A6D"/>
    <w:rsid w:val="00940D09"/>
    <w:rsid w:val="0094592C"/>
    <w:rsid w:val="00947A3D"/>
    <w:rsid w:val="00956524"/>
    <w:rsid w:val="0095709B"/>
    <w:rsid w:val="00972E31"/>
    <w:rsid w:val="00975409"/>
    <w:rsid w:val="00976D9E"/>
    <w:rsid w:val="00984ECB"/>
    <w:rsid w:val="0098664E"/>
    <w:rsid w:val="0099669D"/>
    <w:rsid w:val="009B195F"/>
    <w:rsid w:val="009C22FE"/>
    <w:rsid w:val="009C4EC8"/>
    <w:rsid w:val="009C7BF6"/>
    <w:rsid w:val="009D5468"/>
    <w:rsid w:val="009E5BE8"/>
    <w:rsid w:val="009F1363"/>
    <w:rsid w:val="00A00591"/>
    <w:rsid w:val="00A030A4"/>
    <w:rsid w:val="00A03162"/>
    <w:rsid w:val="00A17360"/>
    <w:rsid w:val="00A253F3"/>
    <w:rsid w:val="00A423C6"/>
    <w:rsid w:val="00A5075E"/>
    <w:rsid w:val="00A53979"/>
    <w:rsid w:val="00A54216"/>
    <w:rsid w:val="00A55141"/>
    <w:rsid w:val="00A57B5A"/>
    <w:rsid w:val="00A66F87"/>
    <w:rsid w:val="00A74B2B"/>
    <w:rsid w:val="00A76739"/>
    <w:rsid w:val="00A96FB0"/>
    <w:rsid w:val="00AA1E12"/>
    <w:rsid w:val="00AA7345"/>
    <w:rsid w:val="00AB0AA4"/>
    <w:rsid w:val="00AB43CA"/>
    <w:rsid w:val="00AD2BDD"/>
    <w:rsid w:val="00AE0430"/>
    <w:rsid w:val="00AE1C50"/>
    <w:rsid w:val="00AE3EBE"/>
    <w:rsid w:val="00AE43CA"/>
    <w:rsid w:val="00AE58DD"/>
    <w:rsid w:val="00AE7FDD"/>
    <w:rsid w:val="00AF45FD"/>
    <w:rsid w:val="00AF59F5"/>
    <w:rsid w:val="00B01040"/>
    <w:rsid w:val="00B1117A"/>
    <w:rsid w:val="00B14910"/>
    <w:rsid w:val="00B16726"/>
    <w:rsid w:val="00B216F9"/>
    <w:rsid w:val="00B22B2B"/>
    <w:rsid w:val="00B23E0A"/>
    <w:rsid w:val="00B2504B"/>
    <w:rsid w:val="00B339B4"/>
    <w:rsid w:val="00B45A18"/>
    <w:rsid w:val="00B47083"/>
    <w:rsid w:val="00B505E2"/>
    <w:rsid w:val="00B570B1"/>
    <w:rsid w:val="00B7213C"/>
    <w:rsid w:val="00B72BBA"/>
    <w:rsid w:val="00B81872"/>
    <w:rsid w:val="00B86F02"/>
    <w:rsid w:val="00B95043"/>
    <w:rsid w:val="00BA327F"/>
    <w:rsid w:val="00BA6484"/>
    <w:rsid w:val="00BA6D20"/>
    <w:rsid w:val="00BB1746"/>
    <w:rsid w:val="00BB41B3"/>
    <w:rsid w:val="00BB5F7D"/>
    <w:rsid w:val="00BC4EB8"/>
    <w:rsid w:val="00BC513B"/>
    <w:rsid w:val="00BD07A8"/>
    <w:rsid w:val="00BD4641"/>
    <w:rsid w:val="00BD50FB"/>
    <w:rsid w:val="00BE229B"/>
    <w:rsid w:val="00BE4528"/>
    <w:rsid w:val="00BE6C1B"/>
    <w:rsid w:val="00BF5B43"/>
    <w:rsid w:val="00BF5DE3"/>
    <w:rsid w:val="00BF7C29"/>
    <w:rsid w:val="00C06E50"/>
    <w:rsid w:val="00C13566"/>
    <w:rsid w:val="00C16566"/>
    <w:rsid w:val="00C24B4B"/>
    <w:rsid w:val="00C252C4"/>
    <w:rsid w:val="00C2652D"/>
    <w:rsid w:val="00C33DEE"/>
    <w:rsid w:val="00C343EB"/>
    <w:rsid w:val="00C454DD"/>
    <w:rsid w:val="00C51180"/>
    <w:rsid w:val="00C5442D"/>
    <w:rsid w:val="00C665BA"/>
    <w:rsid w:val="00C713E6"/>
    <w:rsid w:val="00C8063A"/>
    <w:rsid w:val="00C80B49"/>
    <w:rsid w:val="00C9592E"/>
    <w:rsid w:val="00CD3BCF"/>
    <w:rsid w:val="00CD5870"/>
    <w:rsid w:val="00CD7B05"/>
    <w:rsid w:val="00CE68CB"/>
    <w:rsid w:val="00CF6F3A"/>
    <w:rsid w:val="00D10873"/>
    <w:rsid w:val="00D15E49"/>
    <w:rsid w:val="00D17BC0"/>
    <w:rsid w:val="00D25D68"/>
    <w:rsid w:val="00D27E48"/>
    <w:rsid w:val="00D3642F"/>
    <w:rsid w:val="00D366E8"/>
    <w:rsid w:val="00D40A40"/>
    <w:rsid w:val="00D414C7"/>
    <w:rsid w:val="00D51857"/>
    <w:rsid w:val="00D51E37"/>
    <w:rsid w:val="00D5797A"/>
    <w:rsid w:val="00D61560"/>
    <w:rsid w:val="00D61C11"/>
    <w:rsid w:val="00D670C7"/>
    <w:rsid w:val="00D762D9"/>
    <w:rsid w:val="00D8007F"/>
    <w:rsid w:val="00D80883"/>
    <w:rsid w:val="00D814DB"/>
    <w:rsid w:val="00D81FFA"/>
    <w:rsid w:val="00D914E3"/>
    <w:rsid w:val="00DA031A"/>
    <w:rsid w:val="00DB0421"/>
    <w:rsid w:val="00DC2075"/>
    <w:rsid w:val="00DC450D"/>
    <w:rsid w:val="00DC7FC0"/>
    <w:rsid w:val="00DD54F4"/>
    <w:rsid w:val="00DE74D1"/>
    <w:rsid w:val="00DF122E"/>
    <w:rsid w:val="00DF6068"/>
    <w:rsid w:val="00DF60D6"/>
    <w:rsid w:val="00DF68BB"/>
    <w:rsid w:val="00E03913"/>
    <w:rsid w:val="00E10F03"/>
    <w:rsid w:val="00E31922"/>
    <w:rsid w:val="00E36916"/>
    <w:rsid w:val="00E42379"/>
    <w:rsid w:val="00E43376"/>
    <w:rsid w:val="00E45504"/>
    <w:rsid w:val="00E474DB"/>
    <w:rsid w:val="00E5749E"/>
    <w:rsid w:val="00E645D4"/>
    <w:rsid w:val="00E76048"/>
    <w:rsid w:val="00E85D36"/>
    <w:rsid w:val="00E85F12"/>
    <w:rsid w:val="00E86230"/>
    <w:rsid w:val="00E86842"/>
    <w:rsid w:val="00E93011"/>
    <w:rsid w:val="00E96FFD"/>
    <w:rsid w:val="00EA3C63"/>
    <w:rsid w:val="00EA613D"/>
    <w:rsid w:val="00EC1B3E"/>
    <w:rsid w:val="00EC2F88"/>
    <w:rsid w:val="00EC6054"/>
    <w:rsid w:val="00ED2718"/>
    <w:rsid w:val="00ED58B6"/>
    <w:rsid w:val="00ED5BB8"/>
    <w:rsid w:val="00EE2DFC"/>
    <w:rsid w:val="00EE4520"/>
    <w:rsid w:val="00EF2417"/>
    <w:rsid w:val="00EF2D2E"/>
    <w:rsid w:val="00F129F1"/>
    <w:rsid w:val="00F26A29"/>
    <w:rsid w:val="00F26D53"/>
    <w:rsid w:val="00F30B82"/>
    <w:rsid w:val="00F356D4"/>
    <w:rsid w:val="00F458F9"/>
    <w:rsid w:val="00F51A62"/>
    <w:rsid w:val="00F5325E"/>
    <w:rsid w:val="00F54622"/>
    <w:rsid w:val="00F60F4B"/>
    <w:rsid w:val="00F614D6"/>
    <w:rsid w:val="00F64FB1"/>
    <w:rsid w:val="00F65E81"/>
    <w:rsid w:val="00F6701C"/>
    <w:rsid w:val="00FA48B2"/>
    <w:rsid w:val="00FA66E7"/>
    <w:rsid w:val="00FB30A6"/>
    <w:rsid w:val="00FB51EE"/>
    <w:rsid w:val="00FD0A44"/>
    <w:rsid w:val="00FD4EF4"/>
    <w:rsid w:val="00FF2FD1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D2B"/>
    <w:rPr>
      <w:sz w:val="24"/>
    </w:rPr>
  </w:style>
  <w:style w:type="paragraph" w:styleId="1">
    <w:name w:val="heading 1"/>
    <w:basedOn w:val="a"/>
    <w:next w:val="a"/>
    <w:qFormat/>
    <w:rsid w:val="00163D2B"/>
    <w:pPr>
      <w:keepNext/>
      <w:spacing w:line="360" w:lineRule="auto"/>
      <w:ind w:left="1440" w:firstLine="720"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163D2B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163D2B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163D2B"/>
    <w:pPr>
      <w:keepNext/>
      <w:spacing w:line="360" w:lineRule="auto"/>
      <w:ind w:firstLine="426"/>
      <w:jc w:val="center"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rsid w:val="00163D2B"/>
    <w:pPr>
      <w:keepNext/>
      <w:jc w:val="both"/>
      <w:outlineLvl w:val="4"/>
    </w:pPr>
    <w:rPr>
      <w:b/>
      <w:i/>
    </w:rPr>
  </w:style>
  <w:style w:type="paragraph" w:styleId="6">
    <w:name w:val="heading 6"/>
    <w:basedOn w:val="a"/>
    <w:next w:val="a"/>
    <w:qFormat/>
    <w:rsid w:val="00163D2B"/>
    <w:pPr>
      <w:keepNext/>
      <w:jc w:val="both"/>
      <w:outlineLvl w:val="5"/>
    </w:pPr>
    <w:rPr>
      <w:b/>
      <w:i/>
      <w:iCs/>
      <w:sz w:val="22"/>
    </w:rPr>
  </w:style>
  <w:style w:type="paragraph" w:styleId="7">
    <w:name w:val="heading 7"/>
    <w:basedOn w:val="a"/>
    <w:next w:val="a"/>
    <w:qFormat/>
    <w:rsid w:val="00163D2B"/>
    <w:pPr>
      <w:keepNext/>
      <w:outlineLvl w:val="6"/>
    </w:pPr>
    <w:rPr>
      <w:b/>
      <w:bCs/>
      <w:i/>
    </w:rPr>
  </w:style>
  <w:style w:type="paragraph" w:styleId="8">
    <w:name w:val="heading 8"/>
    <w:basedOn w:val="a"/>
    <w:next w:val="a"/>
    <w:qFormat/>
    <w:rsid w:val="00163D2B"/>
    <w:pPr>
      <w:keepNext/>
      <w:jc w:val="both"/>
      <w:outlineLvl w:val="7"/>
    </w:pPr>
    <w:rPr>
      <w:b/>
      <w:bCs/>
      <w:i/>
      <w:iCs/>
      <w:sz w:val="26"/>
    </w:rPr>
  </w:style>
  <w:style w:type="paragraph" w:styleId="9">
    <w:name w:val="heading 9"/>
    <w:basedOn w:val="a"/>
    <w:next w:val="a"/>
    <w:link w:val="90"/>
    <w:qFormat/>
    <w:rsid w:val="00163D2B"/>
    <w:pPr>
      <w:keepNext/>
      <w:tabs>
        <w:tab w:val="left" w:pos="1950"/>
        <w:tab w:val="center" w:pos="3554"/>
      </w:tabs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3D2B"/>
    <w:pPr>
      <w:spacing w:line="360" w:lineRule="auto"/>
      <w:ind w:left="1440" w:firstLine="720"/>
      <w:jc w:val="both"/>
    </w:pPr>
  </w:style>
  <w:style w:type="paragraph" w:styleId="20">
    <w:name w:val="Body Text Indent 2"/>
    <w:basedOn w:val="a"/>
    <w:rsid w:val="00163D2B"/>
    <w:pPr>
      <w:spacing w:line="360" w:lineRule="auto"/>
      <w:ind w:firstLine="720"/>
      <w:jc w:val="both"/>
    </w:pPr>
  </w:style>
  <w:style w:type="paragraph" w:styleId="30">
    <w:name w:val="Body Text Indent 3"/>
    <w:basedOn w:val="a"/>
    <w:rsid w:val="00163D2B"/>
    <w:pPr>
      <w:spacing w:line="360" w:lineRule="auto"/>
      <w:ind w:firstLine="420"/>
      <w:jc w:val="both"/>
    </w:pPr>
  </w:style>
  <w:style w:type="paragraph" w:styleId="a4">
    <w:name w:val="Body Text"/>
    <w:basedOn w:val="a"/>
    <w:rsid w:val="00163D2B"/>
    <w:pPr>
      <w:spacing w:line="360" w:lineRule="auto"/>
      <w:jc w:val="both"/>
    </w:pPr>
    <w:rPr>
      <w:sz w:val="26"/>
    </w:rPr>
  </w:style>
  <w:style w:type="paragraph" w:styleId="21">
    <w:name w:val="Body Text 2"/>
    <w:basedOn w:val="a"/>
    <w:rsid w:val="00163D2B"/>
    <w:pPr>
      <w:spacing w:line="312" w:lineRule="auto"/>
      <w:jc w:val="both"/>
    </w:pPr>
  </w:style>
  <w:style w:type="paragraph" w:styleId="31">
    <w:name w:val="Body Text 3"/>
    <w:basedOn w:val="a"/>
    <w:rsid w:val="00163D2B"/>
    <w:pPr>
      <w:spacing w:line="360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163D2B"/>
    <w:pPr>
      <w:widowControl w:val="0"/>
      <w:spacing w:line="360" w:lineRule="auto"/>
      <w:ind w:firstLine="720"/>
      <w:jc w:val="both"/>
    </w:pPr>
  </w:style>
  <w:style w:type="paragraph" w:styleId="a5">
    <w:name w:val="Block Text"/>
    <w:basedOn w:val="a"/>
    <w:rsid w:val="00163D2B"/>
    <w:pPr>
      <w:ind w:left="-284" w:right="-760" w:firstLine="993"/>
      <w:jc w:val="both"/>
    </w:pPr>
  </w:style>
  <w:style w:type="paragraph" w:customStyle="1" w:styleId="211">
    <w:name w:val="Основной текст 21"/>
    <w:basedOn w:val="a"/>
    <w:rsid w:val="00163D2B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paragraph" w:styleId="a6">
    <w:name w:val="footer"/>
    <w:basedOn w:val="a"/>
    <w:link w:val="a7"/>
    <w:uiPriority w:val="99"/>
    <w:rsid w:val="00163D2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63D2B"/>
  </w:style>
  <w:style w:type="paragraph" w:styleId="a9">
    <w:name w:val="header"/>
    <w:basedOn w:val="a"/>
    <w:rsid w:val="00163D2B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EC2F88"/>
    <w:rPr>
      <w:color w:val="0000FF"/>
      <w:u w:val="single"/>
    </w:rPr>
  </w:style>
  <w:style w:type="table" w:styleId="ab">
    <w:name w:val="Table Grid"/>
    <w:basedOn w:val="a1"/>
    <w:rsid w:val="00EC2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2D71B4"/>
    <w:rPr>
      <w:sz w:val="24"/>
    </w:rPr>
  </w:style>
  <w:style w:type="paragraph" w:styleId="ac">
    <w:name w:val="Balloon Text"/>
    <w:basedOn w:val="a"/>
    <w:link w:val="ad"/>
    <w:rsid w:val="002D71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71B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D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D71B4"/>
    <w:rPr>
      <w:rFonts w:ascii="Courier New" w:hAnsi="Courier New" w:cs="Courier New"/>
    </w:rPr>
  </w:style>
  <w:style w:type="character" w:customStyle="1" w:styleId="90">
    <w:name w:val="Заголовок 9 Знак"/>
    <w:basedOn w:val="a0"/>
    <w:link w:val="9"/>
    <w:rsid w:val="000E5311"/>
    <w:rPr>
      <w:b/>
      <w:sz w:val="22"/>
    </w:rPr>
  </w:style>
  <w:style w:type="paragraph" w:customStyle="1" w:styleId="212">
    <w:name w:val="Основной текст с отступом 21"/>
    <w:basedOn w:val="a"/>
    <w:rsid w:val="00D414C7"/>
    <w:pPr>
      <w:widowControl w:val="0"/>
      <w:spacing w:line="360" w:lineRule="auto"/>
      <w:ind w:firstLine="720"/>
      <w:jc w:val="both"/>
    </w:pPr>
  </w:style>
  <w:style w:type="paragraph" w:styleId="ae">
    <w:name w:val="List Paragraph"/>
    <w:basedOn w:val="a"/>
    <w:uiPriority w:val="34"/>
    <w:qFormat/>
    <w:rsid w:val="00DE74D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EE452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paragraph" w:customStyle="1" w:styleId="af0">
    <w:name w:val="Прижатый влево"/>
    <w:basedOn w:val="a"/>
    <w:next w:val="a"/>
    <w:uiPriority w:val="99"/>
    <w:rsid w:val="00EE452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styleId="af1">
    <w:name w:val="Emphasis"/>
    <w:basedOn w:val="a0"/>
    <w:qFormat/>
    <w:rsid w:val="001E4ED3"/>
    <w:rPr>
      <w:i/>
      <w:iCs/>
    </w:rPr>
  </w:style>
  <w:style w:type="paragraph" w:customStyle="1" w:styleId="Default">
    <w:name w:val="Default"/>
    <w:rsid w:val="00D615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AE3E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nvnip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vnipi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nvnip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BDEBA-69BF-4D7C-8B5E-359D90E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3917</TotalTime>
  <Pages>15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НижневартовскНИПИнефть</Company>
  <LinksUpToDate>false</LinksUpToDate>
  <CharactersWithSpaces>25522</CharactersWithSpaces>
  <SharedDoc>false</SharedDoc>
  <HLinks>
    <vt:vector size="18" baseType="variant">
      <vt:variant>
        <vt:i4>84</vt:i4>
      </vt:variant>
      <vt:variant>
        <vt:i4>9</vt:i4>
      </vt:variant>
      <vt:variant>
        <vt:i4>0</vt:i4>
      </vt:variant>
      <vt:variant>
        <vt:i4>5</vt:i4>
      </vt:variant>
      <vt:variant>
        <vt:lpwstr>http://www.nvnipi.ru/</vt:lpwstr>
      </vt:variant>
      <vt:variant>
        <vt:lpwstr/>
      </vt:variant>
      <vt:variant>
        <vt:i4>2949142</vt:i4>
      </vt:variant>
      <vt:variant>
        <vt:i4>6</vt:i4>
      </vt:variant>
      <vt:variant>
        <vt:i4>0</vt:i4>
      </vt:variant>
      <vt:variant>
        <vt:i4>5</vt:i4>
      </vt:variant>
      <vt:variant>
        <vt:lpwstr>mailto:nvnipi@mail.ru</vt:lpwstr>
      </vt:variant>
      <vt:variant>
        <vt:lpwstr/>
      </vt:variant>
      <vt:variant>
        <vt:i4>6160488</vt:i4>
      </vt:variant>
      <vt:variant>
        <vt:i4>3</vt:i4>
      </vt:variant>
      <vt:variant>
        <vt:i4>0</vt:i4>
      </vt:variant>
      <vt:variant>
        <vt:i4>5</vt:i4>
      </vt:variant>
      <vt:variant>
        <vt:lpwstr>mailto:postmaster@nvnipi.ru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Сазанов Анатолий Михайлович</dc:creator>
  <cp:keywords/>
  <dc:description/>
  <cp:lastModifiedBy>zo04</cp:lastModifiedBy>
  <cp:revision>62</cp:revision>
  <cp:lastPrinted>2009-08-12T10:26:00Z</cp:lastPrinted>
  <dcterms:created xsi:type="dcterms:W3CDTF">2012-08-28T04:23:00Z</dcterms:created>
  <dcterms:modified xsi:type="dcterms:W3CDTF">2013-07-03T09:05:00Z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192548</vt:lpwstr>
  </property>
</Properties>
</file>