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0D48EB">
      <w:pPr>
        <w:pStyle w:val="a9"/>
        <w:spacing w:before="240"/>
        <w:rPr>
          <w:sz w:val="24"/>
          <w:szCs w:val="24"/>
        </w:rPr>
      </w:pPr>
      <w:r>
        <w:rPr>
          <w:sz w:val="24"/>
          <w:szCs w:val="24"/>
        </w:rPr>
        <w:t>ОБЩЕСТВЕННЫЙ СОВЕТ ГОРОДА НИЖНЕВАРТОВСКА</w:t>
      </w:r>
    </w:p>
    <w:p w:rsidR="00632510" w:rsidRPr="000D48EB" w:rsidRDefault="005426B4" w:rsidP="000D48EB">
      <w:pPr>
        <w:spacing w:after="0" w:line="240" w:lineRule="auto"/>
        <w:ind w:left="192" w:firstLine="0"/>
        <w:jc w:val="center"/>
        <w:rPr>
          <w:b/>
          <w:noProof/>
          <w:szCs w:val="24"/>
          <w:lang w:val="ru-RU"/>
        </w:rPr>
      </w:pPr>
      <w:r w:rsidRPr="000D48EB">
        <w:rPr>
          <w:b/>
          <w:szCs w:val="24"/>
          <w:lang w:val="ru-RU"/>
        </w:rPr>
        <w:t>ПРОТОКОЛ</w:t>
      </w:r>
      <w:r w:rsidR="000D48EB" w:rsidRPr="000D48EB">
        <w:rPr>
          <w:b/>
          <w:noProof/>
          <w:szCs w:val="24"/>
          <w:lang w:val="ru-RU"/>
        </w:rPr>
        <w:t xml:space="preserve"> №1</w:t>
      </w:r>
      <w:r w:rsidR="002D18E9">
        <w:rPr>
          <w:b/>
          <w:noProof/>
          <w:szCs w:val="24"/>
          <w:lang w:val="ru-RU"/>
        </w:rPr>
        <w:t>1</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Pr="000D48EB">
        <w:rPr>
          <w:sz w:val="28"/>
          <w:szCs w:val="28"/>
          <w:lang w:val="ru-RU"/>
        </w:rPr>
        <w:t>1</w:t>
      </w:r>
      <w:r w:rsidR="002D18E9">
        <w:rPr>
          <w:sz w:val="28"/>
          <w:szCs w:val="28"/>
          <w:lang w:val="ru-RU"/>
        </w:rPr>
        <w:t>2</w:t>
      </w:r>
      <w:r w:rsidRPr="000D48EB">
        <w:rPr>
          <w:sz w:val="28"/>
          <w:szCs w:val="28"/>
          <w:lang w:val="ru-RU"/>
        </w:rPr>
        <w:t xml:space="preserve"> </w:t>
      </w:r>
      <w:r w:rsidR="002D18E9">
        <w:rPr>
          <w:sz w:val="28"/>
          <w:szCs w:val="28"/>
          <w:lang w:val="ru-RU"/>
        </w:rPr>
        <w:t>августа</w:t>
      </w:r>
      <w:r w:rsidRPr="000D48EB">
        <w:rPr>
          <w:sz w:val="28"/>
          <w:szCs w:val="28"/>
          <w:lang w:val="ru-RU"/>
        </w:rPr>
        <w:t xml:space="preserve"> 202</w:t>
      </w:r>
      <w:r w:rsidR="002D18E9">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Pr="000D48EB">
        <w:rPr>
          <w:sz w:val="28"/>
          <w:szCs w:val="28"/>
          <w:lang w:val="ru-RU"/>
        </w:rPr>
        <w:t>Департамент жилищно-коммунального хозяйства администрации города</w:t>
      </w:r>
    </w:p>
    <w:p w:rsidR="000D48EB" w:rsidRDefault="000D48EB" w:rsidP="000D48EB">
      <w:pPr>
        <w:ind w:right="4" w:firstLine="0"/>
        <w:rPr>
          <w:sz w:val="28"/>
          <w:szCs w:val="28"/>
          <w:lang w:val="ru-RU"/>
        </w:rPr>
      </w:pPr>
    </w:p>
    <w:tbl>
      <w:tblPr>
        <w:tblW w:w="9603" w:type="dxa"/>
        <w:tblLayout w:type="fixed"/>
        <w:tblLook w:val="01E0" w:firstRow="1" w:lastRow="1" w:firstColumn="1" w:lastColumn="1" w:noHBand="0" w:noVBand="0"/>
      </w:tblPr>
      <w:tblGrid>
        <w:gridCol w:w="3119"/>
        <w:gridCol w:w="6484"/>
      </w:tblGrid>
      <w:tr w:rsidR="000D48EB" w:rsidRPr="002D18E9" w:rsidTr="000D48EB">
        <w:tc>
          <w:tcPr>
            <w:tcW w:w="3119" w:type="dxa"/>
            <w:hideMark/>
          </w:tcPr>
          <w:p w:rsidR="000D48EB" w:rsidRPr="000D48EB" w:rsidRDefault="000D48EB" w:rsidP="000D48EB">
            <w:pPr>
              <w:ind w:right="4" w:firstLine="0"/>
              <w:rPr>
                <w:b/>
                <w:sz w:val="28"/>
                <w:szCs w:val="28"/>
                <w:lang w:val="ru-RU"/>
              </w:rPr>
            </w:pPr>
            <w:r w:rsidRPr="000D48EB">
              <w:rPr>
                <w:b/>
                <w:sz w:val="28"/>
                <w:szCs w:val="28"/>
                <w:lang w:val="ru-RU"/>
              </w:rPr>
              <w:t>Присутствовали:</w:t>
            </w:r>
          </w:p>
          <w:p w:rsidR="000D48EB" w:rsidRPr="000D48EB" w:rsidRDefault="000D48EB" w:rsidP="000D48EB">
            <w:pPr>
              <w:ind w:right="4" w:firstLine="0"/>
              <w:rPr>
                <w:b/>
                <w:sz w:val="28"/>
                <w:szCs w:val="28"/>
                <w:lang w:val="ru-RU"/>
              </w:rPr>
            </w:pPr>
          </w:p>
        </w:tc>
        <w:tc>
          <w:tcPr>
            <w:tcW w:w="6484" w:type="dxa"/>
            <w:hideMark/>
          </w:tcPr>
          <w:p w:rsidR="002D18E9" w:rsidRDefault="002D18E9" w:rsidP="000D48EB">
            <w:pPr>
              <w:ind w:right="4" w:firstLine="0"/>
              <w:rPr>
                <w:sz w:val="28"/>
                <w:szCs w:val="28"/>
                <w:lang w:val="ru-RU"/>
              </w:rPr>
            </w:pPr>
            <w:r>
              <w:rPr>
                <w:sz w:val="28"/>
                <w:szCs w:val="28"/>
                <w:lang w:val="ru-RU"/>
              </w:rPr>
              <w:t xml:space="preserve">А.Н. Боков – заместитель главы города, директор департамента </w:t>
            </w:r>
            <w:r w:rsidRPr="00966A53">
              <w:rPr>
                <w:sz w:val="28"/>
                <w:szCs w:val="28"/>
                <w:lang w:val="ru-RU"/>
              </w:rPr>
              <w:t>жилищно-коммунального хозяйства администрации города</w:t>
            </w:r>
            <w:r>
              <w:rPr>
                <w:sz w:val="28"/>
                <w:szCs w:val="28"/>
                <w:lang w:val="ru-RU"/>
              </w:rPr>
              <w:t>;</w:t>
            </w:r>
          </w:p>
          <w:p w:rsidR="000D48EB" w:rsidRDefault="00966A53" w:rsidP="000D48EB">
            <w:pPr>
              <w:ind w:right="4" w:firstLine="0"/>
              <w:rPr>
                <w:sz w:val="28"/>
                <w:szCs w:val="28"/>
                <w:lang w:val="ru-RU"/>
              </w:rPr>
            </w:pPr>
            <w:r>
              <w:rPr>
                <w:sz w:val="28"/>
                <w:szCs w:val="28"/>
                <w:lang w:val="ru-RU"/>
              </w:rPr>
              <w:t>Т.А</w:t>
            </w:r>
            <w:r w:rsidR="000D48EB" w:rsidRPr="000D48EB">
              <w:rPr>
                <w:sz w:val="28"/>
                <w:szCs w:val="28"/>
                <w:lang w:val="ru-RU"/>
              </w:rPr>
              <w:t xml:space="preserve">. </w:t>
            </w:r>
            <w:r>
              <w:rPr>
                <w:sz w:val="28"/>
                <w:szCs w:val="28"/>
                <w:lang w:val="ru-RU"/>
              </w:rPr>
              <w:t>Шевченко</w:t>
            </w:r>
            <w:r w:rsidR="000D48EB" w:rsidRPr="000D48EB">
              <w:rPr>
                <w:sz w:val="28"/>
                <w:szCs w:val="28"/>
                <w:lang w:val="ru-RU"/>
              </w:rPr>
              <w:t xml:space="preserve"> – </w:t>
            </w:r>
            <w:r w:rsidRPr="00966A53">
              <w:rPr>
                <w:sz w:val="28"/>
                <w:szCs w:val="28"/>
                <w:lang w:val="ru-RU"/>
              </w:rPr>
              <w:t>заместител</w:t>
            </w:r>
            <w:r>
              <w:rPr>
                <w:sz w:val="28"/>
                <w:szCs w:val="28"/>
                <w:lang w:val="ru-RU"/>
              </w:rPr>
              <w:t>ь</w:t>
            </w:r>
            <w:r w:rsidRPr="00966A53">
              <w:rPr>
                <w:sz w:val="28"/>
                <w:szCs w:val="28"/>
                <w:lang w:val="ru-RU"/>
              </w:rPr>
              <w:t xml:space="preserve"> директора департамента жилищно-коммунального хозяйства администрации города</w:t>
            </w:r>
            <w:r w:rsidR="000D48EB" w:rsidRPr="000D48EB">
              <w:rPr>
                <w:sz w:val="28"/>
                <w:szCs w:val="28"/>
                <w:lang w:val="ru-RU"/>
              </w:rPr>
              <w:t>;</w:t>
            </w:r>
          </w:p>
          <w:p w:rsidR="000D48EB" w:rsidRDefault="002D18E9" w:rsidP="002D18E9">
            <w:pPr>
              <w:ind w:right="4" w:firstLine="0"/>
              <w:rPr>
                <w:sz w:val="28"/>
                <w:szCs w:val="28"/>
                <w:lang w:val="ru-RU"/>
              </w:rPr>
            </w:pPr>
            <w:r>
              <w:rPr>
                <w:sz w:val="28"/>
                <w:szCs w:val="28"/>
                <w:lang w:val="ru-RU"/>
              </w:rPr>
              <w:t xml:space="preserve">А.А. Батурина – секретарь Общественного совета города Нижневартовска по вопросам </w:t>
            </w:r>
            <w:r w:rsidRPr="00966A53">
              <w:rPr>
                <w:sz w:val="28"/>
                <w:szCs w:val="28"/>
                <w:lang w:val="ru-RU"/>
              </w:rPr>
              <w:t>жилищно-коммунального хозяйства</w:t>
            </w:r>
            <w:r>
              <w:rPr>
                <w:sz w:val="28"/>
                <w:szCs w:val="28"/>
                <w:lang w:val="ru-RU"/>
              </w:rPr>
              <w:t xml:space="preserve">. </w:t>
            </w:r>
          </w:p>
          <w:p w:rsidR="002D18E9" w:rsidRPr="000D48EB" w:rsidRDefault="002D18E9" w:rsidP="002D18E9">
            <w:pPr>
              <w:ind w:right="4" w:firstLine="0"/>
              <w:rPr>
                <w:sz w:val="28"/>
                <w:szCs w:val="28"/>
                <w:lang w:val="ru-RU"/>
              </w:rPr>
            </w:pPr>
          </w:p>
        </w:tc>
      </w:tr>
      <w:tr w:rsidR="00966A53" w:rsidRPr="002D18E9" w:rsidTr="00966A53">
        <w:tc>
          <w:tcPr>
            <w:tcW w:w="3119" w:type="dxa"/>
            <w:hideMark/>
          </w:tcPr>
          <w:p w:rsidR="00966A53" w:rsidRPr="000D48EB" w:rsidRDefault="00966A53" w:rsidP="000C03AF">
            <w:pPr>
              <w:ind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966A53" w:rsidRPr="000D48EB" w:rsidRDefault="00966A53" w:rsidP="000C03AF">
            <w:pPr>
              <w:ind w:right="4" w:firstLine="0"/>
              <w:rPr>
                <w:b/>
                <w:sz w:val="28"/>
                <w:szCs w:val="28"/>
                <w:lang w:val="ru-RU"/>
              </w:rPr>
            </w:pPr>
          </w:p>
        </w:tc>
        <w:tc>
          <w:tcPr>
            <w:tcW w:w="6484" w:type="dxa"/>
            <w:hideMark/>
          </w:tcPr>
          <w:p w:rsidR="00F90051" w:rsidRPr="00F90051" w:rsidRDefault="00F90051" w:rsidP="00F90051">
            <w:pPr>
              <w:ind w:right="4" w:firstLine="0"/>
              <w:rPr>
                <w:sz w:val="28"/>
                <w:szCs w:val="28"/>
                <w:lang w:val="ru-RU"/>
              </w:rPr>
            </w:pPr>
            <w:r w:rsidRPr="00F90051">
              <w:rPr>
                <w:sz w:val="28"/>
                <w:szCs w:val="28"/>
                <w:lang w:val="ru-RU"/>
              </w:rPr>
              <w:t>Елин Алексей Юрьевич</w:t>
            </w:r>
            <w:r>
              <w:rPr>
                <w:sz w:val="28"/>
                <w:szCs w:val="28"/>
                <w:lang w:val="ru-RU"/>
              </w:rPr>
              <w:t xml:space="preserve"> – п</w:t>
            </w:r>
            <w:r w:rsidRPr="00F90051">
              <w:rPr>
                <w:sz w:val="28"/>
                <w:szCs w:val="28"/>
                <w:lang w:val="ru-RU"/>
              </w:rPr>
              <w:t>редставитель ресурсоснабжающей организации</w:t>
            </w:r>
            <w:r>
              <w:rPr>
                <w:sz w:val="28"/>
                <w:szCs w:val="28"/>
                <w:lang w:val="ru-RU"/>
              </w:rPr>
              <w:t>;</w:t>
            </w:r>
          </w:p>
          <w:p w:rsidR="00966A53" w:rsidRPr="000D48EB" w:rsidRDefault="00F90051" w:rsidP="00F90051">
            <w:pPr>
              <w:ind w:right="4" w:firstLine="0"/>
              <w:rPr>
                <w:sz w:val="28"/>
                <w:szCs w:val="28"/>
                <w:lang w:val="ru-RU"/>
              </w:rPr>
            </w:pPr>
            <w:r w:rsidRPr="00F90051">
              <w:rPr>
                <w:sz w:val="28"/>
                <w:szCs w:val="28"/>
                <w:lang w:val="ru-RU"/>
              </w:rPr>
              <w:t>Лазарева Валентина Николаевна</w:t>
            </w:r>
            <w:r>
              <w:rPr>
                <w:sz w:val="28"/>
                <w:szCs w:val="28"/>
                <w:lang w:val="ru-RU"/>
              </w:rPr>
              <w:t xml:space="preserve"> – п</w:t>
            </w:r>
            <w:r w:rsidRPr="00F90051">
              <w:rPr>
                <w:sz w:val="28"/>
                <w:szCs w:val="28"/>
                <w:lang w:val="ru-RU"/>
              </w:rPr>
              <w:t>редставитель ресурсоснабжающей организации</w:t>
            </w:r>
            <w:r>
              <w:rPr>
                <w:sz w:val="28"/>
                <w:szCs w:val="28"/>
                <w:lang w:val="ru-RU"/>
              </w:rPr>
              <w:t>.</w:t>
            </w:r>
          </w:p>
        </w:tc>
      </w:tr>
    </w:tbl>
    <w:p w:rsidR="000D48EB" w:rsidRDefault="000D48EB" w:rsidP="000D48EB">
      <w:pPr>
        <w:ind w:right="4" w:firstLine="0"/>
        <w:rPr>
          <w:sz w:val="28"/>
          <w:szCs w:val="28"/>
          <w:lang w:val="ru-RU"/>
        </w:rPr>
      </w:pPr>
    </w:p>
    <w:p w:rsidR="000F2C64" w:rsidRPr="000F2C64" w:rsidRDefault="000F2C64" w:rsidP="000F2C64">
      <w:pPr>
        <w:ind w:right="4" w:firstLine="0"/>
        <w:jc w:val="center"/>
        <w:rPr>
          <w:sz w:val="28"/>
          <w:szCs w:val="28"/>
          <w:lang w:val="ru-RU"/>
        </w:rPr>
      </w:pPr>
      <w:r w:rsidRPr="000F2C64">
        <w:rPr>
          <w:sz w:val="28"/>
          <w:szCs w:val="28"/>
          <w:lang w:val="ru-RU"/>
        </w:rPr>
        <w:t>Повестка дня:</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0F2C64" w:rsidRPr="002D18E9"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2D18E9" w:rsidRPr="002D18E9" w:rsidRDefault="00FD574D" w:rsidP="002D18E9">
            <w:pPr>
              <w:ind w:right="4" w:firstLine="0"/>
              <w:rPr>
                <w:b/>
                <w:sz w:val="28"/>
                <w:szCs w:val="28"/>
                <w:lang w:val="ru-RU"/>
              </w:rPr>
            </w:pPr>
            <w:r>
              <w:rPr>
                <w:b/>
                <w:sz w:val="28"/>
                <w:szCs w:val="28"/>
                <w:lang w:val="ru-RU"/>
              </w:rPr>
              <w:t xml:space="preserve">1. О </w:t>
            </w:r>
            <w:r w:rsidR="002D18E9" w:rsidRPr="002D18E9">
              <w:rPr>
                <w:b/>
                <w:sz w:val="28"/>
                <w:szCs w:val="28"/>
                <w:lang w:val="ru-RU"/>
              </w:rPr>
              <w:t>рассмотрении кандидатов, претендующих на включение во вторую половину Общественного совета</w:t>
            </w:r>
            <w:r w:rsidR="002D18E9">
              <w:rPr>
                <w:b/>
                <w:sz w:val="28"/>
                <w:szCs w:val="28"/>
                <w:lang w:val="ru-RU"/>
              </w:rPr>
              <w:t>.</w:t>
            </w:r>
            <w:r w:rsidR="002D18E9" w:rsidRPr="002D18E9">
              <w:rPr>
                <w:b/>
                <w:sz w:val="28"/>
                <w:szCs w:val="28"/>
                <w:lang w:val="ru-RU"/>
              </w:rPr>
              <w:t xml:space="preserve"> </w:t>
            </w:r>
          </w:p>
          <w:p w:rsidR="00FD574D" w:rsidRDefault="00FD574D" w:rsidP="000F2C64">
            <w:pPr>
              <w:ind w:right="4" w:firstLine="0"/>
              <w:rPr>
                <w:sz w:val="28"/>
                <w:szCs w:val="28"/>
                <w:lang w:val="ru-RU"/>
              </w:rPr>
            </w:pPr>
          </w:p>
          <w:p w:rsidR="000F2C64" w:rsidRDefault="000F2C64" w:rsidP="000F2C64">
            <w:pPr>
              <w:ind w:right="4" w:firstLine="0"/>
              <w:rPr>
                <w:sz w:val="28"/>
                <w:szCs w:val="28"/>
                <w:lang w:val="ru-RU"/>
              </w:rPr>
            </w:pPr>
            <w:r>
              <w:rPr>
                <w:sz w:val="28"/>
                <w:szCs w:val="28"/>
                <w:lang w:val="ru-RU"/>
              </w:rPr>
              <w:t xml:space="preserve">По данному вопросу слушали </w:t>
            </w:r>
            <w:r w:rsidR="002D18E9">
              <w:rPr>
                <w:sz w:val="28"/>
                <w:szCs w:val="28"/>
                <w:lang w:val="ru-RU"/>
              </w:rPr>
              <w:t>А.Н</w:t>
            </w:r>
            <w:r w:rsidRPr="000F2C64">
              <w:rPr>
                <w:sz w:val="28"/>
                <w:szCs w:val="28"/>
                <w:lang w:val="ru-RU"/>
              </w:rPr>
              <w:t>.</w:t>
            </w:r>
            <w:r w:rsidR="002D18E9">
              <w:rPr>
                <w:sz w:val="28"/>
                <w:szCs w:val="28"/>
                <w:lang w:val="ru-RU"/>
              </w:rPr>
              <w:t xml:space="preserve"> Бокова.</w:t>
            </w:r>
          </w:p>
          <w:p w:rsidR="002D18E9" w:rsidRDefault="002D18E9" w:rsidP="000F2C64">
            <w:pPr>
              <w:ind w:right="4" w:firstLine="0"/>
              <w:rPr>
                <w:sz w:val="28"/>
                <w:szCs w:val="28"/>
                <w:lang w:val="ru-RU"/>
              </w:rPr>
            </w:pPr>
          </w:p>
          <w:p w:rsidR="002D18E9" w:rsidRPr="002D18E9" w:rsidRDefault="002D18E9" w:rsidP="004831BF">
            <w:pPr>
              <w:ind w:right="4" w:firstLine="639"/>
              <w:rPr>
                <w:sz w:val="28"/>
                <w:szCs w:val="28"/>
                <w:lang w:val="ru-RU"/>
              </w:rPr>
            </w:pPr>
            <w:r w:rsidRPr="002D18E9">
              <w:rPr>
                <w:sz w:val="28"/>
                <w:szCs w:val="28"/>
                <w:lang w:val="ru-RU"/>
              </w:rPr>
              <w:t xml:space="preserve">В связи с необходимостью замещения вакантных должностей </w:t>
            </w:r>
            <w:r w:rsidR="00E61423">
              <w:rPr>
                <w:sz w:val="28"/>
                <w:szCs w:val="28"/>
                <w:lang w:val="ru-RU"/>
              </w:rPr>
              <w:br/>
            </w:r>
            <w:r w:rsidRPr="002D18E9">
              <w:rPr>
                <w:sz w:val="28"/>
                <w:szCs w:val="28"/>
                <w:lang w:val="ru-RU"/>
              </w:rPr>
              <w:t>в составе Общественного совета города Нижневартовска по вопросам ЖКХ департаментом ЖКХ администрации города</w:t>
            </w:r>
            <w:r w:rsidR="00E56FCC">
              <w:rPr>
                <w:sz w:val="28"/>
                <w:szCs w:val="28"/>
                <w:lang w:val="ru-RU"/>
              </w:rPr>
              <w:t xml:space="preserve"> 06.07.2024</w:t>
            </w:r>
            <w:r w:rsidRPr="002D18E9">
              <w:rPr>
                <w:sz w:val="28"/>
                <w:szCs w:val="28"/>
                <w:lang w:val="ru-RU"/>
              </w:rPr>
              <w:t xml:space="preserve"> было размещено уведомление на официальном сайте</w:t>
            </w:r>
            <w:r w:rsidRPr="002D18E9">
              <w:rPr>
                <w:sz w:val="28"/>
                <w:szCs w:val="28"/>
                <w:lang w:val="ru-RU" w:bidi="ru-RU"/>
              </w:rPr>
              <w:t xml:space="preserve"> органов местного самоуправления города Нижневартовска и в газете «Варта», о том, что с 15.07.2024 по 29.07.2024 года будет проходить прием документов кандидатов на включение во вторую половину состава Общественного совета.</w:t>
            </w:r>
          </w:p>
          <w:p w:rsidR="002D18E9" w:rsidRPr="002D18E9" w:rsidRDefault="002D18E9" w:rsidP="004831BF">
            <w:pPr>
              <w:ind w:right="4" w:firstLine="639"/>
              <w:rPr>
                <w:sz w:val="28"/>
                <w:szCs w:val="28"/>
                <w:lang w:val="ru-RU" w:bidi="ru-RU"/>
              </w:rPr>
            </w:pPr>
            <w:r w:rsidRPr="002D18E9">
              <w:rPr>
                <w:sz w:val="28"/>
                <w:szCs w:val="28"/>
                <w:lang w:val="ru-RU" w:bidi="ru-RU"/>
              </w:rPr>
              <w:t xml:space="preserve">В течение указанного периода в соответствии с регистрацией </w:t>
            </w:r>
            <w:r w:rsidR="00E56FCC">
              <w:rPr>
                <w:sz w:val="28"/>
                <w:szCs w:val="28"/>
                <w:lang w:val="ru-RU" w:bidi="ru-RU"/>
              </w:rPr>
              <w:br/>
            </w:r>
            <w:r w:rsidRPr="002D18E9">
              <w:rPr>
                <w:sz w:val="28"/>
                <w:szCs w:val="28"/>
                <w:lang w:val="ru-RU" w:bidi="ru-RU"/>
              </w:rPr>
              <w:t>в Журнале подачи заявлений кандидатов в Общественный совет поступило два заявления от следующих граждан, претендующих на включение во вторую половину Общественного совета:</w:t>
            </w:r>
          </w:p>
          <w:p w:rsidR="002D18E9" w:rsidRPr="002D18E9" w:rsidRDefault="002D18E9" w:rsidP="002D18E9">
            <w:pPr>
              <w:ind w:right="4" w:firstLine="0"/>
              <w:rPr>
                <w:sz w:val="28"/>
                <w:szCs w:val="28"/>
                <w:lang w:val="ru-RU"/>
              </w:rPr>
            </w:pPr>
            <w:r w:rsidRPr="002D18E9">
              <w:rPr>
                <w:sz w:val="28"/>
                <w:szCs w:val="28"/>
                <w:lang w:val="ru-RU"/>
              </w:rPr>
              <w:tab/>
              <w:t xml:space="preserve">1. Мещеряков Константин Геннадьевич, председатель совета многоквартирного дома 18 по ул. Героев Самотлора. </w:t>
            </w:r>
          </w:p>
          <w:p w:rsidR="002D18E9" w:rsidRPr="002D18E9" w:rsidRDefault="002D18E9" w:rsidP="002D18E9">
            <w:pPr>
              <w:ind w:right="4" w:firstLine="0"/>
              <w:rPr>
                <w:sz w:val="28"/>
                <w:szCs w:val="28"/>
                <w:lang w:val="ru-RU"/>
              </w:rPr>
            </w:pPr>
            <w:r w:rsidRPr="002D18E9">
              <w:rPr>
                <w:sz w:val="28"/>
                <w:szCs w:val="28"/>
                <w:lang w:val="ru-RU"/>
              </w:rPr>
              <w:tab/>
              <w:t xml:space="preserve">2. Шангареева Регина Ириковна, председатель совета многоквартирного дома 4 по ул. Салманова. </w:t>
            </w:r>
          </w:p>
          <w:p w:rsidR="00E56FCC" w:rsidRPr="00E56FCC" w:rsidRDefault="00E56FCC" w:rsidP="004831BF">
            <w:pPr>
              <w:ind w:right="4" w:firstLine="639"/>
              <w:rPr>
                <w:sz w:val="28"/>
                <w:szCs w:val="28"/>
                <w:lang w:val="ru-RU" w:bidi="ru-RU"/>
              </w:rPr>
            </w:pPr>
            <w:r w:rsidRPr="00E56FCC">
              <w:rPr>
                <w:sz w:val="28"/>
                <w:szCs w:val="28"/>
                <w:lang w:val="ru-RU" w:bidi="ru-RU"/>
              </w:rPr>
              <w:t>От кандидатов, претендующих на включение в состав Общественного совета представлены следующие документы:</w:t>
            </w:r>
          </w:p>
          <w:p w:rsidR="00E56FCC" w:rsidRDefault="00E56FCC" w:rsidP="002D18E9">
            <w:pPr>
              <w:ind w:right="4" w:firstLine="0"/>
              <w:rPr>
                <w:sz w:val="28"/>
                <w:szCs w:val="28"/>
                <w:lang w:val="ru-RU"/>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810"/>
              <w:gridCol w:w="1142"/>
              <w:gridCol w:w="1060"/>
              <w:gridCol w:w="1274"/>
              <w:gridCol w:w="1769"/>
              <w:gridCol w:w="741"/>
              <w:gridCol w:w="821"/>
            </w:tblGrid>
            <w:tr w:rsidR="00B31CC3" w:rsidRPr="00B31CC3" w:rsidTr="004831BF">
              <w:tc>
                <w:tcPr>
                  <w:tcW w:w="458" w:type="dxa"/>
                  <w:vMerge w:val="restart"/>
                  <w:shd w:val="clear" w:color="auto" w:fill="auto"/>
                </w:tcPr>
                <w:p w:rsidR="00B31CC3" w:rsidRPr="00B31CC3" w:rsidRDefault="00B31CC3" w:rsidP="00B31CC3">
                  <w:pPr>
                    <w:framePr w:hSpace="180" w:wrap="around" w:vAnchor="text" w:hAnchor="text" w:x="-198" w:y="1"/>
                    <w:suppressOverlap/>
                    <w:rPr>
                      <w:b/>
                      <w:sz w:val="22"/>
                    </w:rPr>
                  </w:pPr>
                  <w:r w:rsidRPr="00B31CC3">
                    <w:rPr>
                      <w:b/>
                      <w:sz w:val="22"/>
                    </w:rPr>
                    <w:t>№</w:t>
                  </w:r>
                </w:p>
              </w:tc>
              <w:tc>
                <w:tcPr>
                  <w:tcW w:w="1810" w:type="dxa"/>
                  <w:vMerge w:val="restart"/>
                  <w:shd w:val="clear" w:color="auto" w:fill="auto"/>
                </w:tcPr>
                <w:p w:rsidR="00B31CC3" w:rsidRPr="00B31CC3" w:rsidRDefault="00B31CC3" w:rsidP="00B31CC3">
                  <w:pPr>
                    <w:framePr w:hSpace="180" w:wrap="around" w:vAnchor="text" w:hAnchor="text" w:x="-198" w:y="1"/>
                    <w:ind w:firstLine="0"/>
                    <w:suppressOverlap/>
                    <w:jc w:val="center"/>
                    <w:rPr>
                      <w:b/>
                      <w:sz w:val="22"/>
                    </w:rPr>
                  </w:pPr>
                  <w:r w:rsidRPr="00B31CC3">
                    <w:rPr>
                      <w:b/>
                      <w:sz w:val="22"/>
                    </w:rPr>
                    <w:t>Ф.И.О.</w:t>
                  </w:r>
                </w:p>
                <w:p w:rsidR="00B31CC3" w:rsidRPr="00B31CC3" w:rsidRDefault="00B31CC3" w:rsidP="00B31CC3">
                  <w:pPr>
                    <w:framePr w:hSpace="180" w:wrap="around" w:vAnchor="text" w:hAnchor="text" w:x="-198" w:y="1"/>
                    <w:ind w:firstLine="0"/>
                    <w:suppressOverlap/>
                    <w:jc w:val="center"/>
                    <w:rPr>
                      <w:b/>
                      <w:sz w:val="22"/>
                    </w:rPr>
                  </w:pPr>
                  <w:r w:rsidRPr="00B31CC3">
                    <w:rPr>
                      <w:b/>
                      <w:sz w:val="22"/>
                    </w:rPr>
                    <w:t>кандидата</w:t>
                  </w:r>
                </w:p>
              </w:tc>
              <w:tc>
                <w:tcPr>
                  <w:tcW w:w="6807" w:type="dxa"/>
                  <w:gridSpan w:val="6"/>
                  <w:shd w:val="clear" w:color="auto" w:fill="auto"/>
                </w:tcPr>
                <w:p w:rsidR="00B31CC3" w:rsidRDefault="00B31CC3" w:rsidP="00B31CC3">
                  <w:pPr>
                    <w:framePr w:hSpace="180" w:wrap="around" w:vAnchor="text" w:hAnchor="text" w:x="-198" w:y="1"/>
                    <w:ind w:firstLine="0"/>
                    <w:suppressOverlap/>
                    <w:rPr>
                      <w:b/>
                      <w:sz w:val="22"/>
                    </w:rPr>
                  </w:pPr>
                  <w:r w:rsidRPr="00B31CC3">
                    <w:rPr>
                      <w:b/>
                      <w:sz w:val="22"/>
                    </w:rPr>
                    <w:t>Представленные документы</w:t>
                  </w:r>
                </w:p>
                <w:p w:rsidR="00B31CC3" w:rsidRPr="00B31CC3" w:rsidRDefault="00B31CC3" w:rsidP="00B31CC3">
                  <w:pPr>
                    <w:framePr w:hSpace="180" w:wrap="around" w:vAnchor="text" w:hAnchor="text" w:x="-198" w:y="1"/>
                    <w:suppressOverlap/>
                    <w:rPr>
                      <w:b/>
                      <w:sz w:val="22"/>
                    </w:rPr>
                  </w:pPr>
                </w:p>
              </w:tc>
            </w:tr>
            <w:tr w:rsidR="00B31CC3" w:rsidRPr="00B31CC3" w:rsidTr="004831BF">
              <w:tc>
                <w:tcPr>
                  <w:tcW w:w="458" w:type="dxa"/>
                  <w:vMerge/>
                  <w:shd w:val="clear" w:color="auto" w:fill="auto"/>
                </w:tcPr>
                <w:p w:rsidR="00B31CC3" w:rsidRPr="00B31CC3" w:rsidRDefault="00B31CC3" w:rsidP="00B31CC3">
                  <w:pPr>
                    <w:framePr w:hSpace="180" w:wrap="around" w:vAnchor="text" w:hAnchor="text" w:x="-198" w:y="1"/>
                    <w:suppressOverlap/>
                    <w:rPr>
                      <w:sz w:val="22"/>
                    </w:rPr>
                  </w:pPr>
                </w:p>
              </w:tc>
              <w:tc>
                <w:tcPr>
                  <w:tcW w:w="1810" w:type="dxa"/>
                  <w:vMerge/>
                  <w:shd w:val="clear" w:color="auto" w:fill="auto"/>
                </w:tcPr>
                <w:p w:rsidR="00B31CC3" w:rsidRPr="00B31CC3" w:rsidRDefault="00B31CC3" w:rsidP="00B31CC3">
                  <w:pPr>
                    <w:framePr w:hSpace="180" w:wrap="around" w:vAnchor="text" w:hAnchor="text" w:x="-198" w:y="1"/>
                    <w:suppressOverlap/>
                    <w:rPr>
                      <w:sz w:val="22"/>
                    </w:rPr>
                  </w:pPr>
                </w:p>
              </w:tc>
              <w:tc>
                <w:tcPr>
                  <w:tcW w:w="1142" w:type="dxa"/>
                  <w:shd w:val="clear" w:color="auto" w:fill="auto"/>
                </w:tcPr>
                <w:p w:rsidR="00B31CC3" w:rsidRPr="00B31CC3" w:rsidRDefault="00B31CC3" w:rsidP="004831BF">
                  <w:pPr>
                    <w:framePr w:hSpace="180" w:wrap="around" w:vAnchor="text" w:hAnchor="text" w:x="-198" w:y="1"/>
                    <w:ind w:firstLine="0"/>
                    <w:suppressOverlap/>
                    <w:jc w:val="center"/>
                    <w:rPr>
                      <w:sz w:val="20"/>
                      <w:szCs w:val="20"/>
                    </w:rPr>
                  </w:pPr>
                  <w:r w:rsidRPr="00B31CC3">
                    <w:rPr>
                      <w:sz w:val="20"/>
                      <w:szCs w:val="20"/>
                      <w:lang w:val="ru-RU"/>
                    </w:rPr>
                    <w:t>Л</w:t>
                  </w:r>
                  <w:r w:rsidRPr="00B31CC3">
                    <w:rPr>
                      <w:sz w:val="20"/>
                      <w:szCs w:val="20"/>
                    </w:rPr>
                    <w:t>ичное</w:t>
                  </w:r>
                </w:p>
                <w:p w:rsidR="00B31CC3" w:rsidRPr="00B31CC3" w:rsidRDefault="00B31CC3" w:rsidP="004831BF">
                  <w:pPr>
                    <w:framePr w:hSpace="180" w:wrap="around" w:vAnchor="text" w:hAnchor="text" w:x="-198" w:y="1"/>
                    <w:ind w:hanging="39"/>
                    <w:suppressOverlap/>
                    <w:jc w:val="center"/>
                    <w:rPr>
                      <w:sz w:val="20"/>
                      <w:szCs w:val="20"/>
                    </w:rPr>
                  </w:pPr>
                  <w:r w:rsidRPr="00B31CC3">
                    <w:rPr>
                      <w:sz w:val="20"/>
                      <w:szCs w:val="20"/>
                    </w:rPr>
                    <w:t>з</w:t>
                  </w:r>
                  <w:r w:rsidRPr="00B31CC3">
                    <w:rPr>
                      <w:sz w:val="20"/>
                      <w:szCs w:val="20"/>
                    </w:rPr>
                    <w:t>аявл</w:t>
                  </w:r>
                  <w:r w:rsidRPr="00B31CC3">
                    <w:rPr>
                      <w:sz w:val="20"/>
                      <w:szCs w:val="20"/>
                    </w:rPr>
                    <w:t>е</w:t>
                  </w:r>
                  <w:r w:rsidRPr="00B31CC3">
                    <w:rPr>
                      <w:sz w:val="20"/>
                      <w:szCs w:val="20"/>
                    </w:rPr>
                    <w:t>ние</w:t>
                  </w:r>
                </w:p>
              </w:tc>
              <w:tc>
                <w:tcPr>
                  <w:tcW w:w="1060" w:type="dxa"/>
                  <w:shd w:val="clear" w:color="auto" w:fill="auto"/>
                </w:tcPr>
                <w:p w:rsidR="00B31CC3" w:rsidRPr="00B31CC3" w:rsidRDefault="00B31CC3" w:rsidP="004831BF">
                  <w:pPr>
                    <w:framePr w:hSpace="180" w:wrap="around" w:vAnchor="text" w:hAnchor="text" w:x="-198" w:y="1"/>
                    <w:ind w:firstLine="0"/>
                    <w:suppressOverlap/>
                    <w:jc w:val="center"/>
                    <w:rPr>
                      <w:sz w:val="20"/>
                      <w:szCs w:val="20"/>
                    </w:rPr>
                  </w:pPr>
                  <w:r w:rsidRPr="00B31CC3">
                    <w:rPr>
                      <w:sz w:val="20"/>
                      <w:szCs w:val="20"/>
                      <w:lang w:val="ru-RU"/>
                    </w:rPr>
                    <w:t>П</w:t>
                  </w:r>
                  <w:r w:rsidRPr="00B31CC3">
                    <w:rPr>
                      <w:sz w:val="20"/>
                      <w:szCs w:val="20"/>
                    </w:rPr>
                    <w:t>ротокол</w:t>
                  </w:r>
                </w:p>
                <w:p w:rsidR="00B31CC3" w:rsidRPr="00B31CC3" w:rsidRDefault="00B31CC3" w:rsidP="004831BF">
                  <w:pPr>
                    <w:framePr w:hSpace="180" w:wrap="around" w:vAnchor="text" w:hAnchor="text" w:x="-198" w:y="1"/>
                    <w:ind w:firstLine="0"/>
                    <w:suppressOverlap/>
                    <w:jc w:val="center"/>
                    <w:rPr>
                      <w:sz w:val="20"/>
                      <w:szCs w:val="20"/>
                    </w:rPr>
                  </w:pPr>
                  <w:r w:rsidRPr="00B31CC3">
                    <w:rPr>
                      <w:sz w:val="20"/>
                      <w:szCs w:val="20"/>
                    </w:rPr>
                    <w:t>общего</w:t>
                  </w:r>
                </w:p>
                <w:p w:rsidR="00B31CC3" w:rsidRPr="00B31CC3" w:rsidRDefault="00B31CC3" w:rsidP="004831BF">
                  <w:pPr>
                    <w:framePr w:hSpace="180" w:wrap="around" w:vAnchor="text" w:hAnchor="text" w:x="-198" w:y="1"/>
                    <w:ind w:firstLine="0"/>
                    <w:suppressOverlap/>
                    <w:jc w:val="center"/>
                    <w:rPr>
                      <w:sz w:val="20"/>
                      <w:szCs w:val="20"/>
                    </w:rPr>
                  </w:pPr>
                  <w:r w:rsidRPr="00B31CC3">
                    <w:rPr>
                      <w:sz w:val="20"/>
                      <w:szCs w:val="20"/>
                    </w:rPr>
                    <w:t>собрания</w:t>
                  </w:r>
                </w:p>
              </w:tc>
              <w:tc>
                <w:tcPr>
                  <w:tcW w:w="1274" w:type="dxa"/>
                  <w:shd w:val="clear" w:color="auto" w:fill="auto"/>
                </w:tcPr>
                <w:p w:rsidR="00B31CC3" w:rsidRPr="00B31CC3" w:rsidRDefault="00B31CC3" w:rsidP="004831BF">
                  <w:pPr>
                    <w:framePr w:hSpace="180" w:wrap="around" w:vAnchor="text" w:hAnchor="text" w:x="-198" w:y="1"/>
                    <w:ind w:firstLine="0"/>
                    <w:suppressOverlap/>
                    <w:jc w:val="center"/>
                    <w:rPr>
                      <w:sz w:val="20"/>
                      <w:szCs w:val="20"/>
                    </w:rPr>
                  </w:pPr>
                  <w:r w:rsidRPr="00B31CC3">
                    <w:rPr>
                      <w:sz w:val="20"/>
                      <w:szCs w:val="20"/>
                      <w:lang w:val="ru-RU"/>
                    </w:rPr>
                    <w:t>С</w:t>
                  </w:r>
                  <w:r w:rsidRPr="00B31CC3">
                    <w:rPr>
                      <w:sz w:val="20"/>
                      <w:szCs w:val="20"/>
                    </w:rPr>
                    <w:t>правка</w:t>
                  </w:r>
                </w:p>
                <w:p w:rsidR="00B31CC3" w:rsidRPr="00B31CC3" w:rsidRDefault="00B31CC3" w:rsidP="004831BF">
                  <w:pPr>
                    <w:framePr w:hSpace="180" w:wrap="around" w:vAnchor="text" w:hAnchor="text" w:x="-198" w:y="1"/>
                    <w:ind w:firstLine="0"/>
                    <w:suppressOverlap/>
                    <w:jc w:val="center"/>
                    <w:rPr>
                      <w:sz w:val="20"/>
                      <w:szCs w:val="20"/>
                    </w:rPr>
                  </w:pPr>
                  <w:r w:rsidRPr="00B31CC3">
                    <w:rPr>
                      <w:sz w:val="20"/>
                      <w:szCs w:val="20"/>
                    </w:rPr>
                    <w:t xml:space="preserve">об </w:t>
                  </w:r>
                  <w:r w:rsidRPr="00B31CC3">
                    <w:rPr>
                      <w:sz w:val="20"/>
                      <w:szCs w:val="20"/>
                    </w:rPr>
                    <w:t>отсутствии судимости</w:t>
                  </w:r>
                </w:p>
              </w:tc>
              <w:tc>
                <w:tcPr>
                  <w:tcW w:w="1769" w:type="dxa"/>
                  <w:shd w:val="clear" w:color="auto" w:fill="auto"/>
                </w:tcPr>
                <w:p w:rsidR="00B31CC3" w:rsidRPr="00B31CC3" w:rsidRDefault="00B31CC3" w:rsidP="004831BF">
                  <w:pPr>
                    <w:framePr w:hSpace="180" w:wrap="around" w:vAnchor="text" w:hAnchor="text" w:x="-198" w:y="1"/>
                    <w:ind w:firstLine="0"/>
                    <w:suppressOverlap/>
                    <w:jc w:val="center"/>
                    <w:rPr>
                      <w:sz w:val="20"/>
                      <w:szCs w:val="20"/>
                      <w:lang w:val="ru-RU"/>
                    </w:rPr>
                  </w:pPr>
                  <w:r w:rsidRPr="00B31CC3">
                    <w:rPr>
                      <w:sz w:val="20"/>
                      <w:szCs w:val="20"/>
                      <w:lang w:val="ru-RU"/>
                    </w:rPr>
                    <w:t>С</w:t>
                  </w:r>
                  <w:r w:rsidRPr="00B31CC3">
                    <w:rPr>
                      <w:sz w:val="20"/>
                      <w:szCs w:val="20"/>
                      <w:lang w:val="ru-RU"/>
                    </w:rPr>
                    <w:t>правка</w:t>
                  </w:r>
                </w:p>
                <w:p w:rsidR="00B31CC3" w:rsidRPr="00B31CC3" w:rsidRDefault="00B31CC3" w:rsidP="004831BF">
                  <w:pPr>
                    <w:framePr w:hSpace="180" w:wrap="around" w:vAnchor="text" w:hAnchor="text" w:x="-198" w:y="1"/>
                    <w:ind w:firstLine="0"/>
                    <w:suppressOverlap/>
                    <w:jc w:val="center"/>
                    <w:rPr>
                      <w:sz w:val="20"/>
                      <w:szCs w:val="20"/>
                      <w:lang w:val="ru-RU"/>
                    </w:rPr>
                  </w:pPr>
                  <w:r w:rsidRPr="00B31CC3">
                    <w:rPr>
                      <w:sz w:val="20"/>
                      <w:szCs w:val="20"/>
                      <w:lang w:val="ru-RU"/>
                    </w:rPr>
                    <w:t>об отсутствии задолженности по оплате за ЖКУ и КР</w:t>
                  </w:r>
                </w:p>
              </w:tc>
              <w:tc>
                <w:tcPr>
                  <w:tcW w:w="741" w:type="dxa"/>
                  <w:shd w:val="clear" w:color="auto" w:fill="auto"/>
                </w:tcPr>
                <w:p w:rsidR="00B31CC3" w:rsidRPr="00B31CC3" w:rsidRDefault="00B31CC3" w:rsidP="004831BF">
                  <w:pPr>
                    <w:framePr w:hSpace="180" w:wrap="around" w:vAnchor="text" w:hAnchor="text" w:x="-198" w:y="1"/>
                    <w:suppressOverlap/>
                    <w:jc w:val="center"/>
                    <w:rPr>
                      <w:sz w:val="20"/>
                      <w:szCs w:val="20"/>
                    </w:rPr>
                  </w:pPr>
                  <w:r w:rsidRPr="00B31CC3">
                    <w:rPr>
                      <w:sz w:val="20"/>
                      <w:szCs w:val="20"/>
                    </w:rPr>
                    <w:t>и</w:t>
                  </w:r>
                  <w:r w:rsidRPr="00B31CC3">
                    <w:rPr>
                      <w:sz w:val="20"/>
                      <w:szCs w:val="20"/>
                      <w:lang w:val="ru-RU"/>
                    </w:rPr>
                    <w:t>И</w:t>
                  </w:r>
                  <w:r w:rsidRPr="00B31CC3">
                    <w:rPr>
                      <w:sz w:val="20"/>
                      <w:szCs w:val="20"/>
                    </w:rPr>
                    <w:t>ные</w:t>
                  </w:r>
                </w:p>
              </w:tc>
              <w:tc>
                <w:tcPr>
                  <w:tcW w:w="821" w:type="dxa"/>
                  <w:shd w:val="clear" w:color="auto" w:fill="auto"/>
                </w:tcPr>
                <w:p w:rsidR="00B31CC3" w:rsidRPr="00B31CC3" w:rsidRDefault="00B31CC3" w:rsidP="004831BF">
                  <w:pPr>
                    <w:framePr w:hSpace="180" w:wrap="around" w:vAnchor="text" w:hAnchor="text" w:x="-198" w:y="1"/>
                    <w:ind w:firstLine="0"/>
                    <w:suppressOverlap/>
                    <w:jc w:val="center"/>
                    <w:rPr>
                      <w:sz w:val="20"/>
                      <w:szCs w:val="20"/>
                      <w:lang w:val="ru-RU"/>
                    </w:rPr>
                  </w:pPr>
                  <w:r w:rsidRPr="00B31CC3">
                    <w:rPr>
                      <w:sz w:val="20"/>
                      <w:szCs w:val="20"/>
                      <w:lang w:val="ru-RU"/>
                    </w:rPr>
                    <w:t>К</w:t>
                  </w:r>
                  <w:r w:rsidRPr="00B31CC3">
                    <w:rPr>
                      <w:sz w:val="20"/>
                      <w:szCs w:val="20"/>
                      <w:lang w:val="ru-RU"/>
                    </w:rPr>
                    <w:t>ол</w:t>
                  </w:r>
                  <w:r w:rsidRPr="00B31CC3">
                    <w:rPr>
                      <w:sz w:val="20"/>
                      <w:szCs w:val="20"/>
                      <w:lang w:val="ru-RU"/>
                    </w:rPr>
                    <w:t xml:space="preserve">-во </w:t>
                  </w:r>
                  <w:r w:rsidRPr="00B31CC3">
                    <w:rPr>
                      <w:sz w:val="20"/>
                      <w:szCs w:val="20"/>
                      <w:lang w:val="ru-RU"/>
                    </w:rPr>
                    <w:t>листов</w:t>
                  </w:r>
                </w:p>
              </w:tc>
            </w:tr>
            <w:tr w:rsidR="00B31CC3" w:rsidRPr="00B31CC3" w:rsidTr="004831BF">
              <w:tc>
                <w:tcPr>
                  <w:tcW w:w="458" w:type="dxa"/>
                  <w:shd w:val="clear" w:color="auto" w:fill="auto"/>
                </w:tcPr>
                <w:p w:rsidR="00B31CC3" w:rsidRPr="00B31CC3" w:rsidRDefault="00B31CC3" w:rsidP="00B31CC3">
                  <w:pPr>
                    <w:framePr w:hSpace="180" w:wrap="around" w:vAnchor="text" w:hAnchor="text" w:x="-198" w:y="1"/>
                    <w:ind w:firstLine="0"/>
                    <w:suppressOverlap/>
                    <w:rPr>
                      <w:sz w:val="22"/>
                      <w:lang w:val="ru-RU"/>
                    </w:rPr>
                  </w:pPr>
                  <w:r w:rsidRPr="00B31CC3">
                    <w:rPr>
                      <w:sz w:val="22"/>
                      <w:lang w:val="ru-RU"/>
                    </w:rPr>
                    <w:t>1</w:t>
                  </w:r>
                </w:p>
              </w:tc>
              <w:tc>
                <w:tcPr>
                  <w:tcW w:w="1810" w:type="dxa"/>
                  <w:shd w:val="clear" w:color="auto" w:fill="auto"/>
                </w:tcPr>
                <w:p w:rsidR="00B31CC3" w:rsidRPr="00B31CC3" w:rsidRDefault="00B31CC3" w:rsidP="00B31CC3">
                  <w:pPr>
                    <w:framePr w:hSpace="180" w:wrap="around" w:vAnchor="text" w:hAnchor="text" w:x="-198" w:y="1"/>
                    <w:ind w:firstLine="0"/>
                    <w:suppressOverlap/>
                    <w:rPr>
                      <w:sz w:val="22"/>
                      <w:lang w:val="ru-RU"/>
                    </w:rPr>
                  </w:pPr>
                  <w:r>
                    <w:rPr>
                      <w:sz w:val="22"/>
                      <w:lang w:val="ru-RU"/>
                    </w:rPr>
                    <w:t>Мещеряков К.</w:t>
                  </w:r>
                  <w:r w:rsidR="004831BF">
                    <w:rPr>
                      <w:sz w:val="22"/>
                      <w:lang w:val="ru-RU"/>
                    </w:rPr>
                    <w:t>Г.</w:t>
                  </w:r>
                </w:p>
              </w:tc>
              <w:tc>
                <w:tcPr>
                  <w:tcW w:w="1142"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1060"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1274"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1769"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741"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821" w:type="dxa"/>
                  <w:shd w:val="clear" w:color="auto" w:fill="auto"/>
                </w:tcPr>
                <w:p w:rsidR="00B31CC3" w:rsidRPr="00B31CC3" w:rsidRDefault="004831BF" w:rsidP="004831BF">
                  <w:pPr>
                    <w:framePr w:hSpace="180" w:wrap="around" w:vAnchor="text" w:hAnchor="text" w:x="-198" w:y="1"/>
                    <w:ind w:firstLine="0"/>
                    <w:suppressOverlap/>
                    <w:jc w:val="center"/>
                    <w:rPr>
                      <w:sz w:val="22"/>
                      <w:lang w:val="ru-RU"/>
                    </w:rPr>
                  </w:pPr>
                  <w:r>
                    <w:rPr>
                      <w:sz w:val="22"/>
                      <w:lang w:val="ru-RU"/>
                    </w:rPr>
                    <w:t>14</w:t>
                  </w:r>
                </w:p>
              </w:tc>
            </w:tr>
            <w:tr w:rsidR="00B31CC3" w:rsidRPr="00B31CC3" w:rsidTr="004831BF">
              <w:tc>
                <w:tcPr>
                  <w:tcW w:w="458" w:type="dxa"/>
                  <w:shd w:val="clear" w:color="auto" w:fill="auto"/>
                </w:tcPr>
                <w:p w:rsidR="00B31CC3" w:rsidRPr="00B31CC3" w:rsidRDefault="00B31CC3" w:rsidP="00B31CC3">
                  <w:pPr>
                    <w:framePr w:hSpace="180" w:wrap="around" w:vAnchor="text" w:hAnchor="text" w:x="-198" w:y="1"/>
                    <w:ind w:firstLine="0"/>
                    <w:suppressOverlap/>
                    <w:rPr>
                      <w:sz w:val="22"/>
                      <w:lang w:val="ru-RU"/>
                    </w:rPr>
                  </w:pPr>
                  <w:r w:rsidRPr="00B31CC3">
                    <w:rPr>
                      <w:sz w:val="22"/>
                      <w:lang w:val="ru-RU"/>
                    </w:rPr>
                    <w:t>2</w:t>
                  </w:r>
                </w:p>
              </w:tc>
              <w:tc>
                <w:tcPr>
                  <w:tcW w:w="1810" w:type="dxa"/>
                  <w:shd w:val="clear" w:color="auto" w:fill="auto"/>
                </w:tcPr>
                <w:p w:rsidR="00B31CC3" w:rsidRPr="00B31CC3" w:rsidRDefault="004831BF" w:rsidP="00B31CC3">
                  <w:pPr>
                    <w:framePr w:hSpace="180" w:wrap="around" w:vAnchor="text" w:hAnchor="text" w:x="-198" w:y="1"/>
                    <w:ind w:firstLine="0"/>
                    <w:suppressOverlap/>
                    <w:rPr>
                      <w:sz w:val="22"/>
                      <w:lang w:val="ru-RU"/>
                    </w:rPr>
                  </w:pPr>
                  <w:r>
                    <w:rPr>
                      <w:sz w:val="22"/>
                      <w:lang w:val="ru-RU"/>
                    </w:rPr>
                    <w:t>Шангареева Р.И.</w:t>
                  </w:r>
                </w:p>
              </w:tc>
              <w:tc>
                <w:tcPr>
                  <w:tcW w:w="1142"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1060"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1274"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1769"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741" w:type="dxa"/>
                  <w:shd w:val="clear" w:color="auto" w:fill="auto"/>
                </w:tcPr>
                <w:p w:rsidR="00B31CC3" w:rsidRPr="00B31CC3" w:rsidRDefault="00B31CC3" w:rsidP="00B31CC3">
                  <w:pPr>
                    <w:framePr w:hSpace="180" w:wrap="around" w:vAnchor="text" w:hAnchor="text" w:x="-198" w:y="1"/>
                    <w:ind w:firstLine="0"/>
                    <w:suppressOverlap/>
                    <w:jc w:val="center"/>
                    <w:rPr>
                      <w:sz w:val="22"/>
                      <w:lang w:val="ru-RU"/>
                    </w:rPr>
                  </w:pPr>
                  <w:r w:rsidRPr="00B31CC3">
                    <w:rPr>
                      <w:sz w:val="22"/>
                    </w:rPr>
                    <w:t>v</w:t>
                  </w:r>
                </w:p>
              </w:tc>
              <w:tc>
                <w:tcPr>
                  <w:tcW w:w="821" w:type="dxa"/>
                  <w:shd w:val="clear" w:color="auto" w:fill="auto"/>
                </w:tcPr>
                <w:p w:rsidR="00B31CC3" w:rsidRPr="00B31CC3" w:rsidRDefault="004831BF" w:rsidP="004831BF">
                  <w:pPr>
                    <w:framePr w:hSpace="180" w:wrap="around" w:vAnchor="text" w:hAnchor="text" w:x="-198" w:y="1"/>
                    <w:ind w:firstLine="0"/>
                    <w:suppressOverlap/>
                    <w:jc w:val="center"/>
                    <w:rPr>
                      <w:sz w:val="22"/>
                      <w:lang w:val="ru-RU"/>
                    </w:rPr>
                  </w:pPr>
                  <w:r>
                    <w:rPr>
                      <w:sz w:val="22"/>
                      <w:lang w:val="ru-RU"/>
                    </w:rPr>
                    <w:t>11</w:t>
                  </w:r>
                </w:p>
              </w:tc>
            </w:tr>
          </w:tbl>
          <w:p w:rsidR="00E56FCC" w:rsidRDefault="00E56FCC" w:rsidP="002D18E9">
            <w:pPr>
              <w:ind w:right="4" w:firstLine="0"/>
              <w:rPr>
                <w:sz w:val="28"/>
                <w:szCs w:val="28"/>
                <w:lang w:val="ru-RU"/>
              </w:rPr>
            </w:pPr>
          </w:p>
          <w:p w:rsidR="002D18E9" w:rsidRPr="002D18E9" w:rsidRDefault="002D18E9" w:rsidP="002D18E9">
            <w:pPr>
              <w:ind w:right="4" w:firstLine="0"/>
              <w:rPr>
                <w:sz w:val="28"/>
                <w:szCs w:val="28"/>
                <w:lang w:val="ru-RU"/>
              </w:rPr>
            </w:pPr>
            <w:r w:rsidRPr="002D18E9">
              <w:rPr>
                <w:sz w:val="28"/>
                <w:szCs w:val="28"/>
                <w:lang w:val="ru-RU"/>
              </w:rPr>
              <w:t>Заседание первой половины Общественного совета (7 человек) считается правомочным при участии в нем не менее половины от его установленной численности.</w:t>
            </w:r>
          </w:p>
          <w:p w:rsidR="002D18E9" w:rsidRPr="002D18E9" w:rsidRDefault="002D18E9" w:rsidP="002D18E9">
            <w:pPr>
              <w:ind w:right="4" w:firstLine="0"/>
              <w:rPr>
                <w:sz w:val="28"/>
                <w:szCs w:val="28"/>
                <w:lang w:val="ru-RU"/>
              </w:rPr>
            </w:pPr>
          </w:p>
          <w:p w:rsidR="002D18E9" w:rsidRPr="002D18E9" w:rsidRDefault="002D18E9" w:rsidP="002D18E9">
            <w:pPr>
              <w:ind w:right="4" w:firstLine="0"/>
              <w:rPr>
                <w:sz w:val="28"/>
                <w:szCs w:val="28"/>
                <w:lang w:val="ru-RU"/>
              </w:rPr>
            </w:pPr>
            <w:r w:rsidRPr="002D18E9">
              <w:rPr>
                <w:sz w:val="28"/>
                <w:szCs w:val="28"/>
                <w:lang w:val="ru-RU"/>
              </w:rPr>
              <w:t xml:space="preserve">На данный момент количество присутствующих на заседании членов первой половины Общественного совета не обеспечено. </w:t>
            </w:r>
            <w:r w:rsidR="004831BF">
              <w:rPr>
                <w:sz w:val="28"/>
                <w:szCs w:val="28"/>
                <w:lang w:val="ru-RU"/>
              </w:rPr>
              <w:t>Кворума нет.</w:t>
            </w:r>
          </w:p>
          <w:p w:rsidR="00FD574D" w:rsidRPr="000F2C64" w:rsidRDefault="00FD574D" w:rsidP="002D18E9">
            <w:pPr>
              <w:ind w:right="4" w:firstLine="0"/>
              <w:rPr>
                <w:sz w:val="28"/>
                <w:szCs w:val="28"/>
                <w:lang w:val="ru-RU"/>
              </w:rPr>
            </w:pPr>
          </w:p>
        </w:tc>
      </w:tr>
      <w:tr w:rsidR="000F2C64" w:rsidRPr="002D18E9"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0F2C64" w:rsidRPr="00C7106F" w:rsidRDefault="000F2C64" w:rsidP="000F2C64">
            <w:pPr>
              <w:ind w:right="4" w:firstLine="0"/>
              <w:rPr>
                <w:b/>
                <w:sz w:val="28"/>
                <w:szCs w:val="28"/>
                <w:lang w:val="ru-RU"/>
              </w:rPr>
            </w:pPr>
            <w:r w:rsidRPr="00C7106F">
              <w:rPr>
                <w:b/>
                <w:sz w:val="28"/>
                <w:szCs w:val="28"/>
                <w:lang w:val="ru-RU"/>
              </w:rPr>
              <w:t>Решили:</w:t>
            </w:r>
          </w:p>
          <w:p w:rsidR="000F2C64" w:rsidRPr="000F2C64" w:rsidRDefault="000F2C64" w:rsidP="000F2C64">
            <w:pPr>
              <w:ind w:right="4" w:firstLine="0"/>
              <w:rPr>
                <w:sz w:val="28"/>
                <w:szCs w:val="28"/>
                <w:lang w:val="ru-RU"/>
              </w:rPr>
            </w:pPr>
            <w:r w:rsidRPr="000F2C64">
              <w:rPr>
                <w:sz w:val="28"/>
                <w:szCs w:val="28"/>
                <w:lang w:val="ru-RU"/>
              </w:rPr>
              <w:t xml:space="preserve"> </w:t>
            </w:r>
          </w:p>
        </w:tc>
      </w:tr>
      <w:tr w:rsidR="000F2C64" w:rsidRPr="002D18E9" w:rsidTr="00B31CC3">
        <w:trPr>
          <w:trHeight w:val="20"/>
        </w:trPr>
        <w:tc>
          <w:tcPr>
            <w:tcW w:w="675" w:type="dxa"/>
          </w:tcPr>
          <w:p w:rsidR="000F2C64" w:rsidRPr="000F2C64" w:rsidRDefault="000F2C64" w:rsidP="007A2E32">
            <w:pPr>
              <w:ind w:left="34" w:right="4" w:firstLine="0"/>
              <w:rPr>
                <w:sz w:val="28"/>
                <w:szCs w:val="28"/>
                <w:lang w:val="ru-RU"/>
              </w:rPr>
            </w:pPr>
          </w:p>
        </w:tc>
        <w:tc>
          <w:tcPr>
            <w:tcW w:w="9390" w:type="dxa"/>
          </w:tcPr>
          <w:p w:rsidR="000F2C64" w:rsidRPr="000F2C64" w:rsidRDefault="00E61423" w:rsidP="000F2C64">
            <w:pPr>
              <w:ind w:right="4" w:firstLine="0"/>
              <w:rPr>
                <w:sz w:val="28"/>
                <w:szCs w:val="28"/>
                <w:lang w:val="ru-RU"/>
              </w:rPr>
            </w:pPr>
            <w:r>
              <w:rPr>
                <w:sz w:val="28"/>
                <w:szCs w:val="28"/>
                <w:lang w:val="ru-RU"/>
              </w:rPr>
              <w:t xml:space="preserve">Перенести заседание </w:t>
            </w:r>
            <w:r w:rsidR="00C7106F">
              <w:rPr>
                <w:sz w:val="28"/>
                <w:szCs w:val="28"/>
                <w:lang w:val="ru-RU"/>
              </w:rPr>
              <w:t>Общественно</w:t>
            </w:r>
            <w:r>
              <w:rPr>
                <w:sz w:val="28"/>
                <w:szCs w:val="28"/>
                <w:lang w:val="ru-RU"/>
              </w:rPr>
              <w:t>го</w:t>
            </w:r>
            <w:r w:rsidR="00C7106F">
              <w:rPr>
                <w:sz w:val="28"/>
                <w:szCs w:val="28"/>
                <w:lang w:val="ru-RU"/>
              </w:rPr>
              <w:t xml:space="preserve"> совет</w:t>
            </w:r>
            <w:r>
              <w:rPr>
                <w:sz w:val="28"/>
                <w:szCs w:val="28"/>
                <w:lang w:val="ru-RU"/>
              </w:rPr>
              <w:t>а</w:t>
            </w:r>
            <w:r w:rsidR="00C7106F">
              <w:rPr>
                <w:sz w:val="28"/>
                <w:szCs w:val="28"/>
                <w:lang w:val="ru-RU"/>
              </w:rPr>
              <w:t xml:space="preserve"> города Нижневартовска </w:t>
            </w:r>
            <w:r w:rsidR="007A2E32">
              <w:rPr>
                <w:sz w:val="28"/>
                <w:szCs w:val="28"/>
                <w:lang w:val="ru-RU"/>
              </w:rPr>
              <w:br/>
            </w:r>
            <w:r w:rsidR="00C7106F">
              <w:rPr>
                <w:sz w:val="28"/>
                <w:szCs w:val="28"/>
                <w:lang w:val="ru-RU"/>
              </w:rPr>
              <w:t>по вопросам жилищно-коммунального хозяйства</w:t>
            </w:r>
            <w:r>
              <w:rPr>
                <w:sz w:val="28"/>
                <w:szCs w:val="28"/>
                <w:lang w:val="ru-RU"/>
              </w:rPr>
              <w:t xml:space="preserve"> </w:t>
            </w:r>
            <w:r w:rsidRPr="002D18E9">
              <w:rPr>
                <w:sz w:val="28"/>
                <w:szCs w:val="28"/>
                <w:lang w:val="ru-RU"/>
              </w:rPr>
              <w:t>на более поздний срок</w:t>
            </w:r>
            <w:r>
              <w:rPr>
                <w:sz w:val="28"/>
                <w:szCs w:val="28"/>
                <w:lang w:val="ru-RU"/>
              </w:rPr>
              <w:t xml:space="preserve">. </w:t>
            </w:r>
          </w:p>
          <w:p w:rsidR="000F2C64" w:rsidRPr="000F2C64" w:rsidRDefault="000F2C64" w:rsidP="000F2C64">
            <w:pPr>
              <w:ind w:right="4" w:firstLine="0"/>
              <w:rPr>
                <w:sz w:val="28"/>
                <w:szCs w:val="28"/>
                <w:lang w:val="ru-RU"/>
              </w:rPr>
            </w:pPr>
          </w:p>
        </w:tc>
      </w:tr>
    </w:tbl>
    <w:p w:rsidR="00F90051" w:rsidRPr="00AF43FE" w:rsidRDefault="00F90051" w:rsidP="002D18E9">
      <w:pPr>
        <w:spacing w:after="0" w:line="240" w:lineRule="auto"/>
        <w:ind w:firstLine="0"/>
        <w:rPr>
          <w:rStyle w:val="1"/>
          <w:sz w:val="28"/>
          <w:szCs w:val="28"/>
          <w:lang w:val="ru-RU"/>
        </w:rPr>
      </w:pPr>
    </w:p>
    <w:p w:rsidR="001A10DC" w:rsidRPr="00AF43FE" w:rsidRDefault="001A10DC" w:rsidP="00AF43FE">
      <w:pPr>
        <w:spacing w:after="0" w:line="240" w:lineRule="auto"/>
        <w:rPr>
          <w:sz w:val="28"/>
          <w:szCs w:val="28"/>
          <w:lang w:val="ru-RU"/>
        </w:rPr>
      </w:pPr>
    </w:p>
    <w:p w:rsidR="00632510" w:rsidRPr="00AF43FE" w:rsidRDefault="00E61423" w:rsidP="00AF43FE">
      <w:pPr>
        <w:spacing w:after="0" w:line="240" w:lineRule="auto"/>
        <w:ind w:firstLine="0"/>
        <w:rPr>
          <w:sz w:val="28"/>
          <w:szCs w:val="28"/>
          <w:lang w:val="ru-RU"/>
        </w:rPr>
      </w:pPr>
      <w:r>
        <w:rPr>
          <w:sz w:val="28"/>
          <w:szCs w:val="28"/>
          <w:lang w:val="ru-RU"/>
        </w:rPr>
        <w:t xml:space="preserve">Члены </w:t>
      </w:r>
    </w:p>
    <w:p w:rsidR="00E61423" w:rsidRDefault="00E61423" w:rsidP="00AF43FE">
      <w:pPr>
        <w:spacing w:after="0" w:line="240" w:lineRule="auto"/>
        <w:ind w:firstLine="0"/>
        <w:rPr>
          <w:sz w:val="28"/>
          <w:szCs w:val="28"/>
          <w:lang w:val="ru-RU"/>
        </w:rPr>
      </w:pPr>
      <w:r>
        <w:rPr>
          <w:sz w:val="28"/>
          <w:szCs w:val="28"/>
          <w:lang w:val="ru-RU"/>
        </w:rPr>
        <w:t>Общественного совета</w:t>
      </w:r>
      <w:r>
        <w:rPr>
          <w:sz w:val="28"/>
          <w:szCs w:val="28"/>
          <w:lang w:val="ru-RU"/>
        </w:rPr>
        <w:tab/>
        <w:t xml:space="preserve">           _______________</w:t>
      </w:r>
      <w:r w:rsidR="00730CDE">
        <w:rPr>
          <w:sz w:val="28"/>
          <w:szCs w:val="28"/>
          <w:lang w:val="ru-RU"/>
        </w:rPr>
        <w:tab/>
      </w:r>
      <w:r>
        <w:rPr>
          <w:sz w:val="28"/>
          <w:szCs w:val="28"/>
          <w:lang w:val="ru-RU"/>
        </w:rPr>
        <w:t>___                               А.Ю. Елин</w:t>
      </w:r>
    </w:p>
    <w:p w:rsidR="00E61423" w:rsidRDefault="00E61423" w:rsidP="00AF43FE">
      <w:pPr>
        <w:spacing w:after="0" w:line="240" w:lineRule="auto"/>
        <w:ind w:firstLine="0"/>
        <w:rPr>
          <w:sz w:val="28"/>
          <w:szCs w:val="28"/>
          <w:lang w:val="ru-RU"/>
        </w:rPr>
      </w:pPr>
      <w:r>
        <w:rPr>
          <w:sz w:val="28"/>
          <w:szCs w:val="28"/>
          <w:lang w:val="ru-RU"/>
        </w:rPr>
        <w:t xml:space="preserve">                                                                                                                  </w:t>
      </w:r>
    </w:p>
    <w:p w:rsidR="0083399C" w:rsidRPr="00AF43FE" w:rsidRDefault="00E61423" w:rsidP="00AF43FE">
      <w:pPr>
        <w:spacing w:after="0" w:line="240" w:lineRule="auto"/>
        <w:ind w:firstLine="0"/>
        <w:rPr>
          <w:sz w:val="28"/>
          <w:szCs w:val="28"/>
          <w:lang w:val="ru-RU"/>
        </w:rPr>
      </w:pPr>
      <w:r>
        <w:rPr>
          <w:sz w:val="28"/>
          <w:szCs w:val="28"/>
          <w:lang w:val="ru-RU"/>
        </w:rPr>
        <w:t xml:space="preserve">                                                    __________________                                В.Н. Лазарева</w:t>
      </w:r>
      <w:r w:rsidR="00730CDE">
        <w:rPr>
          <w:sz w:val="28"/>
          <w:szCs w:val="28"/>
          <w:lang w:val="ru-RU"/>
        </w:rPr>
        <w:tab/>
      </w:r>
    </w:p>
    <w:p w:rsidR="007A2E32" w:rsidRDefault="00E61423" w:rsidP="00AF43FE">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 xml:space="preserve">   </w:t>
      </w:r>
      <w:r w:rsidR="00730CDE">
        <w:rPr>
          <w:sz w:val="28"/>
          <w:szCs w:val="28"/>
          <w:lang w:val="ru-RU"/>
        </w:rPr>
        <w:t xml:space="preserve">  </w:t>
      </w:r>
      <w:r>
        <w:rPr>
          <w:sz w:val="28"/>
          <w:szCs w:val="28"/>
          <w:lang w:val="ru-RU"/>
        </w:rPr>
        <w:t xml:space="preserve">  А.А. Батурина </w:t>
      </w:r>
    </w:p>
    <w:p w:rsidR="00632510" w:rsidRPr="007A2E32" w:rsidRDefault="00632510" w:rsidP="007A2E32">
      <w:pPr>
        <w:rPr>
          <w:sz w:val="28"/>
          <w:szCs w:val="28"/>
          <w:lang w:val="ru-RU"/>
        </w:rPr>
      </w:pPr>
      <w:bookmarkStart w:id="0" w:name="_GoBack"/>
      <w:bookmarkEnd w:id="0"/>
    </w:p>
    <w:sectPr w:rsidR="00632510" w:rsidRPr="007A2E32" w:rsidSect="000D48EB">
      <w:footerReference w:type="first" r:id="rId7"/>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D48EB"/>
    <w:rsid w:val="000F2C64"/>
    <w:rsid w:val="001A10DC"/>
    <w:rsid w:val="002D18E9"/>
    <w:rsid w:val="002D340D"/>
    <w:rsid w:val="00467DD2"/>
    <w:rsid w:val="004831BF"/>
    <w:rsid w:val="005426B4"/>
    <w:rsid w:val="005D0E51"/>
    <w:rsid w:val="00632510"/>
    <w:rsid w:val="00730CDE"/>
    <w:rsid w:val="00751DA9"/>
    <w:rsid w:val="007A2E32"/>
    <w:rsid w:val="0083399C"/>
    <w:rsid w:val="008C56ED"/>
    <w:rsid w:val="00966A53"/>
    <w:rsid w:val="009D3267"/>
    <w:rsid w:val="00A4531A"/>
    <w:rsid w:val="00A719E7"/>
    <w:rsid w:val="00AF43FE"/>
    <w:rsid w:val="00B31CC3"/>
    <w:rsid w:val="00B50F9C"/>
    <w:rsid w:val="00C7106F"/>
    <w:rsid w:val="00DA2990"/>
    <w:rsid w:val="00E56FCC"/>
    <w:rsid w:val="00E61423"/>
    <w:rsid w:val="00EC1881"/>
    <w:rsid w:val="00EE242A"/>
    <w:rsid w:val="00F90051"/>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9C410"/>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457</Words>
  <Characters>2610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4</cp:revision>
  <cp:lastPrinted>2023-12-05T09:26:00Z</cp:lastPrinted>
  <dcterms:created xsi:type="dcterms:W3CDTF">2024-08-12T07:25:00Z</dcterms:created>
  <dcterms:modified xsi:type="dcterms:W3CDTF">2024-08-12T07:48:00Z</dcterms:modified>
</cp:coreProperties>
</file>