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59" w:rsidRDefault="007A0759">
      <w:pPr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</w:p>
    <w:p w:rsidR="007A0759" w:rsidRDefault="00AF4109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7A0759" w:rsidRDefault="00AF4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A0759" w:rsidRDefault="007A0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759" w:rsidRDefault="007A0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759" w:rsidRDefault="00AF4109">
      <w:pPr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внесении изменений                           в приложение к постановлению администрации города 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11.08.2020 №692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Молодежь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(с изменениями от 26.02.2021 №157, 30.06.2021 №539, 02.02.2022 №47, 21.02.2023 №138, 13.12.2023 №1088</w:t>
      </w:r>
      <w:r w:rsidR="00042CF1">
        <w:rPr>
          <w:rFonts w:ascii="Times New Roman" w:eastAsia="Times New Roman" w:hAnsi="Times New Roman"/>
          <w:sz w:val="28"/>
          <w:szCs w:val="24"/>
          <w:lang w:eastAsia="ru-RU"/>
        </w:rPr>
        <w:t>, 21.02.2024 №131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7A0759" w:rsidRDefault="007A0759">
      <w:pPr>
        <w:spacing w:after="0" w:line="240" w:lineRule="auto"/>
        <w:ind w:right="48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8D0BF6" w:rsidRDefault="008D0BF6" w:rsidP="008D0B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583">
        <w:rPr>
          <w:rFonts w:ascii="Times New Roman" w:hAnsi="Times New Roman"/>
          <w:sz w:val="28"/>
          <w:szCs w:val="28"/>
        </w:rPr>
        <w:t xml:space="preserve">В целях </w:t>
      </w:r>
      <w:r w:rsidRPr="00B51583">
        <w:rPr>
          <w:rFonts w:ascii="Times New Roman" w:eastAsia="Times New Roman" w:hAnsi="Times New Roman"/>
          <w:sz w:val="28"/>
          <w:szCs w:val="28"/>
          <w:lang w:eastAsia="ru-RU"/>
        </w:rPr>
        <w:t>приведения муниципальной программы "Молодежь Нижневартовска" в соответствие с бюджетом города Нижневар</w:t>
      </w:r>
      <w:r w:rsidR="00B51583" w:rsidRPr="00B51583">
        <w:rPr>
          <w:rFonts w:ascii="Times New Roman" w:eastAsia="Times New Roman" w:hAnsi="Times New Roman"/>
          <w:sz w:val="28"/>
          <w:szCs w:val="28"/>
          <w:lang w:eastAsia="ru-RU"/>
        </w:rPr>
        <w:t>товска на 2024</w:t>
      </w:r>
      <w:r w:rsidRPr="00B515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B51583">
        <w:rPr>
          <w:rFonts w:ascii="Times New Roman" w:hAnsi="Times New Roman"/>
          <w:sz w:val="28"/>
          <w:szCs w:val="28"/>
        </w:rPr>
        <w:t>, решением Думы города от 15.12.2023 №357 "О бюджете города Нижневартовска на 2024 год и на плановый период 2025 и 2026 годов":</w:t>
      </w:r>
    </w:p>
    <w:p w:rsidR="007A0759" w:rsidRDefault="00AF4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 Внести изменения в приложение к постановлению администрации города от 11.08.2020 №692 "Об утверждении муниципальной программы "Молодежь Нижневартовска" (с изменениями от 26.02.2021 №157, 30.06.2021 №539, 02.02.2022 №47, 21.02.2023 №138, 13.12.2023 №1088</w:t>
      </w:r>
      <w:r w:rsidR="00042CF1">
        <w:rPr>
          <w:rFonts w:ascii="Times New Roman" w:eastAsia="Times New Roman" w:hAnsi="Times New Roman"/>
          <w:sz w:val="28"/>
          <w:szCs w:val="28"/>
          <w:lang w:eastAsia="ru-RU"/>
        </w:rPr>
        <w:t>, 21.02.2024 №131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):  </w:t>
      </w:r>
    </w:p>
    <w:p w:rsidR="00C14C83" w:rsidRPr="00C14C83" w:rsidRDefault="008D0BF6" w:rsidP="00C14C83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Строку</w:t>
      </w:r>
      <w:r w:rsidR="00C14C83" w:rsidRPr="00C14C8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"Параметры финансового обеспечения муниципальной программы" Паспорта муниципальной программы изложить в новой редакции согласно приложению 1 к настоящему постановлению.</w:t>
      </w:r>
    </w:p>
    <w:p w:rsidR="00C14C83" w:rsidRPr="00C14C83" w:rsidRDefault="00C14C83" w:rsidP="00C14C83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 w:rsidRPr="00C14C8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1.2. Таблицу изложить в новой редакции согласно приложению 2 к настоящему постановлению.</w:t>
      </w:r>
    </w:p>
    <w:p w:rsidR="00C14C83" w:rsidRPr="00C14C83" w:rsidRDefault="00C14C83" w:rsidP="00C14C8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C83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bookmarkStart w:id="0" w:name="_GoBack"/>
      <w:bookmarkEnd w:id="0"/>
    </w:p>
    <w:p w:rsidR="00C14C83" w:rsidRPr="00C14C83" w:rsidRDefault="00C14C83" w:rsidP="00C1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C83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14C83" w:rsidRPr="00C14C83" w:rsidRDefault="00C14C83" w:rsidP="00C1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59" w:rsidRDefault="007A07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759" w:rsidRDefault="007A07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0759" w:rsidRDefault="00AF41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                                                                                       Д.А. Кощенко</w:t>
      </w:r>
    </w:p>
    <w:p w:rsidR="007A0759" w:rsidRDefault="007A07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sectPr w:rsidR="007A0759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A0759" w:rsidRDefault="00AF4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49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1 к постановлению</w:t>
      </w:r>
    </w:p>
    <w:p w:rsidR="007A0759" w:rsidRDefault="00AF4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49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</w:t>
      </w:r>
    </w:p>
    <w:p w:rsidR="007A0759" w:rsidRDefault="00AF4109">
      <w:pPr>
        <w:spacing w:after="0" w:line="240" w:lineRule="auto"/>
        <w:ind w:left="1049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 №_____</w:t>
      </w:r>
    </w:p>
    <w:p w:rsidR="007A0759" w:rsidRDefault="007A0759">
      <w:pPr>
        <w:spacing w:after="0" w:line="240" w:lineRule="auto"/>
        <w:ind w:left="1049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0759" w:rsidRDefault="007A0759">
      <w:pPr>
        <w:spacing w:after="0" w:line="240" w:lineRule="auto"/>
        <w:ind w:left="1049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65"/>
        <w:gridCol w:w="1489"/>
        <w:gridCol w:w="1417"/>
        <w:gridCol w:w="1337"/>
        <w:gridCol w:w="1258"/>
        <w:gridCol w:w="1396"/>
        <w:gridCol w:w="1257"/>
        <w:gridCol w:w="1258"/>
        <w:gridCol w:w="1258"/>
        <w:gridCol w:w="1258"/>
        <w:gridCol w:w="1118"/>
        <w:gridCol w:w="1065"/>
      </w:tblGrid>
      <w:tr w:rsidR="007A0759" w:rsidRPr="003A5C1B" w:rsidTr="00880893">
        <w:trPr>
          <w:cantSplit/>
          <w:trHeight w:val="307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Параметры финансового обеспечения муниципальной программ </w:t>
            </w:r>
          </w:p>
          <w:p w:rsidR="007A0759" w:rsidRPr="003A5C1B" w:rsidRDefault="007A0759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262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Расходы по годам (тыс. рублей) </w:t>
            </w:r>
          </w:p>
          <w:p w:rsidR="007A0759" w:rsidRPr="003A5C1B" w:rsidRDefault="007A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A0759" w:rsidRPr="003A5C1B" w:rsidTr="00880893">
        <w:trPr>
          <w:cantSplit/>
          <w:trHeight w:val="412"/>
          <w:jc w:val="center"/>
        </w:trPr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759" w:rsidRPr="003A5C1B" w:rsidRDefault="007A0759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7A0759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2030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2031-2036</w:t>
            </w:r>
          </w:p>
          <w:p w:rsidR="007A0759" w:rsidRPr="003A5C1B" w:rsidRDefault="00AF4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</w:tr>
      <w:tr w:rsidR="00851463" w:rsidRPr="003A5C1B" w:rsidTr="00880893">
        <w:trPr>
          <w:cantSplit/>
          <w:trHeight w:val="231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3A5C1B" w:rsidRDefault="00851463" w:rsidP="0085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3A5C1B" w:rsidRDefault="00851463" w:rsidP="0085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5C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1 479 556,29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037,04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047,33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97 685,96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97 685,96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103 310,00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619 860,00</w:t>
            </w:r>
          </w:p>
          <w:p w:rsidR="00851463" w:rsidRPr="00851463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A0759" w:rsidRPr="003A5C1B" w:rsidRDefault="007A07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A0759" w:rsidRPr="007A30A6" w:rsidRDefault="00AF4109">
      <w:pPr>
        <w:spacing w:line="240" w:lineRule="auto"/>
        <w:ind w:left="9912"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A5C1B">
        <w:rPr>
          <w:sz w:val="18"/>
          <w:szCs w:val="18"/>
        </w:rPr>
        <w:br w:type="page" w:clear="all"/>
      </w:r>
      <w:r w:rsidRPr="007A30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 к постановлению</w:t>
      </w:r>
    </w:p>
    <w:p w:rsidR="007A0759" w:rsidRPr="007A30A6" w:rsidRDefault="00AF4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A6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</w:t>
      </w:r>
    </w:p>
    <w:p w:rsidR="007A0759" w:rsidRPr="007A30A6" w:rsidRDefault="00AF4109">
      <w:pPr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A6">
        <w:rPr>
          <w:rFonts w:ascii="Times New Roman" w:eastAsia="Times New Roman" w:hAnsi="Times New Roman"/>
          <w:sz w:val="24"/>
          <w:szCs w:val="24"/>
          <w:lang w:eastAsia="ru-RU"/>
        </w:rPr>
        <w:t>от ___________ №_____</w:t>
      </w:r>
    </w:p>
    <w:p w:rsidR="007A0759" w:rsidRPr="007A30A6" w:rsidRDefault="007A0759">
      <w:pPr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0759" w:rsidRPr="007A30A6" w:rsidRDefault="00AF4109" w:rsidP="007A30A6">
      <w:pPr>
        <w:tabs>
          <w:tab w:val="left" w:pos="13691"/>
        </w:tabs>
        <w:spacing w:after="0" w:line="240" w:lineRule="auto"/>
        <w:ind w:left="10915" w:hanging="283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A6">
        <w:rPr>
          <w:rFonts w:ascii="Times New Roman" w:eastAsia="Times New Roman" w:hAnsi="Times New Roman"/>
          <w:sz w:val="24"/>
          <w:szCs w:val="24"/>
          <w:lang w:eastAsia="ru-RU"/>
        </w:rPr>
        <w:tab/>
        <w:t>Таблица</w:t>
      </w:r>
    </w:p>
    <w:p w:rsidR="007A0759" w:rsidRPr="007A30A6" w:rsidRDefault="00AF4109">
      <w:pPr>
        <w:ind w:hanging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0A6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tbl>
      <w:tblPr>
        <w:tblW w:w="2604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785"/>
        <w:gridCol w:w="2693"/>
        <w:gridCol w:w="715"/>
        <w:gridCol w:w="98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3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6"/>
      </w:tblGrid>
      <w:tr w:rsidR="000566F2" w:rsidTr="000566F2">
        <w:trPr>
          <w:gridAfter w:val="19"/>
          <w:wAfter w:w="10589" w:type="dxa"/>
          <w:cantSplit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</w:t>
            </w:r>
          </w:p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Финансовые затраты на реализацию</w:t>
            </w:r>
          </w:p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(тыс. рублей)</w:t>
            </w:r>
          </w:p>
        </w:tc>
      </w:tr>
      <w:tr w:rsidR="000566F2" w:rsidTr="000566F2">
        <w:trPr>
          <w:gridAfter w:val="19"/>
          <w:wAfter w:w="10589" w:type="dxa"/>
          <w:cantSplit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том числе</w:t>
            </w:r>
          </w:p>
        </w:tc>
      </w:tr>
      <w:tr w:rsidR="000566F2" w:rsidTr="000566F2">
        <w:trPr>
          <w:gridAfter w:val="19"/>
          <w:wAfter w:w="10589" w:type="dxa"/>
          <w:cantSplit/>
          <w:trHeight w:val="73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2031-2036</w:t>
            </w:r>
          </w:p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годы</w:t>
            </w:r>
          </w:p>
        </w:tc>
      </w:tr>
      <w:tr w:rsidR="000566F2" w:rsidTr="000566F2">
        <w:trPr>
          <w:gridAfter w:val="19"/>
          <w:wAfter w:w="10589" w:type="dxa"/>
          <w:trHeight w:val="3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</w:t>
            </w:r>
          </w:p>
          <w:p w:rsidR="007A0759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7A0759" w:rsidTr="000566F2">
        <w:trPr>
          <w:gridAfter w:val="19"/>
          <w:wAfter w:w="10589" w:type="dxa"/>
        </w:trPr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Цель: 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7A0759" w:rsidTr="000566F2">
        <w:trPr>
          <w:trHeight w:val="230"/>
        </w:trPr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Задача: создание условий для реализации молодежной политики и организации досуга детей и молодежи</w:t>
            </w:r>
          </w:p>
        </w:tc>
        <w:tc>
          <w:tcPr>
            <w:tcW w:w="364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Default="007A07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sz w:val="14"/>
                <w:szCs w:val="14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(показатель 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молодежной политики администрации г</w:t>
            </w:r>
            <w:r w:rsidR="008D0B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орода/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образования администрации города;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дополнительного образования города Нижневартовска "Центр детского и юношеского технического творчества "Патриот";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 администрации города;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бюджетное учреждение "Дворец культуры "Октябрь"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11 792,53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3 732,53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3 720,00</w:t>
            </w:r>
          </w:p>
          <w:p w:rsidR="007A0759" w:rsidRPr="000566F2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7A0759" w:rsidRPr="000566F2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(показатели 1, 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</w:t>
            </w:r>
            <w:r w:rsidR="008D0B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 политики администрации города/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 администрации города;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муниципальное бюджетное учреждение "Дворец искусств";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бюджетное учреждение "Дворец культуры "Октябрь"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43 561,00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3 486,00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3 405,00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3 405,00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17 916,00</w:t>
            </w:r>
          </w:p>
          <w:p w:rsidR="007A0759" w:rsidRPr="000566F2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"Вовлечение детей и молодежи в добровольческую (волонтерскую) деятельность"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(показатель 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</w:t>
            </w:r>
            <w:r w:rsidR="008D0B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 политики администрации города/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3 403,00</w:t>
            </w:r>
          </w:p>
          <w:p w:rsidR="007A0759" w:rsidRPr="000566F2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1 380,00</w:t>
            </w:r>
          </w:p>
          <w:p w:rsidR="007A0759" w:rsidRPr="000566F2" w:rsidRDefault="007A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"Формирование семейных ценностей среди детей и молодежи"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(показатель 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 администрации города;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бюджетное учреждение "Дворец искусств"; муниципальное автономное учреждение города Нижневартовска "Молодежный центр"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3 720,00</w:t>
            </w: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"Информационная поддержка реализации мероприятий по работе с детьми и молодежью"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(показатель 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</w:t>
            </w:r>
            <w:r w:rsidR="008D0B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 политики администрации города/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2 400,00</w:t>
            </w: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молодежью"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(показатель 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</w:t>
            </w:r>
            <w:r w:rsidR="008D0B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 политики администрации города/</w:t>
            </w:r>
          </w:p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1 407 959,76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128 568,51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0566F2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109 191,33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851463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92 829,96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851463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92 829,96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98454,00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98454,00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98454,00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98454,00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59" w:rsidRPr="000566F2" w:rsidRDefault="00AF41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66F2">
              <w:rPr>
                <w:rFonts w:ascii="Times New Roman" w:hAnsi="Times New Roman"/>
                <w:sz w:val="14"/>
                <w:szCs w:val="14"/>
              </w:rPr>
              <w:t>590 724,00</w:t>
            </w:r>
          </w:p>
          <w:p w:rsidR="007A0759" w:rsidRPr="000566F2" w:rsidRDefault="007A0759">
            <w:pPr>
              <w:pStyle w:val="ConsPlusNormal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566F2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Итого по задаче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851463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1 479 556,29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137</w:t>
            </w:r>
            <w:r w:rsidR="008514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037,04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114</w:t>
            </w:r>
            <w:r w:rsidR="008514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047,33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851463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97 685,96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851463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97 685,96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619 860,00</w:t>
            </w:r>
          </w:p>
          <w:p w:rsidR="000566F2" w:rsidRPr="000566F2" w:rsidRDefault="000566F2" w:rsidP="000566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851463" w:rsidRPr="000566F2" w:rsidTr="000566F2">
        <w:trPr>
          <w:gridAfter w:val="19"/>
          <w:wAfter w:w="10589" w:type="dxa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1 479 556,29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037,04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047,33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97 685,96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97 685,96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103 310,00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566F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619 860,00</w:t>
            </w:r>
          </w:p>
          <w:p w:rsidR="00851463" w:rsidRPr="000566F2" w:rsidRDefault="00851463" w:rsidP="00851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</w:tbl>
    <w:p w:rsidR="007A0759" w:rsidRPr="000566F2" w:rsidRDefault="007A0759">
      <w:pPr>
        <w:rPr>
          <w:rFonts w:ascii="Times New Roman" w:eastAsia="Times New Roman" w:hAnsi="Times New Roman"/>
          <w:sz w:val="14"/>
          <w:szCs w:val="14"/>
          <w:lang w:eastAsia="ru-RU"/>
        </w:rPr>
      </w:pPr>
    </w:p>
    <w:sectPr w:rsidR="007A0759" w:rsidRPr="000566F2" w:rsidSect="000566F2">
      <w:pgSz w:w="16838" w:h="11906" w:orient="landscape"/>
      <w:pgMar w:top="851" w:right="1134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0E" w:rsidRDefault="006D590E">
      <w:pPr>
        <w:spacing w:after="0" w:line="240" w:lineRule="auto"/>
      </w:pPr>
      <w:r>
        <w:separator/>
      </w:r>
    </w:p>
  </w:endnote>
  <w:endnote w:type="continuationSeparator" w:id="0">
    <w:p w:rsidR="006D590E" w:rsidRDefault="006D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0E" w:rsidRDefault="006D590E">
      <w:pPr>
        <w:spacing w:after="0" w:line="240" w:lineRule="auto"/>
      </w:pPr>
      <w:r>
        <w:separator/>
      </w:r>
    </w:p>
  </w:footnote>
  <w:footnote w:type="continuationSeparator" w:id="0">
    <w:p w:rsidR="006D590E" w:rsidRDefault="006D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59" w:rsidRDefault="00AF4109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1583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12B"/>
    <w:multiLevelType w:val="multilevel"/>
    <w:tmpl w:val="E0280A2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1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" w15:restartNumberingAfterBreak="0">
    <w:nsid w:val="3A7672F5"/>
    <w:multiLevelType w:val="multilevel"/>
    <w:tmpl w:val="DC4E41F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413F5188"/>
    <w:multiLevelType w:val="multilevel"/>
    <w:tmpl w:val="2C82EFAE"/>
    <w:lvl w:ilvl="0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759"/>
    <w:rsid w:val="00042CF1"/>
    <w:rsid w:val="000566F2"/>
    <w:rsid w:val="002174EE"/>
    <w:rsid w:val="0023694F"/>
    <w:rsid w:val="003A5C1B"/>
    <w:rsid w:val="005828B9"/>
    <w:rsid w:val="00600F1E"/>
    <w:rsid w:val="00693B37"/>
    <w:rsid w:val="006D590E"/>
    <w:rsid w:val="00781A46"/>
    <w:rsid w:val="007A0759"/>
    <w:rsid w:val="007A30A6"/>
    <w:rsid w:val="00851463"/>
    <w:rsid w:val="00880893"/>
    <w:rsid w:val="008D0BF6"/>
    <w:rsid w:val="00A31D1A"/>
    <w:rsid w:val="00A45EE6"/>
    <w:rsid w:val="00AF4109"/>
    <w:rsid w:val="00B51583"/>
    <w:rsid w:val="00C14C83"/>
    <w:rsid w:val="00CF2B7B"/>
    <w:rsid w:val="00E33E93"/>
    <w:rsid w:val="00E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4750"/>
  <w15:docId w15:val="{75775BBE-FF9B-4BFF-8029-17B6C583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rPr>
      <w:sz w:val="22"/>
      <w:szCs w:val="22"/>
      <w:lang w:eastAsia="en-US"/>
    </w:rPr>
  </w:style>
  <w:style w:type="paragraph" w:styleId="a5">
    <w:name w:val="Title"/>
    <w:basedOn w:val="a"/>
    <w:link w:val="a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;Заголовок 1 Знак Знак Знак Знак Знак"/>
    <w:basedOn w:val="a"/>
    <w:next w:val="a"/>
    <w:link w:val="11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4"/>
      <w:szCs w:val="24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  <w:lang w:eastAsia="en-US"/>
    </w:rPr>
  </w:style>
  <w:style w:type="numbering" w:customStyle="1" w:styleId="13">
    <w:name w:val="Нет списка1"/>
    <w:next w:val="a2"/>
    <w:semiHidden/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</w:rPr>
  </w:style>
  <w:style w:type="numbering" w:customStyle="1" w:styleId="112">
    <w:name w:val="Нет списка11"/>
    <w:next w:val="a2"/>
    <w:semiHidden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character" w:customStyle="1" w:styleId="af6">
    <w:name w:val="Текст концевой сноски Знак"/>
    <w:link w:val="af5"/>
    <w:semiHidden/>
    <w:rPr>
      <w:lang w:eastAsia="en-US"/>
    </w:rPr>
  </w:style>
  <w:style w:type="character" w:customStyle="1" w:styleId="af3">
    <w:name w:val="Текст сноски Знак"/>
    <w:link w:val="af2"/>
    <w:rPr>
      <w:lang w:eastAsia="en-US"/>
    </w:rPr>
  </w:style>
  <w:style w:type="table" w:customStyle="1" w:styleId="14">
    <w:name w:val="Сетка таблицы1"/>
    <w:basedOn w:val="a1"/>
    <w:next w:val="af0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semiHidden/>
    <w:rPr>
      <w:sz w:val="16"/>
      <w:szCs w:val="16"/>
    </w:rPr>
  </w:style>
  <w:style w:type="paragraph" w:styleId="afd">
    <w:name w:val="annotation text"/>
    <w:basedOn w:val="a"/>
    <w:link w:val="afe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semiHidden/>
    <w:rPr>
      <w:b/>
      <w:bCs/>
    </w:rPr>
  </w:style>
  <w:style w:type="character" w:customStyle="1" w:styleId="aff0">
    <w:name w:val="Тема примечания Знак"/>
    <w:link w:val="aff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semiHidden/>
  </w:style>
  <w:style w:type="table" w:customStyle="1" w:styleId="26">
    <w:name w:val="Сетка таблицы2"/>
    <w:basedOn w:val="a1"/>
    <w:next w:val="af0"/>
    <w:tblPr/>
  </w:style>
  <w:style w:type="character" w:styleId="aff1">
    <w:name w:val="FollowedHyperlink"/>
    <w:semiHidden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semiHidden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semiHidden/>
  </w:style>
  <w:style w:type="character" w:styleId="aff3">
    <w:name w:val="Emphasis"/>
    <w:rPr>
      <w:i/>
      <w:iCs/>
    </w:rPr>
  </w:style>
  <w:style w:type="numbering" w:customStyle="1" w:styleId="53">
    <w:name w:val="Нет списка5"/>
    <w:next w:val="a2"/>
    <w:semiHidden/>
  </w:style>
  <w:style w:type="character" w:customStyle="1" w:styleId="ConsPlusNormal0">
    <w:name w:val="ConsPlusNormal Знак"/>
    <w:link w:val="ConsPlusNormal"/>
    <w:rPr>
      <w:rFonts w:eastAsia="Times New Roman"/>
      <w:sz w:val="22"/>
    </w:rPr>
  </w:style>
  <w:style w:type="paragraph" w:customStyle="1" w:styleId="aff4">
    <w:name w:val="Обычный (веб);Знак Знак"/>
    <w:basedOn w:val="a"/>
    <w:link w:val="af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аголовок 1 Знак;Заголовок 1 Знак Знак Знак Знак Знак Знак"/>
    <w:link w:val="110"/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link w:val="3"/>
    <w:rPr>
      <w:rFonts w:ascii="Cambria" w:eastAsia="Times New Roman" w:hAnsi="Cambria"/>
      <w:b/>
      <w:bCs/>
      <w:sz w:val="26"/>
      <w:szCs w:val="26"/>
      <w:lang w:val="en-US"/>
    </w:rPr>
  </w:style>
  <w:style w:type="numbering" w:customStyle="1" w:styleId="62">
    <w:name w:val="Нет списка6"/>
    <w:next w:val="a2"/>
    <w:semiHidden/>
  </w:style>
  <w:style w:type="paragraph" w:styleId="aff6">
    <w:name w:val="Body Text Indent"/>
    <w:basedOn w:val="a"/>
    <w:link w:val="aff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f7">
    <w:name w:val="Основной текст с отступом Знак"/>
    <w:link w:val="aff6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Заголовок Знак"/>
    <w:link w:val="a5"/>
    <w:rPr>
      <w:rFonts w:ascii="Times New Roman" w:eastAsia="Times New Roman" w:hAnsi="Times New Roman"/>
      <w:sz w:val="28"/>
      <w:szCs w:val="24"/>
      <w:lang w:val="en-US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8">
    <w:name w:val="Основной текст 2 Знак"/>
    <w:link w:val="27"/>
    <w:rPr>
      <w:rFonts w:ascii="Times New Roman" w:eastAsia="Times New Roman" w:hAnsi="Times New Roman"/>
      <w:sz w:val="24"/>
      <w:szCs w:val="24"/>
      <w:lang w:val="en-US"/>
    </w:rPr>
  </w:style>
  <w:style w:type="paragraph" w:styleId="34">
    <w:name w:val="Body Text 3"/>
    <w:basedOn w:val="a"/>
    <w:link w:val="35"/>
    <w:semiHidden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link w:val="34"/>
    <w:semiHidden/>
    <w:rPr>
      <w:rFonts w:ascii="Times New Roman" w:eastAsia="Times New Roman" w:hAnsi="Times New Roman"/>
      <w:sz w:val="16"/>
      <w:szCs w:val="16"/>
      <w:lang w:val="en-US"/>
    </w:rPr>
  </w:style>
  <w:style w:type="paragraph" w:styleId="aff8">
    <w:name w:val="Body Text"/>
    <w:basedOn w:val="a"/>
    <w:link w:val="aff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  <w:szCs w:val="24"/>
      <w:lang w:val="en-US"/>
    </w:rPr>
  </w:style>
  <w:style w:type="character" w:styleId="affa">
    <w:name w:val="page number"/>
  </w:style>
  <w:style w:type="table" w:customStyle="1" w:styleId="36">
    <w:name w:val="Сетка таблицы3"/>
    <w:basedOn w:val="a1"/>
    <w:next w:val="af0"/>
    <w:tblPr/>
  </w:style>
  <w:style w:type="character" w:customStyle="1" w:styleId="15">
    <w:name w:val="Текст выноски Знак1"/>
    <w:semiHidden/>
    <w:rPr>
      <w:rFonts w:ascii="Tahoma" w:eastAsia="Times New Roman" w:hAnsi="Tahoma"/>
      <w:sz w:val="16"/>
      <w:szCs w:val="16"/>
    </w:rPr>
  </w:style>
  <w:style w:type="character" w:customStyle="1" w:styleId="310">
    <w:name w:val="Основной текст 3 Знак1"/>
    <w:semiHidden/>
    <w:rPr>
      <w:rFonts w:ascii="Times New Roman" w:eastAsia="Times New Roman" w:hAnsi="Times New Roman"/>
      <w:sz w:val="16"/>
      <w:szCs w:val="16"/>
    </w:rPr>
  </w:style>
  <w:style w:type="character" w:styleId="affb">
    <w:name w:val="Strong"/>
    <w:rPr>
      <w:b/>
      <w:bCs/>
    </w:rPr>
  </w:style>
  <w:style w:type="character" w:customStyle="1" w:styleId="aff5">
    <w:name w:val="Обычный (веб) Знак;Знак Знак Знак"/>
    <w:link w:val="aff4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16">
    <w:name w:val="Обычный1"/>
    <w:rPr>
      <w:rFonts w:ascii="Times New Roman" w:eastAsia="Times New Roman" w:hAnsi="Times New Roman"/>
      <w:sz w:val="24"/>
    </w:rPr>
  </w:style>
  <w:style w:type="paragraph" w:customStyle="1" w:styleId="affc">
    <w:name w:val="Нормальный (таблица)"/>
    <w:basedOn w:val="a"/>
    <w:next w:val="a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numbering" w:customStyle="1" w:styleId="120">
    <w:name w:val="Нет списка12"/>
    <w:next w:val="a2"/>
    <w:semiHidden/>
  </w:style>
  <w:style w:type="numbering" w:customStyle="1" w:styleId="1110">
    <w:name w:val="Нет списка111"/>
    <w:next w:val="a2"/>
    <w:semiHidden/>
  </w:style>
  <w:style w:type="table" w:customStyle="1" w:styleId="113">
    <w:name w:val="Сетка таблицы11"/>
    <w:basedOn w:val="a1"/>
    <w:next w:val="af0"/>
    <w:rPr>
      <w:sz w:val="22"/>
      <w:szCs w:val="22"/>
      <w:lang w:eastAsia="en-US"/>
    </w:rPr>
    <w:tblPr/>
  </w:style>
  <w:style w:type="table" w:customStyle="1" w:styleId="210">
    <w:name w:val="Сетка таблицы21"/>
    <w:basedOn w:val="a1"/>
    <w:next w:val="af0"/>
    <w:tblPr/>
  </w:style>
  <w:style w:type="numbering" w:customStyle="1" w:styleId="72">
    <w:name w:val="Нет списка7"/>
    <w:next w:val="a2"/>
    <w:semiHidden/>
  </w:style>
  <w:style w:type="table" w:customStyle="1" w:styleId="44">
    <w:name w:val="Сетка таблицы4"/>
    <w:basedOn w:val="a1"/>
    <w:next w:val="af0"/>
    <w:tblPr/>
  </w:style>
  <w:style w:type="numbering" w:customStyle="1" w:styleId="130">
    <w:name w:val="Нет списка13"/>
    <w:next w:val="a2"/>
    <w:semiHidden/>
  </w:style>
  <w:style w:type="numbering" w:customStyle="1" w:styleId="1120">
    <w:name w:val="Нет списка112"/>
    <w:next w:val="a2"/>
    <w:semiHidden/>
  </w:style>
  <w:style w:type="table" w:customStyle="1" w:styleId="121">
    <w:name w:val="Сетка таблицы12"/>
    <w:basedOn w:val="a1"/>
    <w:next w:val="af0"/>
    <w:rPr>
      <w:sz w:val="22"/>
      <w:szCs w:val="22"/>
      <w:lang w:eastAsia="en-US"/>
    </w:rPr>
    <w:tblPr/>
  </w:style>
  <w:style w:type="table" w:customStyle="1" w:styleId="220">
    <w:name w:val="Сетка таблицы22"/>
    <w:basedOn w:val="a1"/>
    <w:next w:val="af0"/>
    <w:tblPr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numbering" w:customStyle="1" w:styleId="82">
    <w:name w:val="Нет списка8"/>
    <w:next w:val="a2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Галимова Ляйсан Барыевна</cp:lastModifiedBy>
  <cp:revision>14</cp:revision>
  <dcterms:created xsi:type="dcterms:W3CDTF">2024-04-27T05:30:00Z</dcterms:created>
  <dcterms:modified xsi:type="dcterms:W3CDTF">2024-05-17T10:32:00Z</dcterms:modified>
</cp:coreProperties>
</file>