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C7" w:rsidRPr="008B6C62" w:rsidRDefault="00925EC7" w:rsidP="00925EC7">
      <w:pPr>
        <w:pStyle w:val="ConsPlusNormal0"/>
        <w:jc w:val="center"/>
        <w:outlineLvl w:val="0"/>
      </w:pPr>
      <w:r w:rsidRPr="0004318B">
        <w:rPr>
          <w:rFonts w:ascii="Courier New" w:eastAsia="Courier New" w:hAnsi="Courier New" w:cs="Courier New"/>
          <w:noProof/>
          <w:color w:val="000000"/>
          <w:szCs w:val="24"/>
        </w:rPr>
        <w:drawing>
          <wp:inline distT="0" distB="0" distL="0" distR="0" wp14:anchorId="757101EA" wp14:editId="0B6370B0">
            <wp:extent cx="439114" cy="649480"/>
            <wp:effectExtent l="19050" t="0" r="0" b="0"/>
            <wp:docPr id="2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17" cy="65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095" w:rsidRDefault="00F54095" w:rsidP="00925EC7">
      <w:pPr>
        <w:pStyle w:val="ConsPlusTitle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7626" w:rsidRPr="00F45C32" w:rsidRDefault="00397626" w:rsidP="00397626">
      <w:pPr>
        <w:pStyle w:val="ConsPlusTitle0"/>
        <w:spacing w:line="240" w:lineRule="atLeas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5C32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 ГОРОДСКОЙ ОКРУГ</w:t>
      </w:r>
    </w:p>
    <w:p w:rsidR="00397626" w:rsidRPr="00F45C32" w:rsidRDefault="00397626" w:rsidP="00397626">
      <w:pPr>
        <w:pStyle w:val="ConsPlusTitle0"/>
        <w:spacing w:line="240" w:lineRule="atLeas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5C32">
        <w:rPr>
          <w:rFonts w:ascii="Times New Roman" w:hAnsi="Times New Roman" w:cs="Times New Roman"/>
          <w:b w:val="0"/>
          <w:sz w:val="28"/>
          <w:szCs w:val="28"/>
        </w:rPr>
        <w:t>ГОРОД НИЖНЕВАРТОВСК</w:t>
      </w:r>
    </w:p>
    <w:p w:rsidR="00397626" w:rsidRPr="00F45C32" w:rsidRDefault="00397626" w:rsidP="00397626">
      <w:pPr>
        <w:pStyle w:val="ConsPlusTitle0"/>
        <w:spacing w:line="240" w:lineRule="atLeas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5C32">
        <w:rPr>
          <w:rFonts w:ascii="Times New Roman" w:hAnsi="Times New Roman" w:cs="Times New Roman"/>
          <w:b w:val="0"/>
          <w:sz w:val="28"/>
          <w:szCs w:val="28"/>
        </w:rPr>
        <w:t>ХАНТЫ-МАНСИЙСКИЙ АВТОНОМНЫЙ ОКРУГ -ЮГРА</w:t>
      </w:r>
    </w:p>
    <w:p w:rsidR="00397626" w:rsidRPr="00F45C32" w:rsidRDefault="00397626" w:rsidP="00397626">
      <w:pPr>
        <w:pStyle w:val="ConsPlusTitle0"/>
        <w:spacing w:line="240" w:lineRule="atLeas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5C32">
        <w:rPr>
          <w:rFonts w:ascii="Times New Roman" w:hAnsi="Times New Roman" w:cs="Times New Roman"/>
          <w:b w:val="0"/>
          <w:sz w:val="28"/>
          <w:szCs w:val="28"/>
        </w:rPr>
        <w:t>ДУМА ГОРОДА</w:t>
      </w:r>
    </w:p>
    <w:p w:rsidR="00397626" w:rsidRPr="00F45C32" w:rsidRDefault="00397626" w:rsidP="00397626">
      <w:pPr>
        <w:pStyle w:val="ConsPlusTitle0"/>
        <w:jc w:val="center"/>
        <w:rPr>
          <w:rFonts w:ascii="Times New Roman" w:hAnsi="Times New Roman" w:cs="Times New Roman"/>
          <w:b w:val="0"/>
        </w:rPr>
      </w:pPr>
    </w:p>
    <w:p w:rsidR="00925EC7" w:rsidRDefault="00397626" w:rsidP="00397626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5C32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397626" w:rsidRDefault="00397626" w:rsidP="00397626">
      <w:pPr>
        <w:pStyle w:val="ConsPlusTitle0"/>
        <w:jc w:val="center"/>
        <w:outlineLvl w:val="0"/>
        <w:rPr>
          <w:rFonts w:ascii="Times New Roman" w:hAnsi="Times New Roman" w:cs="Times New Roman"/>
        </w:rPr>
      </w:pPr>
    </w:p>
    <w:p w:rsidR="00316CD3" w:rsidRPr="002D59E5" w:rsidRDefault="007E147F">
      <w:pPr>
        <w:pStyle w:val="ConsPlusTitle0"/>
        <w:jc w:val="center"/>
        <w:rPr>
          <w:rFonts w:ascii="Times New Roman" w:hAnsi="Times New Roman" w:cs="Times New Roman"/>
        </w:rPr>
      </w:pPr>
      <w:r w:rsidRPr="002D59E5">
        <w:rPr>
          <w:rFonts w:ascii="Times New Roman" w:hAnsi="Times New Roman" w:cs="Times New Roman"/>
        </w:rPr>
        <w:t>от 25 октября 2013</w:t>
      </w:r>
      <w:r w:rsidR="00925EC7">
        <w:rPr>
          <w:rFonts w:ascii="Times New Roman" w:hAnsi="Times New Roman" w:cs="Times New Roman"/>
        </w:rPr>
        <w:t xml:space="preserve"> </w:t>
      </w:r>
      <w:r w:rsidRPr="002D59E5">
        <w:rPr>
          <w:rFonts w:ascii="Times New Roman" w:hAnsi="Times New Roman" w:cs="Times New Roman"/>
        </w:rPr>
        <w:t xml:space="preserve">г. </w:t>
      </w:r>
      <w:r w:rsidR="0056218A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925EC7">
        <w:rPr>
          <w:rFonts w:ascii="Times New Roman" w:hAnsi="Times New Roman" w:cs="Times New Roman"/>
        </w:rPr>
        <w:t>№</w:t>
      </w:r>
      <w:r w:rsidRPr="002D59E5">
        <w:rPr>
          <w:rFonts w:ascii="Times New Roman" w:hAnsi="Times New Roman" w:cs="Times New Roman"/>
        </w:rPr>
        <w:t xml:space="preserve"> 477</w:t>
      </w:r>
    </w:p>
    <w:p w:rsidR="00316CD3" w:rsidRPr="002D59E5" w:rsidRDefault="00316CD3">
      <w:pPr>
        <w:pStyle w:val="ConsPlusTitle0"/>
        <w:jc w:val="center"/>
        <w:rPr>
          <w:rFonts w:ascii="Times New Roman" w:hAnsi="Times New Roman" w:cs="Times New Roman"/>
        </w:rPr>
      </w:pPr>
    </w:p>
    <w:p w:rsidR="0056218A" w:rsidRDefault="00925EC7" w:rsidP="0056218A">
      <w:pPr>
        <w:pStyle w:val="ConsPlusTitle0"/>
        <w:rPr>
          <w:rFonts w:ascii="Times New Roman" w:hAnsi="Times New Roman" w:cs="Times New Roman"/>
          <w:b w:val="0"/>
          <w:szCs w:val="24"/>
        </w:rPr>
      </w:pPr>
      <w:r w:rsidRPr="0056218A">
        <w:rPr>
          <w:rFonts w:ascii="Times New Roman" w:hAnsi="Times New Roman" w:cs="Times New Roman"/>
          <w:b w:val="0"/>
          <w:szCs w:val="24"/>
        </w:rPr>
        <w:t>Об утверждении порядка</w:t>
      </w:r>
      <w:r w:rsidR="0056218A">
        <w:rPr>
          <w:rFonts w:ascii="Times New Roman" w:hAnsi="Times New Roman" w:cs="Times New Roman"/>
          <w:b w:val="0"/>
          <w:szCs w:val="24"/>
        </w:rPr>
        <w:t xml:space="preserve"> </w:t>
      </w:r>
      <w:r w:rsidRPr="0056218A">
        <w:rPr>
          <w:rFonts w:ascii="Times New Roman" w:hAnsi="Times New Roman" w:cs="Times New Roman"/>
          <w:b w:val="0"/>
          <w:szCs w:val="24"/>
        </w:rPr>
        <w:t>включения</w:t>
      </w:r>
    </w:p>
    <w:p w:rsidR="0056218A" w:rsidRDefault="00925EC7" w:rsidP="0056218A">
      <w:pPr>
        <w:pStyle w:val="ConsPlusTitle0"/>
        <w:rPr>
          <w:rFonts w:ascii="Times New Roman" w:hAnsi="Times New Roman" w:cs="Times New Roman"/>
          <w:b w:val="0"/>
          <w:szCs w:val="24"/>
        </w:rPr>
      </w:pPr>
      <w:r w:rsidRPr="0056218A">
        <w:rPr>
          <w:rFonts w:ascii="Times New Roman" w:hAnsi="Times New Roman" w:cs="Times New Roman"/>
          <w:b w:val="0"/>
          <w:szCs w:val="24"/>
        </w:rPr>
        <w:t>в планы деятельности</w:t>
      </w:r>
      <w:r w:rsidR="0056218A">
        <w:rPr>
          <w:rFonts w:ascii="Times New Roman" w:hAnsi="Times New Roman" w:cs="Times New Roman"/>
          <w:b w:val="0"/>
          <w:szCs w:val="24"/>
        </w:rPr>
        <w:t xml:space="preserve"> </w:t>
      </w:r>
      <w:r w:rsidRPr="0056218A">
        <w:rPr>
          <w:rFonts w:ascii="Times New Roman" w:hAnsi="Times New Roman" w:cs="Times New Roman"/>
          <w:b w:val="0"/>
          <w:szCs w:val="24"/>
        </w:rPr>
        <w:t>контрольно-</w:t>
      </w:r>
    </w:p>
    <w:p w:rsidR="0056218A" w:rsidRDefault="00925EC7" w:rsidP="0056218A">
      <w:pPr>
        <w:pStyle w:val="ConsPlusTitle0"/>
        <w:rPr>
          <w:rFonts w:ascii="Times New Roman" w:hAnsi="Times New Roman" w:cs="Times New Roman"/>
          <w:b w:val="0"/>
          <w:szCs w:val="24"/>
        </w:rPr>
      </w:pPr>
      <w:r w:rsidRPr="0056218A">
        <w:rPr>
          <w:rFonts w:ascii="Times New Roman" w:hAnsi="Times New Roman" w:cs="Times New Roman"/>
          <w:b w:val="0"/>
          <w:szCs w:val="24"/>
        </w:rPr>
        <w:t>счетного органа</w:t>
      </w:r>
      <w:r w:rsidR="0056218A">
        <w:rPr>
          <w:rFonts w:ascii="Times New Roman" w:hAnsi="Times New Roman" w:cs="Times New Roman"/>
          <w:b w:val="0"/>
          <w:szCs w:val="24"/>
        </w:rPr>
        <w:t xml:space="preserve"> </w:t>
      </w:r>
      <w:r w:rsidRPr="0056218A">
        <w:rPr>
          <w:rFonts w:ascii="Times New Roman" w:hAnsi="Times New Roman" w:cs="Times New Roman"/>
          <w:b w:val="0"/>
          <w:szCs w:val="24"/>
        </w:rPr>
        <w:t>муниципального</w:t>
      </w:r>
      <w:r w:rsidR="0056218A">
        <w:rPr>
          <w:rFonts w:ascii="Times New Roman" w:hAnsi="Times New Roman" w:cs="Times New Roman"/>
          <w:b w:val="0"/>
          <w:szCs w:val="24"/>
        </w:rPr>
        <w:t xml:space="preserve"> </w:t>
      </w:r>
      <w:r w:rsidRPr="0056218A">
        <w:rPr>
          <w:rFonts w:ascii="Times New Roman" w:hAnsi="Times New Roman" w:cs="Times New Roman"/>
          <w:b w:val="0"/>
          <w:szCs w:val="24"/>
        </w:rPr>
        <w:t>образования</w:t>
      </w:r>
    </w:p>
    <w:p w:rsidR="0056218A" w:rsidRDefault="00925EC7" w:rsidP="0056218A">
      <w:pPr>
        <w:pStyle w:val="ConsPlusTitle0"/>
        <w:rPr>
          <w:rFonts w:ascii="Times New Roman" w:hAnsi="Times New Roman" w:cs="Times New Roman"/>
          <w:b w:val="0"/>
          <w:szCs w:val="24"/>
        </w:rPr>
      </w:pPr>
      <w:r w:rsidRPr="0056218A">
        <w:rPr>
          <w:rFonts w:ascii="Times New Roman" w:hAnsi="Times New Roman" w:cs="Times New Roman"/>
          <w:b w:val="0"/>
          <w:szCs w:val="24"/>
        </w:rPr>
        <w:t xml:space="preserve"> </w:t>
      </w:r>
      <w:r w:rsidR="0056218A">
        <w:rPr>
          <w:rFonts w:ascii="Times New Roman" w:hAnsi="Times New Roman" w:cs="Times New Roman"/>
          <w:b w:val="0"/>
          <w:szCs w:val="24"/>
        </w:rPr>
        <w:t>–</w:t>
      </w:r>
      <w:r w:rsidRPr="0056218A">
        <w:rPr>
          <w:rFonts w:ascii="Times New Roman" w:hAnsi="Times New Roman" w:cs="Times New Roman"/>
          <w:b w:val="0"/>
          <w:szCs w:val="24"/>
        </w:rPr>
        <w:t xml:space="preserve"> счетной</w:t>
      </w:r>
      <w:r w:rsidR="0056218A">
        <w:rPr>
          <w:rFonts w:ascii="Times New Roman" w:hAnsi="Times New Roman" w:cs="Times New Roman"/>
          <w:b w:val="0"/>
          <w:szCs w:val="24"/>
        </w:rPr>
        <w:t xml:space="preserve"> </w:t>
      </w:r>
      <w:r w:rsidRPr="0056218A">
        <w:rPr>
          <w:rFonts w:ascii="Times New Roman" w:hAnsi="Times New Roman" w:cs="Times New Roman"/>
          <w:b w:val="0"/>
          <w:szCs w:val="24"/>
        </w:rPr>
        <w:t>палаты города Нижневартовска</w:t>
      </w:r>
    </w:p>
    <w:p w:rsidR="0056218A" w:rsidRDefault="0056218A" w:rsidP="0056218A">
      <w:pPr>
        <w:pStyle w:val="ConsPlusTitle0"/>
        <w:rPr>
          <w:rFonts w:ascii="Times New Roman" w:hAnsi="Times New Roman" w:cs="Times New Roman"/>
          <w:b w:val="0"/>
          <w:szCs w:val="24"/>
        </w:rPr>
      </w:pPr>
      <w:r w:rsidRPr="0056218A">
        <w:rPr>
          <w:rFonts w:ascii="Times New Roman" w:hAnsi="Times New Roman" w:cs="Times New Roman"/>
          <w:b w:val="0"/>
          <w:szCs w:val="24"/>
        </w:rPr>
        <w:t>П</w:t>
      </w:r>
      <w:r w:rsidR="00925EC7" w:rsidRPr="0056218A">
        <w:rPr>
          <w:rFonts w:ascii="Times New Roman" w:hAnsi="Times New Roman" w:cs="Times New Roman"/>
          <w:b w:val="0"/>
          <w:szCs w:val="24"/>
        </w:rPr>
        <w:t>оручений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="00925EC7" w:rsidRPr="0056218A">
        <w:rPr>
          <w:rFonts w:ascii="Times New Roman" w:hAnsi="Times New Roman" w:cs="Times New Roman"/>
          <w:b w:val="0"/>
          <w:szCs w:val="24"/>
        </w:rPr>
        <w:t xml:space="preserve">Думы города Нижневартовска, </w:t>
      </w:r>
    </w:p>
    <w:p w:rsidR="00316CD3" w:rsidRPr="0056218A" w:rsidRDefault="00925EC7" w:rsidP="0056218A">
      <w:pPr>
        <w:pStyle w:val="ConsPlusTitle0"/>
        <w:rPr>
          <w:rFonts w:ascii="Times New Roman" w:hAnsi="Times New Roman" w:cs="Times New Roman"/>
          <w:b w:val="0"/>
          <w:szCs w:val="24"/>
        </w:rPr>
      </w:pPr>
      <w:r w:rsidRPr="0056218A">
        <w:rPr>
          <w:rFonts w:ascii="Times New Roman" w:hAnsi="Times New Roman" w:cs="Times New Roman"/>
          <w:b w:val="0"/>
          <w:szCs w:val="24"/>
        </w:rPr>
        <w:t>предложений главы города</w:t>
      </w:r>
    </w:p>
    <w:p w:rsidR="00316CD3" w:rsidRPr="00925EC7" w:rsidRDefault="00316CD3">
      <w:pPr>
        <w:pStyle w:val="ConsPlusNormal0"/>
        <w:spacing w:after="1"/>
        <w:rPr>
          <w:sz w:val="28"/>
          <w:szCs w:val="28"/>
        </w:rPr>
      </w:pPr>
    </w:p>
    <w:p w:rsidR="00680812" w:rsidRDefault="007E147F">
      <w:pPr>
        <w:pStyle w:val="ConsPlusNormal0"/>
        <w:ind w:firstLine="540"/>
        <w:jc w:val="both"/>
      </w:pPr>
      <w:r w:rsidRPr="002D59E5">
        <w:t xml:space="preserve">В соответствии с Федеральным законом от 07 февраля 2011 года </w:t>
      </w:r>
      <w:r w:rsidR="00925EC7">
        <w:t>№</w:t>
      </w:r>
      <w:r w:rsidRPr="002D59E5"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Уставом города Нижневартовска, Положением о контрольно-счетном органе муниципального </w:t>
      </w:r>
      <w:r w:rsidRPr="00E00817">
        <w:t xml:space="preserve">образования - счетной палате города Нижневартовска, утвержденным решением Думы города от 22.09.2021 </w:t>
      </w:r>
      <w:r w:rsidR="00925EC7" w:rsidRPr="00E00817">
        <w:t>№</w:t>
      </w:r>
      <w:r w:rsidRPr="00E00817">
        <w:t xml:space="preserve"> 823,</w:t>
      </w:r>
    </w:p>
    <w:p w:rsidR="00680812" w:rsidRDefault="00680812">
      <w:pPr>
        <w:pStyle w:val="ConsPlusNormal0"/>
        <w:ind w:firstLine="540"/>
        <w:jc w:val="both"/>
      </w:pPr>
    </w:p>
    <w:p w:rsidR="00316CD3" w:rsidRDefault="007E147F">
      <w:pPr>
        <w:pStyle w:val="ConsPlusNormal0"/>
        <w:ind w:firstLine="540"/>
        <w:jc w:val="both"/>
      </w:pPr>
      <w:r w:rsidRPr="00E00817">
        <w:t xml:space="preserve">Дума города </w:t>
      </w:r>
      <w:r w:rsidR="00680812">
        <w:t>РЕШИЛА</w:t>
      </w:r>
      <w:r w:rsidRPr="00E00817">
        <w:t>:</w:t>
      </w:r>
    </w:p>
    <w:p w:rsidR="00680812" w:rsidRPr="00E00817" w:rsidRDefault="00680812">
      <w:pPr>
        <w:pStyle w:val="ConsPlusNormal0"/>
        <w:ind w:firstLine="540"/>
        <w:jc w:val="both"/>
      </w:pPr>
    </w:p>
    <w:p w:rsidR="00925EC7" w:rsidRDefault="007E147F" w:rsidP="00925EC7">
      <w:pPr>
        <w:pStyle w:val="ConsPlusNormal0"/>
        <w:ind w:firstLine="540"/>
        <w:jc w:val="both"/>
      </w:pPr>
      <w:r w:rsidRPr="00E00817">
        <w:t xml:space="preserve">1. Утвердить </w:t>
      </w:r>
      <w:hyperlink w:anchor="P33" w:tooltip="ПОРЯДОК">
        <w:r w:rsidRPr="00E00817">
          <w:t>Порядок</w:t>
        </w:r>
      </w:hyperlink>
      <w:r w:rsidRPr="00E00817">
        <w:t xml:space="preserve"> включения в планы деятельности контрольно-счетного органа муниципального образования - счетной палаты </w:t>
      </w:r>
      <w:r w:rsidRPr="002D59E5">
        <w:t>города Нижневартовска поручений Думы города Нижневартовска, предложений главы города, согласно приложению.</w:t>
      </w:r>
    </w:p>
    <w:p w:rsidR="00316CD3" w:rsidRPr="002D59E5" w:rsidRDefault="007E147F" w:rsidP="00925EC7">
      <w:pPr>
        <w:pStyle w:val="ConsPlusNormal0"/>
        <w:ind w:firstLine="540"/>
        <w:jc w:val="both"/>
      </w:pPr>
      <w:r w:rsidRPr="002D59E5">
        <w:t>2. Решение вступает в силу после его официального опубликования.</w:t>
      </w:r>
    </w:p>
    <w:p w:rsidR="00316CD3" w:rsidRPr="002D59E5" w:rsidRDefault="00316CD3">
      <w:pPr>
        <w:pStyle w:val="ConsPlusNormal0"/>
      </w:pPr>
    </w:p>
    <w:p w:rsidR="00332E02" w:rsidRPr="002D59E5" w:rsidRDefault="00332E02">
      <w:pPr>
        <w:pStyle w:val="ConsPlusNormal0"/>
      </w:pPr>
    </w:p>
    <w:p w:rsidR="00316CD3" w:rsidRPr="002D59E5" w:rsidRDefault="007E147F">
      <w:pPr>
        <w:pStyle w:val="ConsPlusNormal0"/>
        <w:jc w:val="right"/>
      </w:pPr>
      <w:r w:rsidRPr="002D59E5">
        <w:t>Глава города Нижневартовска</w:t>
      </w:r>
    </w:p>
    <w:p w:rsidR="00316CD3" w:rsidRPr="002D59E5" w:rsidRDefault="00925EC7" w:rsidP="00925EC7">
      <w:pPr>
        <w:pStyle w:val="ConsPlusNormal0"/>
      </w:pPr>
      <w:r w:rsidRPr="002D59E5">
        <w:t>Дата подписания 25 октября 2013 г.</w:t>
      </w:r>
      <w:r>
        <w:t xml:space="preserve">                                                                           </w:t>
      </w:r>
      <w:r w:rsidR="00A20895">
        <w:t xml:space="preserve">  </w:t>
      </w:r>
      <w:proofErr w:type="spellStart"/>
      <w:r w:rsidR="007E147F" w:rsidRPr="002D59E5">
        <w:t>М.В.</w:t>
      </w:r>
      <w:r w:rsidR="00A20895">
        <w:t>Клец</w:t>
      </w:r>
      <w:proofErr w:type="spellEnd"/>
    </w:p>
    <w:p w:rsidR="00316CD3" w:rsidRPr="002D59E5" w:rsidRDefault="00316CD3">
      <w:pPr>
        <w:pStyle w:val="ConsPlusNormal0"/>
      </w:pPr>
    </w:p>
    <w:p w:rsidR="00316CD3" w:rsidRPr="002D59E5" w:rsidRDefault="00316CD3">
      <w:pPr>
        <w:pStyle w:val="ConsPlusNormal0"/>
        <w:ind w:firstLine="540"/>
        <w:jc w:val="both"/>
      </w:pPr>
    </w:p>
    <w:p w:rsidR="00925EC7" w:rsidRDefault="00925EC7">
      <w:pPr>
        <w:pStyle w:val="ConsPlusNormal0"/>
        <w:jc w:val="right"/>
        <w:outlineLvl w:val="0"/>
      </w:pPr>
    </w:p>
    <w:p w:rsidR="00925EC7" w:rsidRDefault="00925EC7">
      <w:pPr>
        <w:pStyle w:val="ConsPlusNormal0"/>
        <w:jc w:val="right"/>
        <w:outlineLvl w:val="0"/>
      </w:pPr>
    </w:p>
    <w:p w:rsidR="00925EC7" w:rsidRDefault="00925EC7">
      <w:pPr>
        <w:pStyle w:val="ConsPlusNormal0"/>
        <w:jc w:val="right"/>
        <w:outlineLvl w:val="0"/>
      </w:pPr>
    </w:p>
    <w:p w:rsidR="00925EC7" w:rsidRDefault="00925EC7">
      <w:pPr>
        <w:pStyle w:val="ConsPlusNormal0"/>
        <w:jc w:val="right"/>
        <w:outlineLvl w:val="0"/>
      </w:pPr>
    </w:p>
    <w:p w:rsidR="00925EC7" w:rsidRDefault="00925EC7">
      <w:pPr>
        <w:pStyle w:val="ConsPlusNormal0"/>
        <w:jc w:val="right"/>
        <w:outlineLvl w:val="0"/>
      </w:pPr>
    </w:p>
    <w:p w:rsidR="00925EC7" w:rsidRDefault="00925EC7">
      <w:pPr>
        <w:pStyle w:val="ConsPlusNormal0"/>
        <w:jc w:val="right"/>
        <w:outlineLvl w:val="0"/>
      </w:pPr>
    </w:p>
    <w:p w:rsidR="00925EC7" w:rsidRDefault="00925EC7">
      <w:pPr>
        <w:pStyle w:val="ConsPlusNormal0"/>
        <w:jc w:val="right"/>
        <w:outlineLvl w:val="0"/>
      </w:pPr>
    </w:p>
    <w:p w:rsidR="00925EC7" w:rsidRDefault="00925EC7">
      <w:pPr>
        <w:pStyle w:val="ConsPlusNormal0"/>
        <w:jc w:val="right"/>
        <w:outlineLvl w:val="0"/>
      </w:pPr>
    </w:p>
    <w:p w:rsidR="00925EC7" w:rsidRDefault="00925EC7">
      <w:pPr>
        <w:pStyle w:val="ConsPlusNormal0"/>
        <w:jc w:val="right"/>
        <w:outlineLvl w:val="0"/>
      </w:pPr>
    </w:p>
    <w:p w:rsidR="00925EC7" w:rsidRDefault="00925EC7">
      <w:pPr>
        <w:pStyle w:val="ConsPlusNormal0"/>
        <w:jc w:val="right"/>
        <w:outlineLvl w:val="0"/>
      </w:pPr>
    </w:p>
    <w:p w:rsidR="00925EC7" w:rsidRDefault="00925EC7">
      <w:pPr>
        <w:pStyle w:val="ConsPlusNormal0"/>
        <w:jc w:val="right"/>
        <w:outlineLvl w:val="0"/>
      </w:pPr>
    </w:p>
    <w:p w:rsidR="00316CD3" w:rsidRPr="002D59E5" w:rsidRDefault="007E147F">
      <w:pPr>
        <w:pStyle w:val="ConsPlusNormal0"/>
        <w:jc w:val="right"/>
        <w:outlineLvl w:val="0"/>
      </w:pPr>
      <w:bookmarkStart w:id="0" w:name="_GoBack"/>
      <w:bookmarkEnd w:id="0"/>
      <w:r w:rsidRPr="002D59E5">
        <w:lastRenderedPageBreak/>
        <w:t>Приложение</w:t>
      </w:r>
    </w:p>
    <w:p w:rsidR="00316CD3" w:rsidRPr="002D59E5" w:rsidRDefault="007E147F">
      <w:pPr>
        <w:pStyle w:val="ConsPlusNormal0"/>
        <w:jc w:val="right"/>
      </w:pPr>
      <w:r w:rsidRPr="002D59E5">
        <w:t>к решению Думы</w:t>
      </w:r>
    </w:p>
    <w:p w:rsidR="00316CD3" w:rsidRPr="002D59E5" w:rsidRDefault="007E147F">
      <w:pPr>
        <w:pStyle w:val="ConsPlusNormal0"/>
        <w:jc w:val="right"/>
      </w:pPr>
      <w:r w:rsidRPr="002D59E5">
        <w:t>города Нижневартовска</w:t>
      </w:r>
    </w:p>
    <w:p w:rsidR="00316CD3" w:rsidRPr="002D59E5" w:rsidRDefault="007E147F">
      <w:pPr>
        <w:pStyle w:val="ConsPlusNormal0"/>
        <w:jc w:val="right"/>
      </w:pPr>
      <w:r w:rsidRPr="002D59E5">
        <w:t xml:space="preserve">от 25.10.2013 </w:t>
      </w:r>
      <w:r w:rsidR="00925EC7">
        <w:t>№</w:t>
      </w:r>
      <w:r w:rsidRPr="002D59E5">
        <w:t xml:space="preserve"> 477</w:t>
      </w:r>
    </w:p>
    <w:p w:rsidR="00316CD3" w:rsidRPr="002D59E5" w:rsidRDefault="00316CD3">
      <w:pPr>
        <w:pStyle w:val="ConsPlusNormal0"/>
        <w:ind w:firstLine="540"/>
        <w:jc w:val="both"/>
      </w:pPr>
    </w:p>
    <w:p w:rsidR="00316CD3" w:rsidRPr="00925EC7" w:rsidRDefault="00925EC7">
      <w:pPr>
        <w:pStyle w:val="ConsPlusTitle0"/>
        <w:jc w:val="center"/>
        <w:rPr>
          <w:rFonts w:ascii="Times New Roman" w:hAnsi="Times New Roman" w:cs="Times New Roman"/>
          <w:szCs w:val="24"/>
        </w:rPr>
      </w:pPr>
      <w:bookmarkStart w:id="1" w:name="P33"/>
      <w:bookmarkEnd w:id="1"/>
      <w:r>
        <w:rPr>
          <w:rFonts w:ascii="Times New Roman" w:hAnsi="Times New Roman" w:cs="Times New Roman"/>
          <w:szCs w:val="24"/>
        </w:rPr>
        <w:t>П</w:t>
      </w:r>
      <w:r w:rsidRPr="00925EC7">
        <w:rPr>
          <w:rFonts w:ascii="Times New Roman" w:hAnsi="Times New Roman" w:cs="Times New Roman"/>
          <w:szCs w:val="24"/>
        </w:rPr>
        <w:t>орядок</w:t>
      </w:r>
    </w:p>
    <w:p w:rsidR="00316CD3" w:rsidRPr="00925EC7" w:rsidRDefault="00925EC7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925EC7">
        <w:rPr>
          <w:rFonts w:ascii="Times New Roman" w:hAnsi="Times New Roman" w:cs="Times New Roman"/>
          <w:szCs w:val="24"/>
        </w:rPr>
        <w:t>включения в планы деятельности контрольно-счетного органа</w:t>
      </w:r>
    </w:p>
    <w:p w:rsidR="00316CD3" w:rsidRPr="00925EC7" w:rsidRDefault="00925EC7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925EC7">
        <w:rPr>
          <w:rFonts w:ascii="Times New Roman" w:hAnsi="Times New Roman" w:cs="Times New Roman"/>
          <w:szCs w:val="24"/>
        </w:rPr>
        <w:t>муниципального образования - счетной палаты</w:t>
      </w:r>
    </w:p>
    <w:p w:rsidR="00316CD3" w:rsidRPr="00925EC7" w:rsidRDefault="00925EC7">
      <w:pPr>
        <w:pStyle w:val="ConsPlusTitle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города Нижневартовска поручений Думы города Н</w:t>
      </w:r>
      <w:r w:rsidRPr="00925EC7">
        <w:rPr>
          <w:rFonts w:ascii="Times New Roman" w:hAnsi="Times New Roman" w:cs="Times New Roman"/>
          <w:szCs w:val="24"/>
        </w:rPr>
        <w:t>ижневартовска,</w:t>
      </w:r>
    </w:p>
    <w:p w:rsidR="00316CD3" w:rsidRPr="00925EC7" w:rsidRDefault="00925EC7">
      <w:pPr>
        <w:pStyle w:val="ConsPlusTitle0"/>
        <w:jc w:val="center"/>
        <w:rPr>
          <w:rFonts w:ascii="Times New Roman" w:hAnsi="Times New Roman" w:cs="Times New Roman"/>
          <w:szCs w:val="24"/>
        </w:rPr>
      </w:pPr>
      <w:r w:rsidRPr="00925EC7">
        <w:rPr>
          <w:rFonts w:ascii="Times New Roman" w:hAnsi="Times New Roman" w:cs="Times New Roman"/>
          <w:szCs w:val="24"/>
        </w:rPr>
        <w:t>предложений главы города</w:t>
      </w:r>
    </w:p>
    <w:p w:rsidR="00316CD3" w:rsidRPr="00925EC7" w:rsidRDefault="00316CD3">
      <w:pPr>
        <w:pStyle w:val="ConsPlusNormal0"/>
        <w:spacing w:after="1"/>
        <w:rPr>
          <w:szCs w:val="24"/>
        </w:rPr>
      </w:pPr>
    </w:p>
    <w:p w:rsidR="00925EC7" w:rsidRDefault="007E147F" w:rsidP="00925EC7">
      <w:pPr>
        <w:pStyle w:val="ConsPlusNormal0"/>
        <w:ind w:firstLine="540"/>
        <w:jc w:val="both"/>
      </w:pPr>
      <w:r w:rsidRPr="002D59E5">
        <w:t xml:space="preserve">1. Порядок включения в планы деятельности контрольно-счетного органа муниципального образования - счетной палаты города Нижневартовска поручений Думы города Нижневартовска, предложений главы города (далее - Порядок) разработан в соответствии с Федеральным законом от 07.02.2011 </w:t>
      </w:r>
      <w:r w:rsidR="00925EC7">
        <w:t>№</w:t>
      </w:r>
      <w:r w:rsidRPr="002D59E5"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(далее - Федеральный закон </w:t>
      </w:r>
      <w:r w:rsidR="00925EC7">
        <w:t>№</w:t>
      </w:r>
      <w:r w:rsidRPr="002D59E5">
        <w:t xml:space="preserve"> 6-ФЗ), Положением о контрольно-счетном органе муниципального образования - счетной палате города Нижневартовска, утвержденным решением Думы города Нижневартовска от 22.09.2021 </w:t>
      </w:r>
      <w:r w:rsidR="00925EC7">
        <w:t>№</w:t>
      </w:r>
      <w:r w:rsidRPr="002D59E5">
        <w:t xml:space="preserve"> 823.</w:t>
      </w:r>
    </w:p>
    <w:p w:rsidR="00925EC7" w:rsidRDefault="007E147F" w:rsidP="00925EC7">
      <w:pPr>
        <w:pStyle w:val="ConsPlusNormal0"/>
        <w:ind w:firstLine="540"/>
        <w:jc w:val="both"/>
      </w:pPr>
      <w:r w:rsidRPr="002D59E5">
        <w:t>2. Настоящий Порядок разработан с целью включения в планы деятельности контрольно-счетного органа муниципального образования - счетной палаты города Нижневартовска (далее - Счетная палата) поручений Думы города Нижневартовска, предложений главы города.</w:t>
      </w:r>
    </w:p>
    <w:p w:rsidR="00925EC7" w:rsidRDefault="007E147F" w:rsidP="00925EC7">
      <w:pPr>
        <w:pStyle w:val="ConsPlusNormal0"/>
        <w:ind w:firstLine="540"/>
        <w:jc w:val="both"/>
      </w:pPr>
      <w:r w:rsidRPr="002D59E5">
        <w:t>3. Поручения Думы города Нижневартовска (далее - поручения), предложения главы города (далее - предложения) не должны противоречить полномочиям Счетной палаты, установленные действующим законодательством.</w:t>
      </w:r>
    </w:p>
    <w:p w:rsidR="00925EC7" w:rsidRDefault="007E147F" w:rsidP="00925EC7">
      <w:pPr>
        <w:pStyle w:val="ConsPlusNormal0"/>
        <w:ind w:firstLine="540"/>
        <w:jc w:val="both"/>
      </w:pPr>
      <w:r w:rsidRPr="002D59E5">
        <w:t>4. План деятельности Счетной палаты составляется с учетом обеспеченности трудовыми ресурсами.</w:t>
      </w:r>
    </w:p>
    <w:p w:rsidR="00925EC7" w:rsidRDefault="007E147F" w:rsidP="00925EC7">
      <w:pPr>
        <w:pStyle w:val="ConsPlusNormal0"/>
        <w:ind w:firstLine="540"/>
        <w:jc w:val="both"/>
      </w:pPr>
      <w:r w:rsidRPr="002D59E5">
        <w:t>5. План деятельности Счетной палаты на очередной год утверждается председателем Счетной палаты не позднее 31 декабря года текущего года.</w:t>
      </w:r>
    </w:p>
    <w:p w:rsidR="00925EC7" w:rsidRDefault="007E147F" w:rsidP="00925EC7">
      <w:pPr>
        <w:pStyle w:val="ConsPlusNormal0"/>
        <w:ind w:firstLine="540"/>
        <w:jc w:val="both"/>
      </w:pPr>
      <w:r w:rsidRPr="002D59E5">
        <w:t>6. Для формирования плана деятельности Счетной палаты на очередной год поручения, предложения направляются в Счетную палату до 10 декабря текущего года.</w:t>
      </w:r>
    </w:p>
    <w:p w:rsidR="00925EC7" w:rsidRDefault="00FF6772" w:rsidP="00332E02">
      <w:pPr>
        <w:pStyle w:val="ConsPlusNormal0"/>
        <w:ind w:firstLine="540"/>
        <w:jc w:val="both"/>
      </w:pPr>
      <w:r>
        <w:t>7</w:t>
      </w:r>
      <w:r w:rsidR="007E147F" w:rsidRPr="002D59E5">
        <w:t>. Поступившие в адрес Счетной палаты поручения, предложения рассматриваются на заседании Коллегии Счетной палаты при рассмотрении проекта плана деятельности Счетной палаты на очередной год.</w:t>
      </w:r>
    </w:p>
    <w:p w:rsidR="00316CD3" w:rsidRPr="002D59E5" w:rsidRDefault="00FF6772" w:rsidP="00332E02">
      <w:pPr>
        <w:pStyle w:val="ConsPlusNormal0"/>
        <w:ind w:firstLine="540"/>
        <w:jc w:val="both"/>
      </w:pPr>
      <w:r>
        <w:t>8</w:t>
      </w:r>
      <w:r w:rsidR="007E147F" w:rsidRPr="002D59E5">
        <w:t>. По итогам рассмотрения поступивших поручений, предложений Коллегией Счетной палаты принимается одно из следующих решений:</w:t>
      </w:r>
    </w:p>
    <w:p w:rsidR="00316CD3" w:rsidRPr="002D59E5" w:rsidRDefault="007E147F" w:rsidP="00332E02">
      <w:pPr>
        <w:pStyle w:val="ConsPlusNormal0"/>
        <w:ind w:firstLine="540"/>
        <w:jc w:val="both"/>
      </w:pPr>
      <w:r w:rsidRPr="002D59E5">
        <w:t>- о включении в план деятельности Счетной палаты поручения, предложения;</w:t>
      </w:r>
    </w:p>
    <w:p w:rsidR="00925EC7" w:rsidRDefault="007E147F" w:rsidP="00925EC7">
      <w:pPr>
        <w:pStyle w:val="ConsPlusNormal0"/>
        <w:ind w:firstLine="540"/>
        <w:jc w:val="both"/>
      </w:pPr>
      <w:r w:rsidRPr="002D59E5">
        <w:t>- об отказе от включения в план деятельности Счетной палаты поручения, предложения с мотивированным обоснованием его принятия.</w:t>
      </w:r>
    </w:p>
    <w:p w:rsidR="00925EC7" w:rsidRDefault="007E147F" w:rsidP="00925EC7">
      <w:pPr>
        <w:pStyle w:val="ConsPlusNormal0"/>
        <w:ind w:firstLine="540"/>
        <w:jc w:val="both"/>
      </w:pPr>
      <w:r w:rsidRPr="002D59E5">
        <w:t>В случае принятия Коллегией Счетной палаты решения об отказе от включения в план деятельности Счетной палаты поручения, предложения Счетная палата в течение трех рабочих дней с даты принятия решения направляет его инициатору поручения, предложения с указанием мотивированного обоснования отказа.</w:t>
      </w:r>
    </w:p>
    <w:p w:rsidR="00925EC7" w:rsidRDefault="00FF6772" w:rsidP="00925EC7">
      <w:pPr>
        <w:pStyle w:val="ConsPlusNormal0"/>
        <w:ind w:firstLine="540"/>
        <w:jc w:val="both"/>
      </w:pPr>
      <w:r>
        <w:t>9</w:t>
      </w:r>
      <w:r w:rsidR="007E147F" w:rsidRPr="002D59E5">
        <w:t>. Решение об отказе от включения в план деятельности Счетной палаты поручения, предложения принимается в случаях, когда по предложенному мероприятию уже имеется заключение, справка и (или) акт Счетной палаты либо предложенное мероприятие не входит в полномочия Счетной палаты.</w:t>
      </w:r>
    </w:p>
    <w:sectPr w:rsidR="00925EC7" w:rsidSect="00925EC7">
      <w:headerReference w:type="default" r:id="rId7"/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CE0" w:rsidRDefault="00947CE0">
      <w:r>
        <w:separator/>
      </w:r>
    </w:p>
  </w:endnote>
  <w:endnote w:type="continuationSeparator" w:id="0">
    <w:p w:rsidR="00947CE0" w:rsidRDefault="0094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CE0" w:rsidRDefault="00947CE0">
      <w:r>
        <w:separator/>
      </w:r>
    </w:p>
  </w:footnote>
  <w:footnote w:type="continuationSeparator" w:id="0">
    <w:p w:rsidR="00947CE0" w:rsidRDefault="0094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CD3" w:rsidRDefault="00316C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6CD3" w:rsidRDefault="00316CD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D3"/>
    <w:rsid w:val="000A0650"/>
    <w:rsid w:val="0017637A"/>
    <w:rsid w:val="00185ADE"/>
    <w:rsid w:val="0028068A"/>
    <w:rsid w:val="002D59E5"/>
    <w:rsid w:val="00316CD3"/>
    <w:rsid w:val="00332E02"/>
    <w:rsid w:val="00397626"/>
    <w:rsid w:val="0056218A"/>
    <w:rsid w:val="005A7514"/>
    <w:rsid w:val="00680812"/>
    <w:rsid w:val="00681A20"/>
    <w:rsid w:val="006B2E19"/>
    <w:rsid w:val="007E147F"/>
    <w:rsid w:val="00852731"/>
    <w:rsid w:val="00925EC7"/>
    <w:rsid w:val="00947CE0"/>
    <w:rsid w:val="00A20895"/>
    <w:rsid w:val="00BF3C3F"/>
    <w:rsid w:val="00E00817"/>
    <w:rsid w:val="00F54095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97108"/>
  <w15:docId w15:val="{58F05978-8077-4BB1-BA4B-8DC338E5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5A75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514"/>
  </w:style>
  <w:style w:type="paragraph" w:styleId="a5">
    <w:name w:val="footer"/>
    <w:basedOn w:val="a"/>
    <w:link w:val="a6"/>
    <w:uiPriority w:val="99"/>
    <w:unhideWhenUsed/>
    <w:rsid w:val="005A75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7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города Нижневартовска от 25.10.2013 N 477
(ред. от 27.10.2023)
"Об утверждении порядка включения в планы деятельности контрольно-счетного органа муниципального образования - счетной палаты города Нижневартовска поручений Думы города Нижневарт</vt:lpstr>
    </vt:vector>
  </TitlesOfParts>
  <Company>КонсультантПлюс Версия 4024.00.50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25.10.2013 N 477
(ред. от 27.10.2023)
"Об утверждении порядка включения в планы деятельности контрольно-счетного органа муниципального образования - счетной палаты города Нижневартовска поручений Думы города Нижневартовска, предложений главы города"
(подписано 25.10.2013)</dc:title>
  <dc:creator>Журавлева Марина Владимировна</dc:creator>
  <cp:lastModifiedBy>Журавлева Марина Владимировна</cp:lastModifiedBy>
  <cp:revision>11</cp:revision>
  <dcterms:created xsi:type="dcterms:W3CDTF">2026-01-20T11:16:00Z</dcterms:created>
  <dcterms:modified xsi:type="dcterms:W3CDTF">2026-01-23T09:18:00Z</dcterms:modified>
</cp:coreProperties>
</file>