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63F1" w:rsidRPr="00ED3337" w:rsidRDefault="006A44FF" w:rsidP="00AA63F1">
      <w:pPr>
        <w:jc w:val="right"/>
      </w:pPr>
      <w:r>
        <w:t xml:space="preserve"> </w:t>
      </w:r>
      <w:r w:rsidR="00AA63F1" w:rsidRPr="00ED3337">
        <w:t>проект</w:t>
      </w:r>
    </w:p>
    <w:p w:rsidR="00AA63F1" w:rsidRDefault="00AA63F1" w:rsidP="00AA63F1">
      <w:pPr>
        <w:jc w:val="center"/>
        <w:rPr>
          <w:b/>
          <w:sz w:val="36"/>
          <w:szCs w:val="36"/>
        </w:rPr>
      </w:pPr>
      <w:r w:rsidRPr="004E75F4">
        <w:rPr>
          <w:b/>
          <w:sz w:val="36"/>
          <w:szCs w:val="36"/>
        </w:rPr>
        <w:t>Постановление</w:t>
      </w:r>
    </w:p>
    <w:p w:rsidR="00AA63F1" w:rsidRDefault="00AA63F1" w:rsidP="00AA63F1">
      <w:pPr>
        <w:jc w:val="center"/>
        <w:rPr>
          <w:b/>
          <w:sz w:val="36"/>
          <w:szCs w:val="36"/>
        </w:rPr>
      </w:pPr>
    </w:p>
    <w:p w:rsidR="00AA63F1" w:rsidRDefault="00AA63F1" w:rsidP="00AA63F1">
      <w:pPr>
        <w:ind w:firstLine="0"/>
        <w:rPr>
          <w:bCs/>
        </w:rPr>
      </w:pPr>
      <w:r w:rsidRPr="00627769">
        <w:rPr>
          <w:bCs/>
        </w:rPr>
        <w:t xml:space="preserve">от </w:t>
      </w:r>
      <w:r>
        <w:rPr>
          <w:bCs/>
        </w:rPr>
        <w:t xml:space="preserve">_______________  </w:t>
      </w:r>
      <w:r w:rsidRPr="00627769">
        <w:rPr>
          <w:bCs/>
        </w:rPr>
        <w:t xml:space="preserve">                      </w:t>
      </w:r>
      <w:r w:rsidRPr="00627769">
        <w:rPr>
          <w:bCs/>
        </w:rPr>
        <w:tab/>
        <w:t xml:space="preserve">                      </w:t>
      </w:r>
      <w:r>
        <w:rPr>
          <w:bCs/>
        </w:rPr>
        <w:t xml:space="preserve">         </w:t>
      </w:r>
      <w:r w:rsidRPr="00627769">
        <w:rPr>
          <w:bCs/>
        </w:rPr>
        <w:t xml:space="preserve">              </w:t>
      </w:r>
      <w:r w:rsidR="009F32A6">
        <w:rPr>
          <w:bCs/>
        </w:rPr>
        <w:t xml:space="preserve">                 </w:t>
      </w:r>
      <w:r w:rsidRPr="00627769">
        <w:rPr>
          <w:bCs/>
        </w:rPr>
        <w:t xml:space="preserve">     №___</w:t>
      </w:r>
    </w:p>
    <w:p w:rsidR="00AA63F1" w:rsidRPr="00627769" w:rsidRDefault="00AA63F1" w:rsidP="00AA63F1">
      <w:pPr>
        <w:ind w:firstLine="0"/>
        <w:rPr>
          <w:bCs/>
          <w:u w:val="single"/>
        </w:rPr>
      </w:pPr>
    </w:p>
    <w:p w:rsidR="004B590B" w:rsidRPr="0022411B" w:rsidRDefault="00AA63F1" w:rsidP="002077B7">
      <w:pPr>
        <w:ind w:right="4960" w:firstLine="0"/>
      </w:pPr>
      <w:r w:rsidRPr="00AE7B1D">
        <w:rPr>
          <w:sz w:val="24"/>
          <w:szCs w:val="24"/>
        </w:rPr>
        <w:t xml:space="preserve">О </w:t>
      </w:r>
      <w:r w:rsidRPr="00674241">
        <w:rPr>
          <w:sz w:val="24"/>
          <w:szCs w:val="24"/>
        </w:rPr>
        <w:t>внесении из</w:t>
      </w:r>
      <w:r w:rsidR="0097030C" w:rsidRPr="00674241">
        <w:rPr>
          <w:sz w:val="24"/>
          <w:szCs w:val="24"/>
        </w:rPr>
        <w:t>менени</w:t>
      </w:r>
      <w:r w:rsidR="002E1179" w:rsidRPr="00674241">
        <w:rPr>
          <w:sz w:val="24"/>
          <w:szCs w:val="24"/>
        </w:rPr>
        <w:t>й</w:t>
      </w:r>
      <w:r w:rsidR="003F62CC">
        <w:rPr>
          <w:sz w:val="24"/>
          <w:szCs w:val="24"/>
        </w:rPr>
        <w:t xml:space="preserve"> в</w:t>
      </w:r>
      <w:r w:rsidR="00AE7B1D">
        <w:rPr>
          <w:sz w:val="24"/>
          <w:szCs w:val="24"/>
        </w:rPr>
        <w:t xml:space="preserve"> </w:t>
      </w:r>
      <w:r w:rsidR="002077B7">
        <w:rPr>
          <w:sz w:val="24"/>
          <w:szCs w:val="24"/>
        </w:rPr>
        <w:t xml:space="preserve">приложение </w:t>
      </w:r>
      <w:r w:rsidR="00C12D6C">
        <w:rPr>
          <w:sz w:val="24"/>
          <w:szCs w:val="24"/>
        </w:rPr>
        <w:t xml:space="preserve">                   </w:t>
      </w:r>
      <w:r w:rsidR="002077B7">
        <w:rPr>
          <w:sz w:val="24"/>
          <w:szCs w:val="24"/>
        </w:rPr>
        <w:t xml:space="preserve">к </w:t>
      </w:r>
      <w:r w:rsidR="00172BDD" w:rsidRPr="00AE7B1D">
        <w:rPr>
          <w:sz w:val="24"/>
          <w:szCs w:val="24"/>
        </w:rPr>
        <w:t>постановлени</w:t>
      </w:r>
      <w:r w:rsidR="002077B7">
        <w:rPr>
          <w:sz w:val="24"/>
          <w:szCs w:val="24"/>
        </w:rPr>
        <w:t>ю</w:t>
      </w:r>
      <w:r w:rsidR="00172BDD" w:rsidRPr="00AE7B1D">
        <w:rPr>
          <w:sz w:val="24"/>
          <w:szCs w:val="24"/>
        </w:rPr>
        <w:t xml:space="preserve"> администрации города</w:t>
      </w:r>
      <w:r w:rsidR="003F62CC">
        <w:rPr>
          <w:sz w:val="24"/>
          <w:szCs w:val="24"/>
        </w:rPr>
        <w:t xml:space="preserve"> </w:t>
      </w:r>
      <w:r w:rsidR="00C12D6C">
        <w:rPr>
          <w:sz w:val="24"/>
          <w:szCs w:val="24"/>
        </w:rPr>
        <w:t xml:space="preserve">             </w:t>
      </w:r>
      <w:r w:rsidR="00172BDD" w:rsidRPr="00AE7B1D">
        <w:rPr>
          <w:sz w:val="24"/>
          <w:szCs w:val="24"/>
        </w:rPr>
        <w:t xml:space="preserve">от </w:t>
      </w:r>
      <w:r w:rsidR="002077B7" w:rsidRPr="002077B7">
        <w:rPr>
          <w:sz w:val="24"/>
          <w:szCs w:val="24"/>
        </w:rPr>
        <w:t xml:space="preserve">04.04.2025 </w:t>
      </w:r>
      <w:r w:rsidR="002077B7">
        <w:rPr>
          <w:sz w:val="24"/>
          <w:szCs w:val="24"/>
        </w:rPr>
        <w:t>№</w:t>
      </w:r>
      <w:r w:rsidR="002077B7" w:rsidRPr="002077B7">
        <w:rPr>
          <w:sz w:val="24"/>
          <w:szCs w:val="24"/>
        </w:rPr>
        <w:t>281</w:t>
      </w:r>
      <w:r w:rsidR="002077B7">
        <w:rPr>
          <w:sz w:val="24"/>
          <w:szCs w:val="24"/>
        </w:rPr>
        <w:t xml:space="preserve"> </w:t>
      </w:r>
      <w:r w:rsidR="002077B7" w:rsidRPr="002077B7">
        <w:rPr>
          <w:sz w:val="24"/>
          <w:szCs w:val="24"/>
        </w:rPr>
        <w:t xml:space="preserve">"Об утверждении Порядка предоставления субсидии </w:t>
      </w:r>
      <w:r w:rsidR="00C12D6C">
        <w:rPr>
          <w:sz w:val="24"/>
          <w:szCs w:val="24"/>
        </w:rPr>
        <w:t xml:space="preserve">                      </w:t>
      </w:r>
      <w:r w:rsidR="002077B7" w:rsidRPr="002077B7">
        <w:rPr>
          <w:sz w:val="24"/>
          <w:szCs w:val="24"/>
        </w:rPr>
        <w:t xml:space="preserve">из бюджета города Нижневартовска </w:t>
      </w:r>
      <w:r w:rsidR="00C12D6C">
        <w:rPr>
          <w:sz w:val="24"/>
          <w:szCs w:val="24"/>
        </w:rPr>
        <w:t xml:space="preserve">                  </w:t>
      </w:r>
      <w:r w:rsidR="002077B7" w:rsidRPr="002077B7">
        <w:rPr>
          <w:sz w:val="24"/>
          <w:szCs w:val="24"/>
        </w:rPr>
        <w:t xml:space="preserve">на финансовое обеспечение затрат </w:t>
      </w:r>
      <w:r w:rsidR="00C12D6C">
        <w:rPr>
          <w:sz w:val="24"/>
          <w:szCs w:val="24"/>
        </w:rPr>
        <w:t xml:space="preserve">                      </w:t>
      </w:r>
      <w:r w:rsidR="002077B7" w:rsidRPr="002077B7">
        <w:rPr>
          <w:sz w:val="24"/>
          <w:szCs w:val="24"/>
        </w:rPr>
        <w:t>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Федерации"</w:t>
      </w:r>
    </w:p>
    <w:p w:rsidR="00BE52FE" w:rsidRPr="0022411B" w:rsidRDefault="00BE52FE" w:rsidP="0022411B">
      <w:pPr>
        <w:ind w:firstLine="0"/>
      </w:pPr>
    </w:p>
    <w:p w:rsidR="00B16F17" w:rsidRDefault="002E1179" w:rsidP="00093BF0">
      <w:pPr>
        <w:spacing w:line="288" w:lineRule="atLeast"/>
        <w:ind w:firstLine="540"/>
      </w:pPr>
      <w:r w:rsidRPr="002E1179">
        <w:t>В соответствии со статьями 78, 78.5 Бюджетного кодекса Российской Федерации, статьей 165 Жилищного кодекса Российской Федерации, статьей 16 Федерального закона от 06.10.2003 №131-ФЗ "Об общих принципах организации местного самоуправления в Российской Федерации</w:t>
      </w:r>
      <w:r w:rsidRPr="00674241">
        <w:t>", постановлениями Правительства Российской Федерации от 25.10.2023 №1782 "Об утверждении общих требований к 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субсидий", администрации города от 04.12.2024 №1107 "Об утверждении муниципальной программы "Развитие жилищно-коммунального хозяйства в городе Нижневартовске"</w:t>
      </w:r>
      <w:bookmarkStart w:id="0" w:name="_GoBack"/>
      <w:bookmarkEnd w:id="0"/>
      <w:r w:rsidR="00C12D6C">
        <w:t xml:space="preserve"> </w:t>
      </w:r>
      <w:r>
        <w:br/>
      </w:r>
      <w:r w:rsidR="00C12D6C">
        <w:t xml:space="preserve">в целях приведения </w:t>
      </w:r>
      <w:r w:rsidR="00C12D6C" w:rsidRPr="002C6631">
        <w:t xml:space="preserve">муниципального правового акта в соответствие </w:t>
      </w:r>
      <w:r>
        <w:br/>
      </w:r>
      <w:r w:rsidR="00C12D6C" w:rsidRPr="002C6631">
        <w:t>с действующим законодательством</w:t>
      </w:r>
      <w:r w:rsidR="00C4072A">
        <w:t>:</w:t>
      </w:r>
    </w:p>
    <w:p w:rsidR="00AE7B1D" w:rsidRDefault="00A50788" w:rsidP="003F62CC">
      <w:r w:rsidRPr="00A50788">
        <w:t xml:space="preserve">1. Внести изменения в </w:t>
      </w:r>
      <w:r w:rsidR="002077B7" w:rsidRPr="002077B7">
        <w:t xml:space="preserve">приложение к постановлению администрации города от 04.04.2025 №281 "Об утверждении Порядка предоставления субсидии из бюджета города Нижневартовска на финансовое обеспечение затрат </w:t>
      </w:r>
      <w:r w:rsidR="00C12D6C">
        <w:t xml:space="preserve">                 </w:t>
      </w:r>
      <w:r w:rsidR="002077B7" w:rsidRPr="002077B7">
        <w:t xml:space="preserve">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</w:t>
      </w:r>
      <w:r w:rsidR="002077B7" w:rsidRPr="002077B7">
        <w:lastRenderedPageBreak/>
        <w:t>Жилищного кодекса Российской Федерации"</w:t>
      </w:r>
      <w:r w:rsidR="003F62CC" w:rsidRPr="003F62CC">
        <w:t xml:space="preserve"> согласно приложению </w:t>
      </w:r>
      <w:r w:rsidR="00C12D6C">
        <w:t xml:space="preserve">                            </w:t>
      </w:r>
      <w:r w:rsidR="003F62CC" w:rsidRPr="003F62CC">
        <w:t>к настoящему постановлению</w:t>
      </w:r>
      <w:r w:rsidR="003F62CC">
        <w:t>.</w:t>
      </w:r>
    </w:p>
    <w:p w:rsidR="00DD497C" w:rsidRDefault="00DD497C" w:rsidP="00DD497C">
      <w:pPr>
        <w:suppressAutoHyphens/>
        <w:ind w:firstLine="709"/>
      </w:pPr>
      <w:r>
        <w:t xml:space="preserve">2. </w:t>
      </w:r>
      <w:r w:rsidRPr="00995017">
        <w:t xml:space="preserve">Департаменту общественных коммуникаций </w:t>
      </w:r>
      <w:r>
        <w:t xml:space="preserve">и молодежной политики </w:t>
      </w:r>
      <w:r w:rsidRPr="00995017">
        <w:t>администрации города (</w:t>
      </w:r>
      <w:r>
        <w:t>В</w:t>
      </w:r>
      <w:r w:rsidRPr="00995017">
        <w:t>.</w:t>
      </w:r>
      <w:r>
        <w:t>А</w:t>
      </w:r>
      <w:r w:rsidRPr="00995017">
        <w:t xml:space="preserve">. </w:t>
      </w:r>
      <w:r>
        <w:t>Мыльников</w:t>
      </w:r>
      <w:r w:rsidRPr="00995017">
        <w:t>) обеспечить официальное опубликование постановления</w:t>
      </w:r>
      <w:r w:rsidRPr="00764D8C">
        <w:t>.</w:t>
      </w:r>
    </w:p>
    <w:p w:rsidR="00DD497C" w:rsidRPr="00DD497C" w:rsidRDefault="00DD497C" w:rsidP="00DD497C">
      <w:pPr>
        <w:ind w:firstLine="709"/>
      </w:pPr>
      <w:r w:rsidRPr="00DD497C">
        <w:t>3. Постановление вступает в силу после его официального опубликования</w:t>
      </w:r>
      <w:r w:rsidR="002C7BBA">
        <w:t>.</w:t>
      </w:r>
    </w:p>
    <w:p w:rsidR="009F32A6" w:rsidRDefault="009F32A6" w:rsidP="00832FC0">
      <w:pPr>
        <w:ind w:firstLine="709"/>
      </w:pPr>
    </w:p>
    <w:p w:rsidR="00C12D6C" w:rsidRDefault="00C12D6C" w:rsidP="00832FC0">
      <w:pPr>
        <w:ind w:firstLine="709"/>
      </w:pPr>
    </w:p>
    <w:p w:rsidR="009F32A6" w:rsidRDefault="009F32A6" w:rsidP="009F32A6">
      <w:pPr>
        <w:ind w:firstLine="0"/>
      </w:pPr>
      <w:r w:rsidRPr="009F32A6">
        <w:t xml:space="preserve">Глава города                                                                                            </w:t>
      </w:r>
      <w:r w:rsidR="00DD497C" w:rsidRPr="009A097B">
        <w:t>Д.А. Кощенко</w:t>
      </w: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2E1179" w:rsidRDefault="002E1179" w:rsidP="009F32A6">
      <w:pPr>
        <w:ind w:firstLine="0"/>
      </w:pPr>
    </w:p>
    <w:p w:rsidR="00C12D6C" w:rsidRDefault="00C12D6C" w:rsidP="009F32A6">
      <w:pPr>
        <w:ind w:firstLine="0"/>
      </w:pPr>
    </w:p>
    <w:p w:rsidR="00AE7B1D" w:rsidRPr="00F134E8" w:rsidRDefault="00AE7B1D" w:rsidP="00AE7B1D">
      <w:pPr>
        <w:rPr>
          <w:rFonts w:ascii="Verdana" w:eastAsia="Times New Roman" w:hAnsi="Verdana"/>
        </w:rPr>
      </w:pPr>
      <w:r>
        <w:rPr>
          <w:rFonts w:eastAsia="Times New Roman"/>
        </w:rPr>
        <w:lastRenderedPageBreak/>
        <w:t xml:space="preserve">                                                                            </w:t>
      </w:r>
      <w:r w:rsidRPr="00F134E8">
        <w:rPr>
          <w:rFonts w:eastAsia="Times New Roman"/>
        </w:rPr>
        <w:t>Приложение к постановлению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eastAsia="Times New Roman"/>
        </w:rPr>
        <w:t xml:space="preserve">                                     </w:t>
      </w:r>
      <w:r>
        <w:rPr>
          <w:rFonts w:eastAsia="Times New Roman"/>
        </w:rPr>
        <w:t xml:space="preserve">                          </w:t>
      </w:r>
      <w:r w:rsidRPr="00F134E8">
        <w:rPr>
          <w:rFonts w:eastAsia="Times New Roman"/>
        </w:rPr>
        <w:t>администрации города</w:t>
      </w:r>
      <w:r w:rsidRPr="00F134E8">
        <w:rPr>
          <w:rFonts w:ascii="Verdana" w:eastAsia="Times New Roman" w:hAnsi="Verdana"/>
        </w:rPr>
        <w:t xml:space="preserve">                                              </w:t>
      </w:r>
    </w:p>
    <w:p w:rsidR="00AE7B1D" w:rsidRPr="00F134E8" w:rsidRDefault="00AE7B1D" w:rsidP="00AE7B1D">
      <w:pPr>
        <w:jc w:val="center"/>
        <w:rPr>
          <w:rFonts w:ascii="Verdana" w:eastAsia="Times New Roman" w:hAnsi="Verdana"/>
        </w:rPr>
      </w:pPr>
      <w:r w:rsidRPr="00F134E8">
        <w:rPr>
          <w:rFonts w:ascii="Verdana" w:eastAsia="Times New Roman" w:hAnsi="Verdana"/>
        </w:rPr>
        <w:t xml:space="preserve">                       </w:t>
      </w:r>
      <w:r>
        <w:rPr>
          <w:rFonts w:ascii="Verdana" w:eastAsia="Times New Roman" w:hAnsi="Verdana"/>
        </w:rPr>
        <w:t xml:space="preserve">                           </w:t>
      </w:r>
      <w:r w:rsidRPr="00F134E8">
        <w:rPr>
          <w:rFonts w:eastAsia="Times New Roman"/>
        </w:rPr>
        <w:t>от __________ № ________</w:t>
      </w:r>
    </w:p>
    <w:p w:rsidR="00AE7B1D" w:rsidRPr="00F134E8" w:rsidRDefault="00AE7B1D" w:rsidP="00AE7B1D">
      <w:pPr>
        <w:rPr>
          <w:rFonts w:ascii="Verdana" w:eastAsia="Times New Roman" w:hAnsi="Verdana"/>
          <w:sz w:val="21"/>
          <w:szCs w:val="21"/>
        </w:rPr>
      </w:pPr>
      <w:r w:rsidRPr="00F134E8">
        <w:rPr>
          <w:rFonts w:eastAsia="Times New Roman"/>
          <w:sz w:val="24"/>
          <w:szCs w:val="24"/>
        </w:rPr>
        <w:t> </w:t>
      </w:r>
    </w:p>
    <w:p w:rsidR="002077B7" w:rsidRPr="009347E1" w:rsidRDefault="002077B7" w:rsidP="002077B7">
      <w:pPr>
        <w:ind w:firstLine="0"/>
        <w:jc w:val="center"/>
        <w:rPr>
          <w:b/>
        </w:rPr>
      </w:pPr>
      <w:r w:rsidRPr="009347E1">
        <w:rPr>
          <w:b/>
        </w:rPr>
        <w:t>Изменения,</w:t>
      </w:r>
    </w:p>
    <w:p w:rsidR="002077B7" w:rsidRDefault="002077B7" w:rsidP="002077B7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97D05">
        <w:rPr>
          <w:rFonts w:ascii="Times New Roman" w:hAnsi="Times New Roman"/>
          <w:b/>
          <w:sz w:val="28"/>
          <w:szCs w:val="28"/>
          <w:lang w:eastAsia="ru-RU"/>
        </w:rPr>
        <w:t>которые вносятся в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приложение к 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>постановлени</w:t>
      </w:r>
      <w:r>
        <w:rPr>
          <w:rFonts w:ascii="Times New Roman" w:hAnsi="Times New Roman"/>
          <w:b/>
          <w:sz w:val="28"/>
          <w:szCs w:val="28"/>
          <w:lang w:eastAsia="ru-RU"/>
        </w:rPr>
        <w:t>ю</w:t>
      </w:r>
      <w:r w:rsidRPr="00597D05">
        <w:rPr>
          <w:rFonts w:ascii="Times New Roman" w:hAnsi="Times New Roman"/>
          <w:b/>
          <w:sz w:val="28"/>
          <w:szCs w:val="28"/>
          <w:lang w:eastAsia="ru-RU"/>
        </w:rPr>
        <w:t xml:space="preserve"> администрации города</w:t>
      </w:r>
    </w:p>
    <w:p w:rsidR="002077B7" w:rsidRDefault="002077B7" w:rsidP="00B97BA4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77B7">
        <w:rPr>
          <w:rFonts w:ascii="Times New Roman" w:hAnsi="Times New Roman"/>
          <w:b/>
          <w:sz w:val="28"/>
          <w:szCs w:val="28"/>
          <w:lang w:eastAsia="ru-RU"/>
        </w:rPr>
        <w:t>от 04.04.2025 №281 "Об утверждении Порядка предоставления субсидии</w:t>
      </w:r>
    </w:p>
    <w:p w:rsidR="002077B7" w:rsidRDefault="002077B7" w:rsidP="00B97BA4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77B7">
        <w:rPr>
          <w:rFonts w:ascii="Times New Roman" w:hAnsi="Times New Roman"/>
          <w:b/>
          <w:sz w:val="28"/>
          <w:szCs w:val="28"/>
          <w:lang w:eastAsia="ru-RU"/>
        </w:rPr>
        <w:t xml:space="preserve"> из бюджета города Нижневартовска на финансовое обеспечение затрат</w:t>
      </w:r>
    </w:p>
    <w:p w:rsidR="003F62CC" w:rsidRDefault="002077B7" w:rsidP="00B97BA4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2077B7">
        <w:rPr>
          <w:rFonts w:ascii="Times New Roman" w:hAnsi="Times New Roman"/>
          <w:b/>
          <w:sz w:val="28"/>
          <w:szCs w:val="28"/>
          <w:lang w:eastAsia="ru-RU"/>
        </w:rPr>
        <w:t xml:space="preserve"> 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Федерации"</w:t>
      </w:r>
    </w:p>
    <w:p w:rsidR="00425AC0" w:rsidRDefault="00425AC0" w:rsidP="00B97BA4">
      <w:pPr>
        <w:pStyle w:val="af6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861234" w:rsidRDefault="00861234" w:rsidP="00861234">
      <w:pPr>
        <w:pStyle w:val="af6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Пункт 1.2 раздела</w:t>
      </w:r>
      <w:r w:rsidRPr="00861234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I дополнить абзацем следующего содержания:</w:t>
      </w:r>
    </w:p>
    <w:p w:rsidR="00861234" w:rsidRDefault="00861234" w:rsidP="000C2733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"- образовательные организации - </w:t>
      </w:r>
      <w:r w:rsidRPr="00861234">
        <w:rPr>
          <w:color w:val="000000"/>
          <w:sz w:val="28"/>
          <w:szCs w:val="28"/>
        </w:rPr>
        <w:t>дошкольные образовательные организации, общеобразовательные организации, профессиональные образовательные организации, а также организации дополнительного образования детей</w:t>
      </w:r>
      <w:r>
        <w:rPr>
          <w:color w:val="000000"/>
          <w:sz w:val="28"/>
          <w:szCs w:val="28"/>
        </w:rPr>
        <w:t>.</w:t>
      </w:r>
      <w:r w:rsidR="000C2733">
        <w:rPr>
          <w:color w:val="000000"/>
          <w:sz w:val="28"/>
          <w:szCs w:val="28"/>
        </w:rPr>
        <w:t xml:space="preserve"> </w:t>
      </w:r>
      <w:r w:rsidR="000C2733" w:rsidRPr="000C2733">
        <w:rPr>
          <w:color w:val="000000"/>
          <w:sz w:val="28"/>
          <w:szCs w:val="28"/>
        </w:rPr>
        <w:t>В тексте настоящего Порядка словосочетания "образовательные организации", "образовательные учреждения" равнозначны.</w:t>
      </w:r>
      <w:r w:rsidR="000C2733">
        <w:rPr>
          <w:color w:val="000000"/>
          <w:sz w:val="28"/>
          <w:szCs w:val="28"/>
        </w:rPr>
        <w:t>".</w:t>
      </w:r>
    </w:p>
    <w:p w:rsidR="00425AC0" w:rsidRDefault="00861234" w:rsidP="00861234">
      <w:pPr>
        <w:pStyle w:val="af6"/>
        <w:numPr>
          <w:ilvl w:val="0"/>
          <w:numId w:val="9"/>
        </w:numPr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45336B">
        <w:rPr>
          <w:rFonts w:ascii="Times New Roman" w:hAnsi="Times New Roman"/>
          <w:color w:val="000000"/>
          <w:sz w:val="28"/>
          <w:szCs w:val="28"/>
        </w:rPr>
        <w:t>В разделе II:</w:t>
      </w:r>
    </w:p>
    <w:p w:rsidR="0045336B" w:rsidRDefault="0045336B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абзаце третьем пункта 2.15 после слов</w:t>
      </w:r>
      <w:r w:rsidR="00DE23FA">
        <w:rPr>
          <w:rFonts w:ascii="Times New Roman" w:hAnsi="Times New Roman"/>
          <w:color w:val="000000"/>
          <w:sz w:val="28"/>
          <w:szCs w:val="28"/>
        </w:rPr>
        <w:t xml:space="preserve"> "его получение." Дополнить словами "В случае направления подписанного проекта соглашения посредством почтового отправления датой его направления в департамент ЖКХ считается дата, указанная на оттиске почтового штемпеля отправителя на конверте."</w:t>
      </w:r>
      <w:r w:rsidR="00496CFA">
        <w:rPr>
          <w:rFonts w:ascii="Times New Roman" w:hAnsi="Times New Roman"/>
          <w:color w:val="000000"/>
          <w:sz w:val="28"/>
          <w:szCs w:val="28"/>
        </w:rPr>
        <w:t>;</w:t>
      </w:r>
    </w:p>
    <w:p w:rsidR="00496CFA" w:rsidRDefault="00496CFA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2.20 слово "десято</w:t>
      </w:r>
      <w:r w:rsidR="009D7899">
        <w:rPr>
          <w:rFonts w:ascii="Times New Roman" w:hAnsi="Times New Roman"/>
          <w:color w:val="000000"/>
          <w:sz w:val="28"/>
          <w:szCs w:val="28"/>
        </w:rPr>
        <w:t>го" заменить словом "второго";</w:t>
      </w:r>
    </w:p>
    <w:p w:rsidR="009D7899" w:rsidRDefault="009D7899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2.22 слова "3 рабочих дней" заменить словами "1 рабочего дня".</w:t>
      </w:r>
    </w:p>
    <w:p w:rsidR="002F47DD" w:rsidRDefault="002F47DD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3. В </w:t>
      </w:r>
      <w:r w:rsidRPr="002F47DD">
        <w:rPr>
          <w:rFonts w:ascii="Times New Roman" w:hAnsi="Times New Roman"/>
          <w:color w:val="000000"/>
          <w:sz w:val="28"/>
          <w:szCs w:val="28"/>
        </w:rPr>
        <w:t>разделе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7DD">
        <w:rPr>
          <w:rFonts w:ascii="Times New Roman" w:hAnsi="Times New Roman"/>
          <w:color w:val="000000"/>
          <w:sz w:val="28"/>
          <w:szCs w:val="28"/>
        </w:rPr>
        <w:t>III:</w:t>
      </w:r>
    </w:p>
    <w:p w:rsidR="009D7899" w:rsidRDefault="009D7899" w:rsidP="009D7899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- в пункте 3.1 </w:t>
      </w:r>
      <w:r w:rsidRPr="009D7899">
        <w:rPr>
          <w:rFonts w:eastAsia="Calibri"/>
          <w:color w:val="000000"/>
          <w:sz w:val="28"/>
          <w:szCs w:val="28"/>
          <w:lang w:eastAsia="en-US"/>
        </w:rPr>
        <w:t>слова "После приемки выполненных работ (одного из видов работ) по благоустройству территории, прилегающей к многоквартирному дому, но не позднее 10 декабря текущего финансового года" заменить словами</w:t>
      </w:r>
      <w:r w:rsidR="007B5A60" w:rsidRPr="007B5A60">
        <w:rPr>
          <w:rFonts w:eastAsia="Calibri"/>
          <w:color w:val="000000"/>
          <w:sz w:val="28"/>
          <w:szCs w:val="28"/>
          <w:lang w:eastAsia="en-US"/>
        </w:rPr>
        <w:t xml:space="preserve">               </w:t>
      </w:r>
      <w:r w:rsidRPr="009D7899">
        <w:rPr>
          <w:rFonts w:eastAsia="Calibri"/>
          <w:color w:val="000000"/>
          <w:sz w:val="28"/>
          <w:szCs w:val="28"/>
          <w:lang w:eastAsia="en-US"/>
        </w:rPr>
        <w:t xml:space="preserve"> "В течение 1 рабочего дня после приемки выполненных работ (одного из видов работ) по благоустройству территории, прилегающей к многоквартирному дому,"</w:t>
      </w:r>
      <w:r>
        <w:rPr>
          <w:rFonts w:eastAsia="Calibri"/>
          <w:color w:val="000000"/>
          <w:sz w:val="28"/>
          <w:szCs w:val="28"/>
          <w:lang w:eastAsia="en-US"/>
        </w:rPr>
        <w:t>;</w:t>
      </w:r>
    </w:p>
    <w:p w:rsidR="009D7899" w:rsidRPr="009D7899" w:rsidRDefault="009D7899" w:rsidP="009D7899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</w:t>
      </w:r>
      <w:r w:rsidR="00F67569">
        <w:rPr>
          <w:rFonts w:eastAsia="Calibri"/>
          <w:color w:val="000000"/>
          <w:sz w:val="28"/>
          <w:szCs w:val="28"/>
          <w:lang w:eastAsia="en-US"/>
        </w:rPr>
        <w:t xml:space="preserve"> в пункте 3.2 цифру "10" заменить цифрой "3".</w:t>
      </w:r>
    </w:p>
    <w:p w:rsidR="009D7899" w:rsidRDefault="00F67569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4. В </w:t>
      </w:r>
      <w:r w:rsidRPr="002F47DD">
        <w:rPr>
          <w:rFonts w:ascii="Times New Roman" w:hAnsi="Times New Roman"/>
          <w:color w:val="000000"/>
          <w:sz w:val="28"/>
          <w:szCs w:val="28"/>
        </w:rPr>
        <w:t>разделе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2F47DD">
        <w:rPr>
          <w:rFonts w:ascii="Times New Roman" w:hAnsi="Times New Roman"/>
          <w:color w:val="000000"/>
          <w:sz w:val="28"/>
          <w:szCs w:val="28"/>
        </w:rPr>
        <w:t>I</w:t>
      </w:r>
      <w:r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Pr="002F47DD">
        <w:rPr>
          <w:rFonts w:ascii="Times New Roman" w:hAnsi="Times New Roman"/>
          <w:color w:val="000000"/>
          <w:sz w:val="28"/>
          <w:szCs w:val="28"/>
        </w:rPr>
        <w:t>:</w:t>
      </w:r>
    </w:p>
    <w:p w:rsidR="002177EE" w:rsidRDefault="002177EE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4.3 слова "(далее – требование)" исключить;</w:t>
      </w:r>
    </w:p>
    <w:p w:rsidR="002177EE" w:rsidRDefault="002177EE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4.4 после слова "требование" дополнить словами "о возврате субсидии";</w:t>
      </w:r>
    </w:p>
    <w:p w:rsidR="002F47DD" w:rsidRDefault="005E30BC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дополнить пунктами 4.4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>1</w:t>
      </w:r>
      <w:r>
        <w:rPr>
          <w:rFonts w:ascii="Times New Roman" w:hAnsi="Times New Roman"/>
          <w:color w:val="000000"/>
          <w:sz w:val="28"/>
          <w:szCs w:val="28"/>
        </w:rPr>
        <w:t>-4.4</w:t>
      </w:r>
      <w:r>
        <w:rPr>
          <w:rFonts w:ascii="Times New Roman" w:hAnsi="Times New Roman"/>
          <w:color w:val="000000"/>
          <w:sz w:val="28"/>
          <w:szCs w:val="28"/>
          <w:vertAlign w:val="superscript"/>
        </w:rPr>
        <w:t xml:space="preserve">2 </w:t>
      </w:r>
      <w:r w:rsidRPr="005E30BC">
        <w:rPr>
          <w:rFonts w:ascii="Times New Roman" w:hAnsi="Times New Roman"/>
          <w:color w:val="000000"/>
          <w:sz w:val="28"/>
          <w:szCs w:val="28"/>
        </w:rPr>
        <w:t>следующего содержания</w:t>
      </w:r>
      <w:r>
        <w:rPr>
          <w:rFonts w:ascii="Times New Roman" w:hAnsi="Times New Roman"/>
          <w:color w:val="000000"/>
          <w:sz w:val="28"/>
          <w:szCs w:val="28"/>
        </w:rPr>
        <w:t>:</w:t>
      </w:r>
    </w:p>
    <w:p w:rsidR="00BB4C09" w:rsidRDefault="005E30BC" w:rsidP="0047535F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 w:rsidRPr="0048642F">
        <w:rPr>
          <w:rFonts w:eastAsia="Calibri"/>
          <w:color w:val="000000"/>
          <w:sz w:val="28"/>
          <w:szCs w:val="28"/>
          <w:lang w:eastAsia="en-US"/>
        </w:rPr>
        <w:t>"4.4</w:t>
      </w:r>
      <w:r w:rsidRPr="002B6D4C">
        <w:rPr>
          <w:rFonts w:eastAsia="Calibri"/>
          <w:color w:val="000000"/>
          <w:sz w:val="28"/>
          <w:szCs w:val="28"/>
          <w:vertAlign w:val="superscript"/>
          <w:lang w:eastAsia="en-US"/>
        </w:rPr>
        <w:t>1</w:t>
      </w:r>
      <w:r w:rsidRPr="0048642F">
        <w:rPr>
          <w:rFonts w:eastAsia="Calibri"/>
          <w:color w:val="000000"/>
          <w:sz w:val="28"/>
          <w:szCs w:val="28"/>
          <w:lang w:eastAsia="en-US"/>
        </w:rPr>
        <w:t>. При недостижении получателем субсидии в установленные соглашением сроки значени</w:t>
      </w:r>
      <w:r w:rsidR="006F4503" w:rsidRPr="0048642F">
        <w:rPr>
          <w:rFonts w:eastAsia="Calibri"/>
          <w:color w:val="000000"/>
          <w:sz w:val="28"/>
          <w:szCs w:val="28"/>
          <w:lang w:eastAsia="en-US"/>
        </w:rPr>
        <w:t>й</w:t>
      </w:r>
      <w:r w:rsidRPr="0048642F">
        <w:rPr>
          <w:rFonts w:eastAsia="Calibri"/>
          <w:color w:val="000000"/>
          <w:sz w:val="28"/>
          <w:szCs w:val="28"/>
          <w:lang w:eastAsia="en-US"/>
        </w:rPr>
        <w:t xml:space="preserve"> результата предоставления субсидии получатель субсидии уплачивает пени</w:t>
      </w:r>
      <w:r w:rsidR="00BB4C09" w:rsidRPr="00BB4C09">
        <w:rPr>
          <w:rFonts w:eastAsia="Calibri"/>
          <w:color w:val="000000"/>
          <w:sz w:val="28"/>
          <w:szCs w:val="28"/>
          <w:lang w:eastAsia="en-US"/>
        </w:rPr>
        <w:t>.</w:t>
      </w:r>
    </w:p>
    <w:p w:rsidR="0047535F" w:rsidRDefault="00BB4C09" w:rsidP="0047535F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Пеня начисляется</w:t>
      </w:r>
      <w:r w:rsidR="005E30BC" w:rsidRPr="0048642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8642F">
        <w:rPr>
          <w:rFonts w:eastAsia="Calibri"/>
          <w:color w:val="000000"/>
          <w:sz w:val="28"/>
          <w:szCs w:val="28"/>
          <w:lang w:eastAsia="en-US"/>
        </w:rPr>
        <w:t xml:space="preserve">за каждый день просрочки (с первого дня, следующего </w:t>
      </w:r>
      <w:r w:rsidR="00FB331B">
        <w:rPr>
          <w:rFonts w:eastAsia="Calibri"/>
          <w:color w:val="000000"/>
          <w:sz w:val="28"/>
          <w:szCs w:val="28"/>
          <w:lang w:eastAsia="en-US"/>
        </w:rPr>
        <w:t xml:space="preserve">    </w:t>
      </w:r>
      <w:r w:rsidRPr="0048642F">
        <w:rPr>
          <w:rFonts w:eastAsia="Calibri"/>
          <w:color w:val="000000"/>
          <w:sz w:val="28"/>
          <w:szCs w:val="28"/>
          <w:lang w:eastAsia="en-US"/>
        </w:rPr>
        <w:t>за плановой датой достижения результата предоставления субсидии, до дня фактического достижения результата предоставления субсидии)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5E30BC" w:rsidRPr="0048642F">
        <w:rPr>
          <w:rFonts w:eastAsia="Calibri"/>
          <w:color w:val="000000"/>
          <w:sz w:val="28"/>
          <w:szCs w:val="28"/>
          <w:lang w:eastAsia="en-US"/>
        </w:rPr>
        <w:t>в размере одной трехсотшестидесятой ключевой ставки Центрального банка Российской Федерации, действующей на дату начала начисления пени, от суммы субсидии</w:t>
      </w:r>
      <w:r>
        <w:rPr>
          <w:rFonts w:eastAsia="Calibri"/>
          <w:color w:val="000000"/>
          <w:sz w:val="28"/>
          <w:szCs w:val="28"/>
          <w:lang w:eastAsia="en-US"/>
        </w:rPr>
        <w:t>, установленной соглашением, уменьшенной на сумму субсидии, предоставленной получателю субсидии за выполненные работы</w:t>
      </w:r>
      <w:r w:rsidR="005E30BC" w:rsidRPr="0048642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FB331B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</w:t>
      </w:r>
      <w:r>
        <w:rPr>
          <w:rFonts w:eastAsia="Calibri"/>
          <w:color w:val="000000"/>
          <w:sz w:val="28"/>
          <w:szCs w:val="28"/>
          <w:lang w:eastAsia="en-US"/>
        </w:rPr>
        <w:t>по благоустройству территории, прилегающей к многоквартирному дому</w:t>
      </w:r>
      <w:r w:rsidR="00D54F05">
        <w:rPr>
          <w:rFonts w:eastAsia="Calibri"/>
          <w:color w:val="000000"/>
          <w:sz w:val="28"/>
          <w:szCs w:val="28"/>
          <w:lang w:eastAsia="en-US"/>
        </w:rPr>
        <w:t>.</w:t>
      </w:r>
    </w:p>
    <w:p w:rsidR="003D5DEF" w:rsidRDefault="003D5DEF" w:rsidP="0047535F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Датой фактического достижения результата предоставления субсидии считается дата подписания департаментом ЖКХ отчета по субсидии, предоставленного получателем субсидии в соответствии с пунктом 3.1 настоящего Порядка.</w:t>
      </w:r>
    </w:p>
    <w:p w:rsidR="00211343" w:rsidRDefault="003D5DEF" w:rsidP="00211343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4.4</w:t>
      </w:r>
      <w:r>
        <w:rPr>
          <w:color w:val="000000"/>
          <w:sz w:val="28"/>
          <w:szCs w:val="28"/>
          <w:vertAlign w:val="superscript"/>
        </w:rPr>
        <w:t>2</w:t>
      </w:r>
      <w:r>
        <w:rPr>
          <w:color w:val="000000"/>
          <w:sz w:val="28"/>
          <w:szCs w:val="28"/>
        </w:rPr>
        <w:t xml:space="preserve">. В случае </w:t>
      </w:r>
      <w:r w:rsidR="00211343" w:rsidRPr="0048642F">
        <w:rPr>
          <w:rFonts w:eastAsia="Calibri"/>
          <w:color w:val="000000"/>
          <w:sz w:val="28"/>
          <w:szCs w:val="28"/>
          <w:lang w:eastAsia="en-US"/>
        </w:rPr>
        <w:t>недостижени</w:t>
      </w:r>
      <w:r w:rsidR="00211343">
        <w:rPr>
          <w:rFonts w:eastAsia="Calibri"/>
          <w:color w:val="000000"/>
          <w:sz w:val="28"/>
          <w:szCs w:val="28"/>
          <w:lang w:eastAsia="en-US"/>
        </w:rPr>
        <w:t>я</w:t>
      </w:r>
      <w:r w:rsidR="00211343" w:rsidRPr="0048642F">
        <w:rPr>
          <w:rFonts w:eastAsia="Calibri"/>
          <w:color w:val="000000"/>
          <w:sz w:val="28"/>
          <w:szCs w:val="28"/>
          <w:lang w:eastAsia="en-US"/>
        </w:rPr>
        <w:t xml:space="preserve"> получателем субсидии в установленные соглашением сроки значений результата предоставления субсидии</w:t>
      </w:r>
      <w:r w:rsidR="00211343">
        <w:rPr>
          <w:rFonts w:eastAsia="Calibri"/>
          <w:color w:val="000000"/>
          <w:sz w:val="28"/>
          <w:szCs w:val="28"/>
          <w:lang w:eastAsia="en-US"/>
        </w:rPr>
        <w:t xml:space="preserve"> департамент ЖКХ направляет получателю субсидии требование об уплате пени одновременно с подписанием</w:t>
      </w:r>
      <w:r w:rsidR="00211343" w:rsidRPr="0021134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1343">
        <w:rPr>
          <w:rFonts w:eastAsia="Calibri"/>
          <w:color w:val="000000"/>
          <w:sz w:val="28"/>
          <w:szCs w:val="28"/>
          <w:lang w:eastAsia="en-US"/>
        </w:rPr>
        <w:t>отчета по субсидии</w:t>
      </w:r>
      <w:r w:rsidR="00211343" w:rsidRPr="00211343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1343">
        <w:rPr>
          <w:rFonts w:eastAsia="Calibri"/>
          <w:color w:val="000000"/>
          <w:sz w:val="28"/>
          <w:szCs w:val="28"/>
          <w:lang w:eastAsia="en-US"/>
        </w:rPr>
        <w:t>предоставленного получателем субсидии в соответствии с пунктом 3.1 настоящего Порядка</w:t>
      </w:r>
      <w:r w:rsidR="002177EE">
        <w:rPr>
          <w:rFonts w:eastAsia="Calibri"/>
          <w:color w:val="000000"/>
          <w:sz w:val="28"/>
          <w:szCs w:val="28"/>
          <w:lang w:eastAsia="en-US"/>
        </w:rPr>
        <w:t>.</w:t>
      </w:r>
      <w:r w:rsidR="006F1B93">
        <w:rPr>
          <w:rFonts w:eastAsia="Calibri"/>
          <w:color w:val="000000"/>
          <w:sz w:val="28"/>
          <w:szCs w:val="28"/>
          <w:lang w:eastAsia="en-US"/>
        </w:rPr>
        <w:t>"</w:t>
      </w:r>
      <w:r w:rsidR="00A05D3F">
        <w:rPr>
          <w:rFonts w:eastAsia="Calibri"/>
          <w:color w:val="000000"/>
          <w:sz w:val="28"/>
          <w:szCs w:val="28"/>
          <w:lang w:eastAsia="en-US"/>
        </w:rPr>
        <w:t>;</w:t>
      </w:r>
    </w:p>
    <w:p w:rsidR="002177EE" w:rsidRDefault="00225ED2" w:rsidP="00211343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- пункт</w:t>
      </w:r>
      <w:r w:rsidR="003659DD">
        <w:rPr>
          <w:rFonts w:eastAsia="Calibri"/>
          <w:color w:val="000000"/>
          <w:sz w:val="28"/>
          <w:szCs w:val="28"/>
          <w:lang w:eastAsia="en-US"/>
        </w:rPr>
        <w:t>ы</w:t>
      </w:r>
      <w:r>
        <w:rPr>
          <w:rFonts w:eastAsia="Calibri"/>
          <w:color w:val="000000"/>
          <w:sz w:val="28"/>
          <w:szCs w:val="28"/>
          <w:lang w:eastAsia="en-US"/>
        </w:rPr>
        <w:t xml:space="preserve"> 4.5</w:t>
      </w:r>
      <w:r w:rsidR="003659DD">
        <w:rPr>
          <w:rFonts w:eastAsia="Calibri"/>
          <w:color w:val="000000"/>
          <w:sz w:val="28"/>
          <w:szCs w:val="28"/>
          <w:lang w:eastAsia="en-US"/>
        </w:rPr>
        <w:t>-4.</w:t>
      </w:r>
      <w:r w:rsidR="00A05D3F">
        <w:rPr>
          <w:rFonts w:eastAsia="Calibri"/>
          <w:color w:val="000000"/>
          <w:sz w:val="28"/>
          <w:szCs w:val="28"/>
          <w:lang w:eastAsia="en-US"/>
        </w:rPr>
        <w:t>6</w:t>
      </w:r>
      <w:r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2177EE">
        <w:rPr>
          <w:rFonts w:eastAsia="Calibri"/>
          <w:color w:val="000000"/>
          <w:sz w:val="28"/>
          <w:szCs w:val="28"/>
          <w:lang w:eastAsia="en-US"/>
        </w:rPr>
        <w:t>изложить в следующей редакции:</w:t>
      </w:r>
    </w:p>
    <w:p w:rsidR="003659DD" w:rsidRDefault="002177EE" w:rsidP="00211343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  <w:r>
        <w:rPr>
          <w:rFonts w:eastAsia="Calibri"/>
          <w:color w:val="000000"/>
          <w:sz w:val="28"/>
          <w:szCs w:val="28"/>
          <w:lang w:eastAsia="en-US"/>
        </w:rPr>
        <w:t>"</w:t>
      </w:r>
      <w:r w:rsidR="003659DD">
        <w:rPr>
          <w:rFonts w:eastAsia="Calibri"/>
          <w:color w:val="000000"/>
          <w:sz w:val="28"/>
          <w:szCs w:val="28"/>
          <w:lang w:eastAsia="en-US"/>
        </w:rPr>
        <w:t xml:space="preserve">4.5. </w:t>
      </w:r>
      <w:r>
        <w:rPr>
          <w:rFonts w:eastAsia="Calibri"/>
          <w:color w:val="000000"/>
          <w:sz w:val="28"/>
          <w:szCs w:val="28"/>
          <w:lang w:eastAsia="en-US"/>
        </w:rPr>
        <w:t>Требования о возврате субсидии, указанные в пунктах 4.3, 4.4 настоящего порядка и</w:t>
      </w:r>
      <w:r w:rsidR="00470D3C">
        <w:rPr>
          <w:rFonts w:eastAsia="Calibri"/>
          <w:color w:val="000000"/>
          <w:sz w:val="28"/>
          <w:szCs w:val="28"/>
          <w:lang w:eastAsia="en-US"/>
        </w:rPr>
        <w:t xml:space="preserve"> требование об уплате пени, указанное в пункте </w:t>
      </w:r>
      <w:r w:rsidR="00470D3C">
        <w:rPr>
          <w:color w:val="000000"/>
          <w:sz w:val="28"/>
          <w:szCs w:val="28"/>
        </w:rPr>
        <w:t>4.4</w:t>
      </w:r>
      <w:r w:rsidR="00470D3C">
        <w:rPr>
          <w:color w:val="000000"/>
          <w:sz w:val="28"/>
          <w:szCs w:val="28"/>
          <w:vertAlign w:val="superscript"/>
        </w:rPr>
        <w:t xml:space="preserve">2 </w:t>
      </w:r>
      <w:r w:rsidR="00470D3C" w:rsidRPr="00470D3C">
        <w:rPr>
          <w:color w:val="000000"/>
          <w:sz w:val="28"/>
          <w:szCs w:val="28"/>
        </w:rPr>
        <w:t>настоящего Порядка</w:t>
      </w:r>
      <w:r>
        <w:rPr>
          <w:color w:val="000000"/>
          <w:sz w:val="28"/>
          <w:szCs w:val="28"/>
        </w:rPr>
        <w:t>, направляются в адрес получателя субсидии посредством электронной почты либо вручаются получателю субсидии или его представителю с отметкой о получении</w:t>
      </w:r>
      <w:r w:rsidR="00FB331B">
        <w:rPr>
          <w:color w:val="000000"/>
          <w:sz w:val="28"/>
          <w:szCs w:val="28"/>
        </w:rPr>
        <w:t>.</w:t>
      </w:r>
    </w:p>
    <w:p w:rsidR="00B2472C" w:rsidRDefault="003659DD" w:rsidP="00211343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4.6. При получении требования о возврате субсидии получатель субсидии обязан возвратить денежные средства в течение 30 календарных дней со дня получения указанного требования</w:t>
      </w:r>
      <w:r w:rsidR="00B2472C">
        <w:rPr>
          <w:color w:val="000000"/>
          <w:sz w:val="28"/>
          <w:szCs w:val="28"/>
        </w:rPr>
        <w:t>.</w:t>
      </w:r>
    </w:p>
    <w:p w:rsidR="00B2472C" w:rsidRDefault="00B2472C" w:rsidP="00211343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При получении требования об уплате пени получатель субсидии обязан уплатить пени в течение </w:t>
      </w:r>
      <w:r w:rsidR="00CF4414" w:rsidRPr="00CF4414">
        <w:rPr>
          <w:color w:val="000000"/>
          <w:sz w:val="28"/>
          <w:szCs w:val="28"/>
        </w:rPr>
        <w:t>10</w:t>
      </w:r>
      <w:r>
        <w:rPr>
          <w:color w:val="000000"/>
          <w:sz w:val="28"/>
          <w:szCs w:val="28"/>
        </w:rPr>
        <w:t xml:space="preserve"> рабочих дней со дня </w:t>
      </w:r>
      <w:r w:rsidR="00CF4414">
        <w:rPr>
          <w:color w:val="000000"/>
          <w:sz w:val="28"/>
          <w:szCs w:val="28"/>
        </w:rPr>
        <w:t>получения</w:t>
      </w:r>
      <w:r>
        <w:rPr>
          <w:color w:val="000000"/>
          <w:sz w:val="28"/>
          <w:szCs w:val="28"/>
        </w:rPr>
        <w:t xml:space="preserve"> указанного требования.</w:t>
      </w:r>
    </w:p>
    <w:p w:rsidR="00C24641" w:rsidRDefault="00B2472C" w:rsidP="00211343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Возврат денежных средств и оплата пени осуществляется </w:t>
      </w:r>
      <w:r w:rsidR="003659DD">
        <w:rPr>
          <w:color w:val="000000"/>
          <w:sz w:val="28"/>
          <w:szCs w:val="28"/>
        </w:rPr>
        <w:t>на лицевой счет департамента ЖКХ, указанный в требовании</w:t>
      </w:r>
      <w:r w:rsidR="00C24641">
        <w:rPr>
          <w:color w:val="000000"/>
          <w:sz w:val="28"/>
          <w:szCs w:val="28"/>
        </w:rPr>
        <w:t>.</w:t>
      </w:r>
      <w:r w:rsidR="00CF4414">
        <w:rPr>
          <w:color w:val="000000"/>
          <w:sz w:val="28"/>
          <w:szCs w:val="28"/>
        </w:rPr>
        <w:t>";</w:t>
      </w:r>
    </w:p>
    <w:p w:rsidR="00CF4414" w:rsidRDefault="00CF4414" w:rsidP="00211343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в пункте 4.7 после слов "средств субсидии" </w:t>
      </w:r>
      <w:r w:rsidR="00DC2CFA">
        <w:rPr>
          <w:color w:val="000000"/>
          <w:sz w:val="28"/>
          <w:szCs w:val="28"/>
        </w:rPr>
        <w:t>дополнить словами "</w:t>
      </w:r>
      <w:r>
        <w:rPr>
          <w:color w:val="000000"/>
          <w:sz w:val="28"/>
          <w:szCs w:val="28"/>
        </w:rPr>
        <w:t>или</w:t>
      </w:r>
      <w:r w:rsidR="00DC2CFA">
        <w:rPr>
          <w:color w:val="000000"/>
          <w:sz w:val="28"/>
          <w:szCs w:val="28"/>
        </w:rPr>
        <w:t xml:space="preserve"> неуплаты получателем субсидии пени";</w:t>
      </w:r>
    </w:p>
    <w:p w:rsidR="005E30BC" w:rsidRPr="005E30BC" w:rsidRDefault="00A05D3F" w:rsidP="00A05D3F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 пункте 4.8 слова "несоблюдение условий и порядка предоставление субсидии" заменить словами "нарушение условий предоставления субсидии</w:t>
      </w:r>
      <w:r w:rsidR="00FB331B">
        <w:rPr>
          <w:color w:val="000000"/>
          <w:sz w:val="28"/>
          <w:szCs w:val="28"/>
        </w:rPr>
        <w:t xml:space="preserve">          </w:t>
      </w:r>
      <w:r>
        <w:rPr>
          <w:color w:val="000000"/>
          <w:sz w:val="28"/>
          <w:szCs w:val="28"/>
        </w:rPr>
        <w:t xml:space="preserve"> и нецелевое использование бюджетных средств".</w:t>
      </w:r>
    </w:p>
    <w:p w:rsidR="005254DB" w:rsidRDefault="002F47DD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4</w:t>
      </w:r>
      <w:r w:rsidR="005254DB">
        <w:rPr>
          <w:rFonts w:ascii="Times New Roman" w:hAnsi="Times New Roman"/>
          <w:color w:val="000000"/>
          <w:sz w:val="28"/>
          <w:szCs w:val="28"/>
        </w:rPr>
        <w:t>. В разделе</w:t>
      </w:r>
      <w:r w:rsidR="005254DB" w:rsidRPr="0000792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5254DB">
        <w:rPr>
          <w:rFonts w:ascii="Times New Roman" w:hAnsi="Times New Roman"/>
          <w:color w:val="000000"/>
          <w:sz w:val="28"/>
          <w:szCs w:val="28"/>
          <w:lang w:val="en-US"/>
        </w:rPr>
        <w:t>V</w:t>
      </w:r>
      <w:r w:rsidR="005254DB">
        <w:rPr>
          <w:rFonts w:ascii="Times New Roman" w:hAnsi="Times New Roman"/>
          <w:color w:val="000000"/>
          <w:sz w:val="28"/>
          <w:szCs w:val="28"/>
        </w:rPr>
        <w:t>:</w:t>
      </w:r>
    </w:p>
    <w:p w:rsidR="002716BA" w:rsidRDefault="002716BA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в пункте 5.25:</w:t>
      </w:r>
    </w:p>
    <w:p w:rsidR="005254DB" w:rsidRDefault="00F45840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абзацы девять, десять </w:t>
      </w:r>
      <w:r w:rsidR="00786804">
        <w:rPr>
          <w:rFonts w:ascii="Times New Roman" w:hAnsi="Times New Roman"/>
          <w:color w:val="000000"/>
          <w:sz w:val="28"/>
          <w:szCs w:val="28"/>
        </w:rPr>
        <w:t xml:space="preserve">подпункта "а" </w:t>
      </w:r>
      <w:r>
        <w:rPr>
          <w:rFonts w:ascii="Times New Roman" w:hAnsi="Times New Roman"/>
          <w:color w:val="000000"/>
          <w:sz w:val="28"/>
          <w:szCs w:val="28"/>
        </w:rPr>
        <w:t>исключить</w:t>
      </w:r>
      <w:r w:rsidR="00D100E2">
        <w:rPr>
          <w:rFonts w:ascii="Times New Roman" w:hAnsi="Times New Roman"/>
          <w:color w:val="000000"/>
          <w:sz w:val="28"/>
          <w:szCs w:val="28"/>
        </w:rPr>
        <w:t>;</w:t>
      </w:r>
    </w:p>
    <w:p w:rsidR="002716BA" w:rsidRDefault="002716BA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дополнить подпунктом "й" следующего содержания:</w:t>
      </w:r>
    </w:p>
    <w:p w:rsidR="002716BA" w:rsidRPr="00786804" w:rsidRDefault="002716BA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"й) электронные копии </w:t>
      </w:r>
      <w:r w:rsidRPr="002716BA">
        <w:rPr>
          <w:rFonts w:ascii="Times New Roman" w:hAnsi="Times New Roman"/>
          <w:color w:val="000000"/>
          <w:sz w:val="28"/>
          <w:szCs w:val="28"/>
        </w:rPr>
        <w:t>паспортов дорожной безопасности образовательных учреждений, указанны</w:t>
      </w:r>
      <w:r w:rsidR="009D4490">
        <w:rPr>
          <w:rFonts w:ascii="Times New Roman" w:hAnsi="Times New Roman"/>
          <w:color w:val="000000"/>
          <w:sz w:val="28"/>
          <w:szCs w:val="28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 xml:space="preserve"> в пункте</w:t>
      </w:r>
      <w:r w:rsidR="00C42A6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F381D" w:rsidRPr="002E1179">
        <w:rPr>
          <w:rFonts w:ascii="Times New Roman" w:hAnsi="Times New Roman"/>
          <w:color w:val="000000"/>
          <w:sz w:val="28"/>
          <w:szCs w:val="28"/>
        </w:rPr>
        <w:t>6</w:t>
      </w:r>
      <w:r w:rsidR="00C42A60">
        <w:rPr>
          <w:rFonts w:ascii="Times New Roman" w:hAnsi="Times New Roman"/>
          <w:color w:val="000000"/>
          <w:sz w:val="28"/>
          <w:szCs w:val="28"/>
        </w:rPr>
        <w:t xml:space="preserve"> приложения 3</w:t>
      </w:r>
      <w:r w:rsidR="009D4490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B331B">
        <w:rPr>
          <w:rFonts w:ascii="Times New Roman" w:hAnsi="Times New Roman"/>
          <w:color w:val="000000"/>
          <w:sz w:val="28"/>
          <w:szCs w:val="28"/>
        </w:rPr>
        <w:t xml:space="preserve">к настоящему Порядку </w:t>
      </w:r>
      <w:r w:rsidR="009D4490">
        <w:rPr>
          <w:rFonts w:ascii="Times New Roman" w:hAnsi="Times New Roman"/>
          <w:color w:val="000000"/>
          <w:sz w:val="28"/>
          <w:szCs w:val="28"/>
        </w:rPr>
        <w:t>(при наличии)</w:t>
      </w:r>
      <w:r w:rsidR="009D4490" w:rsidRPr="009D4490">
        <w:rPr>
          <w:rFonts w:ascii="Times New Roman" w:hAnsi="Times New Roman"/>
          <w:color w:val="000000"/>
          <w:sz w:val="28"/>
          <w:szCs w:val="28"/>
        </w:rPr>
        <w:t>.</w:t>
      </w:r>
      <w:r w:rsidR="00786804">
        <w:rPr>
          <w:rFonts w:ascii="Times New Roman" w:hAnsi="Times New Roman"/>
          <w:color w:val="000000"/>
          <w:sz w:val="28"/>
          <w:szCs w:val="28"/>
        </w:rPr>
        <w:t>";</w:t>
      </w:r>
    </w:p>
    <w:p w:rsidR="00D100E2" w:rsidRDefault="00D100E2" w:rsidP="00DE23FA">
      <w:pPr>
        <w:pStyle w:val="af6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- пункт 5.28 дополнить абзацем следующего содержания:</w:t>
      </w:r>
    </w:p>
    <w:p w:rsidR="00EF704F" w:rsidRDefault="00D100E2" w:rsidP="00EF704F">
      <w:pPr>
        <w:pStyle w:val="a3"/>
        <w:spacing w:before="0" w:beforeAutospacing="0" w:after="0" w:afterAutospacing="0" w:line="288" w:lineRule="atLeast"/>
        <w:ind w:firstLine="540"/>
      </w:pPr>
      <w:r w:rsidRPr="00EF704F">
        <w:rPr>
          <w:rFonts w:eastAsia="Calibri"/>
          <w:color w:val="000000"/>
          <w:sz w:val="28"/>
          <w:szCs w:val="28"/>
          <w:lang w:eastAsia="en-US"/>
        </w:rPr>
        <w:lastRenderedPageBreak/>
        <w:t xml:space="preserve">"В случае внесения изменений в заявку </w:t>
      </w:r>
      <w:r w:rsidR="008C3A3A">
        <w:rPr>
          <w:rFonts w:eastAsia="Calibri"/>
          <w:color w:val="000000"/>
          <w:sz w:val="28"/>
          <w:szCs w:val="28"/>
          <w:lang w:eastAsia="en-US"/>
        </w:rPr>
        <w:t xml:space="preserve">на стадии приема заявок </w:t>
      </w:r>
      <w:r w:rsidRPr="00EF704F">
        <w:rPr>
          <w:rFonts w:eastAsia="Calibri"/>
          <w:color w:val="000000"/>
          <w:sz w:val="28"/>
          <w:szCs w:val="28"/>
          <w:lang w:eastAsia="en-US"/>
        </w:rPr>
        <w:t>датой и временем</w:t>
      </w:r>
      <w:r w:rsidR="00EF704F" w:rsidRPr="00EF704F">
        <w:rPr>
          <w:rFonts w:eastAsia="Calibri"/>
          <w:color w:val="000000"/>
          <w:sz w:val="28"/>
          <w:szCs w:val="28"/>
          <w:lang w:eastAsia="en-US"/>
        </w:rPr>
        <w:t xml:space="preserve"> представления участником отбора заявки считаются дата и время подписания участником отбора новой заявки с присвоением ей регистрационного номера в системе "Электронный бюджет</w:t>
      </w:r>
      <w:r w:rsidR="00EF704F" w:rsidRPr="00EF704F">
        <w:t>".</w:t>
      </w:r>
      <w:r w:rsidR="00EF704F">
        <w:t>"</w:t>
      </w:r>
    </w:p>
    <w:p w:rsidR="00EF704F" w:rsidRDefault="002F47DD" w:rsidP="00EF704F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5</w:t>
      </w:r>
      <w:r w:rsidR="00EF704F" w:rsidRPr="00A314CF">
        <w:rPr>
          <w:rFonts w:eastAsia="Calibri"/>
          <w:color w:val="000000"/>
          <w:sz w:val="28"/>
          <w:szCs w:val="28"/>
          <w:lang w:eastAsia="en-US"/>
        </w:rPr>
        <w:t>. В приложении</w:t>
      </w:r>
      <w:r w:rsidR="00A314CF" w:rsidRPr="00A314CF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="00EF704F" w:rsidRPr="00A314CF">
        <w:rPr>
          <w:rFonts w:eastAsia="Calibri"/>
          <w:color w:val="000000"/>
          <w:sz w:val="28"/>
          <w:szCs w:val="28"/>
          <w:lang w:eastAsia="en-US"/>
        </w:rPr>
        <w:t>1</w:t>
      </w:r>
      <w:r w:rsidR="00A314CF">
        <w:rPr>
          <w:rFonts w:eastAsia="Calibri"/>
          <w:color w:val="000000"/>
          <w:sz w:val="28"/>
          <w:szCs w:val="28"/>
          <w:lang w:eastAsia="en-US"/>
        </w:rPr>
        <w:t xml:space="preserve"> слова "М.П." исключить.</w:t>
      </w:r>
    </w:p>
    <w:p w:rsidR="00282E5C" w:rsidRDefault="002F47DD" w:rsidP="002A744D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t>6</w:t>
      </w:r>
      <w:r w:rsidR="00A314CF">
        <w:rPr>
          <w:rFonts w:eastAsia="Calibri"/>
          <w:color w:val="000000"/>
          <w:sz w:val="28"/>
          <w:szCs w:val="28"/>
          <w:lang w:eastAsia="en-US"/>
        </w:rPr>
        <w:t xml:space="preserve">. Приложение 2 изложить в </w:t>
      </w:r>
      <w:r w:rsidR="00D1338F">
        <w:rPr>
          <w:rFonts w:eastAsia="Calibri"/>
          <w:color w:val="000000"/>
          <w:sz w:val="28"/>
          <w:szCs w:val="28"/>
          <w:lang w:eastAsia="en-US"/>
        </w:rPr>
        <w:t>следующей редакции:</w:t>
      </w:r>
    </w:p>
    <w:p w:rsidR="004A342E" w:rsidRDefault="004A342E" w:rsidP="004A342E">
      <w:pPr>
        <w:pStyle w:val="a3"/>
        <w:spacing w:line="288" w:lineRule="atLeast"/>
        <w:ind w:left="4395" w:firstLine="0"/>
        <w:rPr>
          <w:rFonts w:eastAsia="Calibri"/>
          <w:color w:val="000000"/>
          <w:sz w:val="28"/>
          <w:szCs w:val="28"/>
          <w:lang w:eastAsia="en-US"/>
        </w:rPr>
      </w:pPr>
      <w:r w:rsidRPr="004A342E">
        <w:rPr>
          <w:rFonts w:eastAsia="Calibri"/>
          <w:color w:val="000000"/>
          <w:sz w:val="28"/>
          <w:szCs w:val="28"/>
          <w:lang w:eastAsia="en-US"/>
        </w:rPr>
        <w:t xml:space="preserve">"Приложение 2 к Порядку предоставления субсидии из бюджета города Нижневартовска на финансовое обеспечение затрат по благоустройству территорий, прилегающих </w:t>
      </w:r>
      <w:r w:rsidR="00FB331B">
        <w:rPr>
          <w:rFonts w:eastAsia="Calibri"/>
          <w:color w:val="000000"/>
          <w:sz w:val="28"/>
          <w:szCs w:val="28"/>
          <w:lang w:eastAsia="en-US"/>
        </w:rPr>
        <w:t xml:space="preserve">                                     </w:t>
      </w:r>
      <w:r w:rsidRPr="004A342E">
        <w:rPr>
          <w:rFonts w:eastAsia="Calibri"/>
          <w:color w:val="000000"/>
          <w:sz w:val="28"/>
          <w:szCs w:val="28"/>
          <w:lang w:eastAsia="en-US"/>
        </w:rPr>
        <w:t>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</w:t>
      </w:r>
      <w:r w:rsidR="00FB331B">
        <w:rPr>
          <w:rFonts w:eastAsia="Calibri"/>
          <w:color w:val="000000"/>
          <w:sz w:val="28"/>
          <w:szCs w:val="28"/>
          <w:lang w:eastAsia="en-US"/>
        </w:rPr>
        <w:t xml:space="preserve"> </w:t>
      </w:r>
      <w:r w:rsidRPr="004A342E">
        <w:rPr>
          <w:rFonts w:eastAsia="Calibri"/>
          <w:color w:val="000000"/>
          <w:sz w:val="28"/>
          <w:szCs w:val="28"/>
          <w:lang w:eastAsia="en-US"/>
        </w:rPr>
        <w:t xml:space="preserve">в соответствии </w:t>
      </w:r>
      <w:r w:rsidR="00FB331B">
        <w:rPr>
          <w:rFonts w:eastAsia="Calibri"/>
          <w:color w:val="000000"/>
          <w:sz w:val="28"/>
          <w:szCs w:val="28"/>
          <w:lang w:eastAsia="en-US"/>
        </w:rPr>
        <w:t xml:space="preserve">                      </w:t>
      </w:r>
      <w:r w:rsidRPr="004A342E">
        <w:rPr>
          <w:rFonts w:eastAsia="Calibri"/>
          <w:color w:val="000000"/>
          <w:sz w:val="28"/>
          <w:szCs w:val="28"/>
          <w:lang w:eastAsia="en-US"/>
        </w:rPr>
        <w:t>со статьями 161, 163 Жилищного кодекса Российской Федерации</w:t>
      </w:r>
    </w:p>
    <w:p w:rsidR="002A744D" w:rsidRDefault="002A744D" w:rsidP="002B77C0">
      <w:pPr>
        <w:ind w:firstLine="0"/>
        <w:jc w:val="center"/>
        <w:rPr>
          <w:rFonts w:eastAsia="Times New Roman"/>
          <w:b/>
        </w:rPr>
      </w:pPr>
    </w:p>
    <w:p w:rsidR="002B77C0" w:rsidRPr="002B77C0" w:rsidRDefault="002B77C0" w:rsidP="002B77C0">
      <w:pPr>
        <w:ind w:firstLine="0"/>
        <w:jc w:val="center"/>
        <w:rPr>
          <w:rFonts w:eastAsia="Times New Roman"/>
          <w:b/>
        </w:rPr>
      </w:pPr>
      <w:r w:rsidRPr="002B77C0">
        <w:rPr>
          <w:rFonts w:eastAsia="Times New Roman"/>
          <w:b/>
        </w:rPr>
        <w:t>Информация</w:t>
      </w:r>
    </w:p>
    <w:p w:rsidR="002B77C0" w:rsidRPr="002B77C0" w:rsidRDefault="002B77C0" w:rsidP="002B77C0">
      <w:pPr>
        <w:ind w:firstLine="0"/>
        <w:jc w:val="center"/>
        <w:rPr>
          <w:rFonts w:eastAsia="Times New Roman"/>
          <w:b/>
        </w:rPr>
      </w:pPr>
      <w:r w:rsidRPr="002B77C0">
        <w:rPr>
          <w:rFonts w:eastAsia="Times New Roman"/>
          <w:b/>
        </w:rPr>
        <w:t>по критериям оценки заявок участников отбора получателей субсидии</w:t>
      </w:r>
      <w:r>
        <w:rPr>
          <w:rFonts w:eastAsia="Times New Roman"/>
          <w:b/>
        </w:rPr>
        <w:t xml:space="preserve">      </w:t>
      </w:r>
      <w:r w:rsidRPr="002B77C0">
        <w:rPr>
          <w:rFonts w:eastAsia="Times New Roman"/>
          <w:b/>
        </w:rPr>
        <w:t xml:space="preserve"> </w:t>
      </w:r>
      <w:r w:rsidRPr="002B77C0">
        <w:rPr>
          <w:b/>
        </w:rPr>
        <w:t>из бюджета города Нижневартовска</w:t>
      </w:r>
      <w:r>
        <w:rPr>
          <w:b/>
        </w:rPr>
        <w:t xml:space="preserve"> </w:t>
      </w:r>
      <w:r w:rsidRPr="002B77C0">
        <w:rPr>
          <w:rFonts w:eastAsia="Times New Roman"/>
          <w:b/>
        </w:rPr>
        <w:t xml:space="preserve">на финансовое обеспечение затрат </w:t>
      </w:r>
      <w:r>
        <w:rPr>
          <w:rFonts w:eastAsia="Times New Roman"/>
          <w:b/>
        </w:rPr>
        <w:t xml:space="preserve">    </w:t>
      </w:r>
      <w:r w:rsidRPr="002B77C0">
        <w:rPr>
          <w:rFonts w:eastAsia="Times New Roman"/>
          <w:b/>
        </w:rPr>
        <w:t xml:space="preserve">по благоустройству территорий, прилегающих к многоквартирным домам, </w:t>
      </w:r>
    </w:p>
    <w:p w:rsidR="002B77C0" w:rsidRPr="002B77C0" w:rsidRDefault="002B77C0" w:rsidP="002B77C0">
      <w:pPr>
        <w:ind w:firstLine="0"/>
        <w:jc w:val="center"/>
        <w:rPr>
          <w:b/>
        </w:rPr>
      </w:pPr>
      <w:r w:rsidRPr="002B77C0">
        <w:rPr>
          <w:b/>
        </w:rPr>
        <w:t xml:space="preserve">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</w:t>
      </w:r>
    </w:p>
    <w:p w:rsidR="002B77C0" w:rsidRDefault="002B77C0" w:rsidP="002B77C0">
      <w:pPr>
        <w:ind w:firstLine="0"/>
        <w:jc w:val="center"/>
        <w:rPr>
          <w:b/>
        </w:rPr>
      </w:pPr>
      <w:r w:rsidRPr="002B77C0">
        <w:rPr>
          <w:b/>
        </w:rPr>
        <w:t>в соответствии со статьями 161, 163 Жилищного кодекса</w:t>
      </w:r>
    </w:p>
    <w:p w:rsidR="002B77C0" w:rsidRDefault="002B77C0" w:rsidP="002B77C0">
      <w:pPr>
        <w:ind w:firstLine="0"/>
        <w:jc w:val="center"/>
        <w:rPr>
          <w:b/>
        </w:rPr>
      </w:pPr>
      <w:r w:rsidRPr="002B77C0">
        <w:rPr>
          <w:b/>
        </w:rPr>
        <w:t xml:space="preserve"> Российской Федерации</w:t>
      </w:r>
    </w:p>
    <w:p w:rsidR="00282E5C" w:rsidRPr="002B77C0" w:rsidRDefault="00282E5C" w:rsidP="002B77C0">
      <w:pPr>
        <w:ind w:firstLine="0"/>
        <w:jc w:val="center"/>
        <w:rPr>
          <w:b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155"/>
        <w:gridCol w:w="2976"/>
        <w:gridCol w:w="709"/>
        <w:gridCol w:w="1418"/>
        <w:gridCol w:w="1842"/>
      </w:tblGrid>
      <w:tr w:rsidR="002E1179" w:rsidRPr="002E1179" w:rsidTr="00F25044">
        <w:trPr>
          <w:trHeight w:val="23"/>
        </w:trPr>
        <w:tc>
          <w:tcPr>
            <w:tcW w:w="426" w:type="dxa"/>
            <w:shd w:val="clear" w:color="auto" w:fill="auto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left="29" w:right="-113" w:hanging="142"/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179">
              <w:rPr>
                <w:rFonts w:eastAsia="Times New Roman"/>
                <w:b/>
                <w:sz w:val="20"/>
                <w:szCs w:val="20"/>
              </w:rPr>
              <w:t>№</w:t>
            </w:r>
          </w:p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left="29" w:right="-113" w:hanging="142"/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179">
              <w:rPr>
                <w:rFonts w:eastAsia="Times New Roman"/>
                <w:b/>
                <w:sz w:val="20"/>
                <w:szCs w:val="20"/>
              </w:rPr>
              <w:t>п/п</w:t>
            </w:r>
          </w:p>
        </w:tc>
        <w:tc>
          <w:tcPr>
            <w:tcW w:w="2155" w:type="dxa"/>
            <w:shd w:val="clear" w:color="auto" w:fill="auto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left="29" w:right="-113" w:hanging="142"/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179">
              <w:rPr>
                <w:rFonts w:eastAsia="Times New Roman"/>
                <w:b/>
                <w:sz w:val="20"/>
                <w:szCs w:val="20"/>
              </w:rPr>
              <w:t>Критерии</w:t>
            </w:r>
          </w:p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left="29" w:right="-113" w:hanging="142"/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179">
              <w:rPr>
                <w:rFonts w:eastAsia="Times New Roman"/>
                <w:b/>
                <w:sz w:val="20"/>
                <w:szCs w:val="20"/>
              </w:rPr>
              <w:t>оценки заявок</w:t>
            </w:r>
          </w:p>
        </w:tc>
        <w:tc>
          <w:tcPr>
            <w:tcW w:w="2976" w:type="dxa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left="29" w:right="-113" w:hanging="142"/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179">
              <w:rPr>
                <w:rFonts w:eastAsia="Times New Roman"/>
                <w:b/>
                <w:sz w:val="20"/>
                <w:szCs w:val="20"/>
              </w:rPr>
              <w:t>Показатели, необходимые</w:t>
            </w:r>
          </w:p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left="29" w:right="-113" w:hanging="142"/>
              <w:contextualSpacing/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2E1179">
              <w:rPr>
                <w:rFonts w:eastAsia="Times New Roman"/>
                <w:b/>
                <w:sz w:val="20"/>
                <w:szCs w:val="20"/>
              </w:rPr>
              <w:t>для оценки заявок</w:t>
            </w:r>
          </w:p>
        </w:tc>
        <w:tc>
          <w:tcPr>
            <w:tcW w:w="709" w:type="dxa"/>
          </w:tcPr>
          <w:p w:rsidR="00F25044" w:rsidRPr="002E1179" w:rsidRDefault="00F25044" w:rsidP="00F25044">
            <w:pPr>
              <w:ind w:firstLine="0"/>
              <w:jc w:val="center"/>
              <w:rPr>
                <w:b/>
                <w:sz w:val="22"/>
                <w:szCs w:val="22"/>
                <w:lang w:eastAsia="en-US"/>
              </w:rPr>
            </w:pPr>
            <w:r w:rsidRPr="002E1179">
              <w:rPr>
                <w:b/>
                <w:sz w:val="20"/>
                <w:szCs w:val="22"/>
                <w:lang w:eastAsia="en-US"/>
              </w:rPr>
              <w:t>Ед. изм.</w:t>
            </w:r>
          </w:p>
        </w:tc>
        <w:tc>
          <w:tcPr>
            <w:tcW w:w="1418" w:type="dxa"/>
            <w:shd w:val="clear" w:color="auto" w:fill="auto"/>
          </w:tcPr>
          <w:p w:rsidR="00F25044" w:rsidRPr="002E1179" w:rsidRDefault="00F25044" w:rsidP="00F25044">
            <w:pPr>
              <w:ind w:left="-113" w:right="-113" w:firstLine="0"/>
              <w:jc w:val="center"/>
              <w:rPr>
                <w:b/>
                <w:sz w:val="20"/>
                <w:szCs w:val="22"/>
                <w:lang w:eastAsia="en-US"/>
              </w:rPr>
            </w:pPr>
            <w:r w:rsidRPr="002E1179">
              <w:rPr>
                <w:b/>
                <w:sz w:val="20"/>
                <w:szCs w:val="22"/>
                <w:lang w:eastAsia="en-US"/>
              </w:rPr>
              <w:t xml:space="preserve">Значение </w:t>
            </w:r>
          </w:p>
          <w:p w:rsidR="00F25044" w:rsidRPr="002E1179" w:rsidRDefault="00F25044" w:rsidP="00F25044">
            <w:pPr>
              <w:ind w:left="-113" w:right="-113" w:firstLine="0"/>
              <w:jc w:val="center"/>
              <w:rPr>
                <w:b/>
                <w:sz w:val="20"/>
                <w:szCs w:val="22"/>
                <w:lang w:eastAsia="en-US"/>
              </w:rPr>
            </w:pPr>
            <w:r w:rsidRPr="002E1179">
              <w:rPr>
                <w:b/>
                <w:sz w:val="20"/>
                <w:szCs w:val="22"/>
                <w:lang w:eastAsia="en-US"/>
              </w:rPr>
              <w:t>показателя</w:t>
            </w:r>
          </w:p>
        </w:tc>
        <w:tc>
          <w:tcPr>
            <w:tcW w:w="1842" w:type="dxa"/>
          </w:tcPr>
          <w:p w:rsidR="00F25044" w:rsidRPr="002E1179" w:rsidRDefault="00F25044" w:rsidP="00F25044">
            <w:pPr>
              <w:ind w:firstLine="0"/>
              <w:jc w:val="center"/>
              <w:rPr>
                <w:b/>
                <w:sz w:val="20"/>
                <w:szCs w:val="22"/>
                <w:lang w:eastAsia="en-US"/>
              </w:rPr>
            </w:pPr>
            <w:r w:rsidRPr="002E1179">
              <w:rPr>
                <w:b/>
                <w:sz w:val="20"/>
                <w:szCs w:val="22"/>
                <w:lang w:eastAsia="en-US"/>
              </w:rPr>
              <w:t xml:space="preserve">Документы, </w:t>
            </w:r>
          </w:p>
          <w:p w:rsidR="00F25044" w:rsidRPr="002E1179" w:rsidRDefault="00F25044" w:rsidP="00F25044">
            <w:pPr>
              <w:ind w:firstLine="0"/>
              <w:jc w:val="center"/>
              <w:rPr>
                <w:b/>
                <w:sz w:val="20"/>
                <w:szCs w:val="22"/>
                <w:lang w:eastAsia="en-US"/>
              </w:rPr>
            </w:pPr>
            <w:r w:rsidRPr="002E1179">
              <w:rPr>
                <w:b/>
                <w:sz w:val="20"/>
                <w:szCs w:val="22"/>
                <w:lang w:eastAsia="en-US"/>
              </w:rPr>
              <w:t xml:space="preserve">подтверждающие </w:t>
            </w:r>
          </w:p>
          <w:p w:rsidR="00F25044" w:rsidRPr="002E1179" w:rsidRDefault="00F25044" w:rsidP="00F25044">
            <w:pPr>
              <w:ind w:firstLine="0"/>
              <w:jc w:val="center"/>
              <w:rPr>
                <w:b/>
                <w:sz w:val="20"/>
                <w:szCs w:val="22"/>
                <w:lang w:eastAsia="en-US"/>
              </w:rPr>
            </w:pPr>
            <w:r w:rsidRPr="002E1179">
              <w:rPr>
                <w:b/>
                <w:sz w:val="20"/>
                <w:szCs w:val="22"/>
                <w:lang w:eastAsia="en-US"/>
              </w:rPr>
              <w:t>информацию</w:t>
            </w:r>
            <w:r w:rsidR="001735C7" w:rsidRPr="002E1179">
              <w:rPr>
                <w:rStyle w:val="afa"/>
                <w:b/>
                <w:sz w:val="20"/>
                <w:szCs w:val="22"/>
                <w:lang w:eastAsia="en-US"/>
              </w:rPr>
              <w:footnoteReference w:id="1"/>
            </w:r>
          </w:p>
        </w:tc>
      </w:tr>
      <w:tr w:rsidR="002E1179" w:rsidRPr="002E1179" w:rsidTr="00F25044">
        <w:trPr>
          <w:trHeight w:val="23"/>
        </w:trPr>
        <w:tc>
          <w:tcPr>
            <w:tcW w:w="426" w:type="dxa"/>
            <w:shd w:val="clear" w:color="auto" w:fill="auto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E1179">
              <w:rPr>
                <w:rFonts w:eastAsia="Times New Roman"/>
                <w:sz w:val="20"/>
                <w:szCs w:val="20"/>
              </w:rPr>
              <w:t>1.</w:t>
            </w:r>
          </w:p>
        </w:tc>
        <w:tc>
          <w:tcPr>
            <w:tcW w:w="2155" w:type="dxa"/>
            <w:shd w:val="clear" w:color="auto" w:fill="auto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2E1179">
              <w:rPr>
                <w:rFonts w:eastAsia="Times New Roman"/>
                <w:sz w:val="20"/>
                <w:szCs w:val="20"/>
              </w:rPr>
              <w:t xml:space="preserve">Финансовое участие собственников помещений                      в многоквартирном </w:t>
            </w:r>
            <w:r w:rsidRPr="002E1179">
              <w:rPr>
                <w:rFonts w:eastAsia="Times New Roman"/>
                <w:sz w:val="20"/>
                <w:szCs w:val="20"/>
              </w:rPr>
              <w:lastRenderedPageBreak/>
              <w:t>доме (далее - Собственники)                  в благоустройстве территории, прилегающей                                  к многоквартирному дому</w:t>
            </w:r>
          </w:p>
        </w:tc>
        <w:tc>
          <w:tcPr>
            <w:tcW w:w="2976" w:type="dxa"/>
          </w:tcPr>
          <w:p w:rsidR="00F25044" w:rsidRPr="002E1179" w:rsidRDefault="00F25044" w:rsidP="00F25044">
            <w:pPr>
              <w:ind w:firstLine="0"/>
              <w:rPr>
                <w:sz w:val="22"/>
                <w:szCs w:val="22"/>
                <w:lang w:eastAsia="en-US"/>
              </w:rPr>
            </w:pPr>
            <w:r w:rsidRPr="002E1179">
              <w:rPr>
                <w:sz w:val="20"/>
                <w:szCs w:val="22"/>
                <w:lang w:eastAsia="en-US"/>
              </w:rPr>
              <w:lastRenderedPageBreak/>
              <w:t xml:space="preserve">доля средств Собственников в финансировании расходов на благоустройство территории, </w:t>
            </w:r>
            <w:r w:rsidRPr="002E1179">
              <w:rPr>
                <w:sz w:val="20"/>
                <w:szCs w:val="22"/>
                <w:lang w:eastAsia="en-US"/>
              </w:rPr>
              <w:lastRenderedPageBreak/>
              <w:t xml:space="preserve">прилегающей к многоквартирному дому </w:t>
            </w:r>
          </w:p>
        </w:tc>
        <w:tc>
          <w:tcPr>
            <w:tcW w:w="709" w:type="dxa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E1179">
              <w:rPr>
                <w:rFonts w:eastAsia="Times New Roman"/>
                <w:sz w:val="20"/>
                <w:szCs w:val="20"/>
              </w:rPr>
              <w:lastRenderedPageBreak/>
              <w:t>%</w:t>
            </w:r>
          </w:p>
        </w:tc>
        <w:tc>
          <w:tcPr>
            <w:tcW w:w="1418" w:type="dxa"/>
            <w:shd w:val="clear" w:color="auto" w:fill="auto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044" w:rsidRPr="002E1179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25044" w:rsidRPr="00F25044" w:rsidTr="00F25044">
        <w:trPr>
          <w:trHeight w:val="23"/>
        </w:trPr>
        <w:tc>
          <w:tcPr>
            <w:tcW w:w="426" w:type="dxa"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2.</w:t>
            </w:r>
          </w:p>
        </w:tc>
        <w:tc>
          <w:tcPr>
            <w:tcW w:w="2155" w:type="dxa"/>
            <w:shd w:val="clear" w:color="auto" w:fill="auto"/>
          </w:tcPr>
          <w:p w:rsidR="00F25044" w:rsidRPr="00F25044" w:rsidRDefault="00F25044" w:rsidP="00F25044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 xml:space="preserve">Комплексность выполнения работ </w:t>
            </w:r>
          </w:p>
        </w:tc>
        <w:tc>
          <w:tcPr>
            <w:tcW w:w="2976" w:type="dxa"/>
          </w:tcPr>
          <w:p w:rsidR="00F25044" w:rsidRPr="00F25044" w:rsidRDefault="00F25044" w:rsidP="00F25044">
            <w:pPr>
              <w:ind w:firstLine="0"/>
              <w:rPr>
                <w:sz w:val="20"/>
                <w:szCs w:val="20"/>
                <w:lang w:eastAsia="en-US"/>
              </w:rPr>
            </w:pPr>
            <w:r w:rsidRPr="00F25044">
              <w:rPr>
                <w:sz w:val="20"/>
                <w:szCs w:val="20"/>
                <w:lang w:eastAsia="en-US"/>
              </w:rPr>
              <w:t>количество видов работ, планируемых                                к выполнению при благоустройстве территории, прилегающей к многоквартирному дому</w:t>
            </w:r>
          </w:p>
        </w:tc>
        <w:tc>
          <w:tcPr>
            <w:tcW w:w="709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25044" w:rsidRPr="00F25044" w:rsidTr="00F25044">
        <w:trPr>
          <w:trHeight w:val="397"/>
        </w:trPr>
        <w:tc>
          <w:tcPr>
            <w:tcW w:w="426" w:type="dxa"/>
            <w:vMerge w:val="restart"/>
            <w:shd w:val="clear" w:color="auto" w:fill="auto"/>
          </w:tcPr>
          <w:p w:rsidR="00F25044" w:rsidRPr="00F25044" w:rsidRDefault="00282E5C" w:rsidP="00F25044">
            <w:pPr>
              <w:widowControl w:val="0"/>
              <w:autoSpaceDE w:val="0"/>
              <w:autoSpaceDN w:val="0"/>
              <w:adjustRightInd w:val="0"/>
              <w:ind w:left="142" w:hanging="14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3</w:t>
            </w:r>
            <w:r w:rsidR="00F25044" w:rsidRPr="00F25044">
              <w:rPr>
                <w:rFonts w:eastAsia="Times New Roman"/>
                <w:sz w:val="20"/>
                <w:szCs w:val="20"/>
              </w:rPr>
              <w:t>.</w:t>
            </w:r>
          </w:p>
        </w:tc>
        <w:tc>
          <w:tcPr>
            <w:tcW w:w="2155" w:type="dxa"/>
            <w:vMerge w:val="restart"/>
            <w:shd w:val="clear" w:color="auto" w:fill="auto"/>
          </w:tcPr>
          <w:p w:rsidR="00F25044" w:rsidRPr="00F25044" w:rsidRDefault="00F25044" w:rsidP="00F25044">
            <w:pPr>
              <w:ind w:firstLine="0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Активность Собственников в принятии решений по вопросам благоустройства территории, прилегающей к многоквартирному дому</w:t>
            </w:r>
          </w:p>
        </w:tc>
        <w:tc>
          <w:tcPr>
            <w:tcW w:w="2976" w:type="dxa"/>
          </w:tcPr>
          <w:p w:rsidR="00F25044" w:rsidRPr="00F25044" w:rsidRDefault="00F25044" w:rsidP="00F25044">
            <w:pPr>
              <w:spacing w:before="100" w:beforeAutospacing="1" w:afterAutospacing="1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процентов голосов Собственников, проголосовавших "за" по вопросу "О проведении благоустройства территории, прилегающей                          к многоквартирному дому, в рамках муниципальной программы и выборе перечня работ                             по благоустройству территории, прилегающей                      к многоквартирному дому", от общего числа голосов Собственников</w:t>
            </w:r>
          </w:p>
        </w:tc>
        <w:tc>
          <w:tcPr>
            <w:tcW w:w="709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25044" w:rsidRPr="00F25044" w:rsidTr="00F25044">
        <w:trPr>
          <w:trHeight w:val="397"/>
        </w:trPr>
        <w:tc>
          <w:tcPr>
            <w:tcW w:w="426" w:type="dxa"/>
            <w:vMerge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hanging="14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</w:tcPr>
          <w:p w:rsidR="00F25044" w:rsidRPr="00F25044" w:rsidRDefault="00F25044" w:rsidP="00F25044">
            <w:pPr>
              <w:spacing w:line="288" w:lineRule="atLeast"/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F25044" w:rsidRPr="00F25044" w:rsidRDefault="00F25044" w:rsidP="00F25044">
            <w:pPr>
              <w:ind w:firstLine="0"/>
              <w:contextualSpacing/>
              <w:rPr>
                <w:rFonts w:eastAsia="Times New Roman"/>
                <w:sz w:val="12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процентов голосов Собственников, проголосовавших "за" по вопросу "О согласии Собственников участвовать в софинансировании расходов на благоустройство территории, прилегающей к многоквартирному дому, в размере не менее 5 процентов от стоимости выполненных работ, о порядке уплаты взносов на благоустройство территории, прилегающей к многоквартирному дому, в соответствии со статьей 158 Жилищного Кодекса Российской Федерации", от общего числа голосов Собственников</w:t>
            </w:r>
          </w:p>
        </w:tc>
        <w:tc>
          <w:tcPr>
            <w:tcW w:w="709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25044" w:rsidRPr="00F25044" w:rsidTr="00F25044">
        <w:trPr>
          <w:trHeight w:val="397"/>
        </w:trPr>
        <w:tc>
          <w:tcPr>
            <w:tcW w:w="426" w:type="dxa"/>
            <w:vMerge/>
            <w:shd w:val="clear" w:color="auto" w:fill="auto"/>
            <w:vAlign w:val="center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hanging="14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F25044" w:rsidRPr="00F25044" w:rsidRDefault="00F25044" w:rsidP="00F25044">
            <w:pPr>
              <w:spacing w:line="288" w:lineRule="atLeast"/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F25044" w:rsidRPr="00F25044" w:rsidRDefault="00F25044" w:rsidP="00F25044">
            <w:pPr>
              <w:ind w:firstLine="0"/>
              <w:contextualSpacing/>
              <w:rPr>
                <w:rFonts w:eastAsia="Times New Roman"/>
                <w:sz w:val="14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 xml:space="preserve">процентов голосов Собственников, проголосовавших "за" по вопросу "О включении              в состав общего имущества в многоквартирном доме оборудования, иных материальных объектов, установленных на территории, прилегающей                        к многоквартирному дому, в результате реализации мероприятий по ее благоустройству в целях осуществления последующего </w:t>
            </w:r>
            <w:r w:rsidRPr="00F25044">
              <w:rPr>
                <w:rFonts w:eastAsia="Times New Roman"/>
                <w:sz w:val="20"/>
                <w:szCs w:val="20"/>
              </w:rPr>
              <w:lastRenderedPageBreak/>
              <w:t>содержания указанных объектов в соответствии с требованиями законодательства Российской Федерации",                от общего числа голосов Собственников</w:t>
            </w:r>
          </w:p>
        </w:tc>
        <w:tc>
          <w:tcPr>
            <w:tcW w:w="709" w:type="dxa"/>
          </w:tcPr>
          <w:p w:rsidR="00282E5C" w:rsidRPr="001B2A89" w:rsidRDefault="00F25044" w:rsidP="00282E5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lastRenderedPageBreak/>
              <w:t>%</w:t>
            </w:r>
          </w:p>
          <w:p w:rsidR="00F25044" w:rsidRPr="00F25044" w:rsidRDefault="00F25044" w:rsidP="00282E5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25044" w:rsidRPr="00F25044" w:rsidTr="00F25044">
        <w:trPr>
          <w:trHeight w:val="397"/>
        </w:trPr>
        <w:tc>
          <w:tcPr>
            <w:tcW w:w="426" w:type="dxa"/>
            <w:vMerge/>
            <w:shd w:val="clear" w:color="auto" w:fill="auto"/>
            <w:vAlign w:val="center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hanging="142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55" w:type="dxa"/>
            <w:vMerge/>
            <w:shd w:val="clear" w:color="auto" w:fill="auto"/>
            <w:vAlign w:val="center"/>
          </w:tcPr>
          <w:p w:rsidR="00F25044" w:rsidRPr="00F25044" w:rsidRDefault="00F25044" w:rsidP="00F25044">
            <w:pPr>
              <w:spacing w:line="288" w:lineRule="atLeast"/>
              <w:ind w:firstLine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76" w:type="dxa"/>
          </w:tcPr>
          <w:p w:rsidR="00F25044" w:rsidRPr="00F25044" w:rsidRDefault="00F25044" w:rsidP="00F25044">
            <w:pPr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процентов голосов Собственников, проголосовавших "за" по вопросу "О выборе лиц, которые от имени всех Собственников уполномочены согласовывать проектно-сметную документацию, участвовать в приемке выполненных работ, в том числе подписывать соответствующие акты, решать вопросы, связанные с проведением благоустройства территории, прилегающей                         к многоквартирному дому", от общего числа голосов Собственников</w:t>
            </w:r>
          </w:p>
        </w:tc>
        <w:tc>
          <w:tcPr>
            <w:tcW w:w="709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%</w:t>
            </w:r>
          </w:p>
        </w:tc>
        <w:tc>
          <w:tcPr>
            <w:tcW w:w="1418" w:type="dxa"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282E5C" w:rsidRPr="00F25044" w:rsidTr="00F25044">
        <w:trPr>
          <w:trHeight w:val="397"/>
        </w:trPr>
        <w:tc>
          <w:tcPr>
            <w:tcW w:w="426" w:type="dxa"/>
            <w:shd w:val="clear" w:color="auto" w:fill="auto"/>
          </w:tcPr>
          <w:p w:rsidR="00282E5C" w:rsidRDefault="00282E5C" w:rsidP="00F25044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</w:t>
            </w:r>
            <w:r w:rsidR="00FB331B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  <w:shd w:val="clear" w:color="auto" w:fill="auto"/>
          </w:tcPr>
          <w:p w:rsidR="00282E5C" w:rsidRPr="002E1179" w:rsidRDefault="00282E5C" w:rsidP="00A070A6">
            <w:pPr>
              <w:ind w:firstLine="0"/>
              <w:rPr>
                <w:sz w:val="20"/>
                <w:szCs w:val="20"/>
                <w:lang w:eastAsia="en-US"/>
              </w:rPr>
            </w:pPr>
            <w:r w:rsidRPr="002E1179">
              <w:rPr>
                <w:rFonts w:eastAsia="Times New Roman"/>
                <w:sz w:val="20"/>
                <w:szCs w:val="20"/>
              </w:rPr>
              <w:t xml:space="preserve">Обеспечение безопасного дорожного движения к образовательным </w:t>
            </w:r>
            <w:r w:rsidR="00A070A6" w:rsidRPr="002E1179">
              <w:rPr>
                <w:rFonts w:eastAsia="Times New Roman"/>
                <w:sz w:val="20"/>
                <w:szCs w:val="20"/>
              </w:rPr>
              <w:t>организациям</w:t>
            </w:r>
          </w:p>
        </w:tc>
        <w:tc>
          <w:tcPr>
            <w:tcW w:w="2976" w:type="dxa"/>
          </w:tcPr>
          <w:p w:rsidR="00282E5C" w:rsidRPr="002E1179" w:rsidRDefault="00282E5C" w:rsidP="00282E5C">
            <w:pPr>
              <w:spacing w:before="100" w:beforeAutospacing="1" w:after="100" w:afterAutospacing="1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2E1179">
              <w:rPr>
                <w:rFonts w:eastAsia="Times New Roman"/>
                <w:sz w:val="20"/>
                <w:szCs w:val="20"/>
              </w:rPr>
              <w:t>наличие видов работ по ремонту внутриквартальных проездов и (или) тротуаров, планируемых к выполнению при благоустройстве территории, прилегающей к многоквартирному дому, по пути движения транспортных средств и обучающихся к образовательным организациям, расположенным</w:t>
            </w:r>
            <w:r w:rsidRPr="002E1179">
              <w:t xml:space="preserve"> </w:t>
            </w:r>
            <w:r w:rsidRPr="002E1179">
              <w:rPr>
                <w:rFonts w:eastAsia="Times New Roman"/>
                <w:sz w:val="20"/>
                <w:szCs w:val="20"/>
              </w:rPr>
              <w:t>в границах одного микрорайона (квартала)</w:t>
            </w:r>
            <w:r w:rsidRPr="002E1179">
              <w:rPr>
                <w:rStyle w:val="afa"/>
                <w:rFonts w:eastAsia="Times New Roman"/>
                <w:sz w:val="20"/>
                <w:szCs w:val="20"/>
                <w:vertAlign w:val="baseline"/>
              </w:rPr>
              <w:t xml:space="preserve"> </w:t>
            </w:r>
            <w:r w:rsidRPr="002E1179">
              <w:rPr>
                <w:rStyle w:val="afa"/>
                <w:rFonts w:eastAsia="Times New Roman"/>
                <w:sz w:val="20"/>
                <w:szCs w:val="20"/>
              </w:rPr>
              <w:footnoteReference w:id="2"/>
            </w:r>
          </w:p>
        </w:tc>
        <w:tc>
          <w:tcPr>
            <w:tcW w:w="709" w:type="dxa"/>
          </w:tcPr>
          <w:p w:rsidR="00282E5C" w:rsidRPr="002E1179" w:rsidRDefault="00282E5C" w:rsidP="00282E5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E1179">
              <w:rPr>
                <w:rFonts w:eastAsia="Times New Roman"/>
                <w:sz w:val="20"/>
                <w:szCs w:val="20"/>
              </w:rPr>
              <w:t>усл.</w:t>
            </w:r>
          </w:p>
          <w:p w:rsidR="00282E5C" w:rsidRPr="002E1179" w:rsidRDefault="00282E5C" w:rsidP="00282E5C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2E1179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282E5C" w:rsidRPr="00F25044" w:rsidRDefault="00282E5C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282E5C" w:rsidRPr="00F25044" w:rsidRDefault="00282E5C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  <w:tr w:rsidR="00F25044" w:rsidRPr="00F25044" w:rsidTr="00F25044">
        <w:trPr>
          <w:trHeight w:val="397"/>
        </w:trPr>
        <w:tc>
          <w:tcPr>
            <w:tcW w:w="426" w:type="dxa"/>
            <w:shd w:val="clear" w:color="auto" w:fill="auto"/>
          </w:tcPr>
          <w:p w:rsidR="00F25044" w:rsidRPr="00F25044" w:rsidRDefault="00F25044" w:rsidP="00F25044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5</w:t>
            </w:r>
            <w:r w:rsidRPr="00F25044">
              <w:rPr>
                <w:sz w:val="20"/>
                <w:szCs w:val="20"/>
                <w:lang w:eastAsia="en-US"/>
              </w:rPr>
              <w:t>.</w:t>
            </w:r>
          </w:p>
        </w:tc>
        <w:tc>
          <w:tcPr>
            <w:tcW w:w="2155" w:type="dxa"/>
            <w:shd w:val="clear" w:color="auto" w:fill="auto"/>
          </w:tcPr>
          <w:p w:rsidR="00F25044" w:rsidRPr="00F25044" w:rsidRDefault="00F25044" w:rsidP="00F25044">
            <w:pPr>
              <w:ind w:firstLine="0"/>
              <w:rPr>
                <w:sz w:val="20"/>
                <w:szCs w:val="20"/>
                <w:lang w:eastAsia="en-US"/>
              </w:rPr>
            </w:pPr>
            <w:r w:rsidRPr="00F25044">
              <w:rPr>
                <w:sz w:val="20"/>
                <w:szCs w:val="20"/>
                <w:lang w:eastAsia="en-US"/>
              </w:rPr>
              <w:t>Повторная подача заявки, отклоненной в предыдущих отборах по причине недостаточного объема распределяемой субсидии</w:t>
            </w:r>
          </w:p>
        </w:tc>
        <w:tc>
          <w:tcPr>
            <w:tcW w:w="2976" w:type="dxa"/>
          </w:tcPr>
          <w:p w:rsidR="00F25044" w:rsidRPr="00F25044" w:rsidRDefault="00F25044" w:rsidP="00F25044">
            <w:pPr>
              <w:spacing w:before="100" w:beforeAutospacing="1" w:after="100" w:afterAutospacing="1"/>
              <w:ind w:firstLine="0"/>
              <w:contextualSpacing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количество раз участия заявки в отборах в течение трех последних лет (при подсчете показателя учитывается участие в ранее проводившихся отборах заявки в отношении соответствующей территории, прилегающей к многоквартирному дому, в случае если данная заявка была признана соответствующей требованиям, установленным                    в объявлении о проведении отбора, но отклонена             по причине недостаточного объема распределяемой субсидии)</w:t>
            </w:r>
          </w:p>
        </w:tc>
        <w:tc>
          <w:tcPr>
            <w:tcW w:w="709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  <w:r w:rsidRPr="00F25044">
              <w:rPr>
                <w:rFonts w:eastAsia="Times New Roman"/>
                <w:sz w:val="20"/>
                <w:szCs w:val="20"/>
              </w:rPr>
              <w:t>ед.</w:t>
            </w:r>
          </w:p>
        </w:tc>
        <w:tc>
          <w:tcPr>
            <w:tcW w:w="1418" w:type="dxa"/>
            <w:shd w:val="clear" w:color="auto" w:fill="auto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42" w:type="dxa"/>
          </w:tcPr>
          <w:p w:rsidR="00F25044" w:rsidRPr="00F25044" w:rsidRDefault="00F25044" w:rsidP="00F25044">
            <w:pPr>
              <w:widowControl w:val="0"/>
              <w:autoSpaceDE w:val="0"/>
              <w:autoSpaceDN w:val="0"/>
              <w:adjustRightInd w:val="0"/>
              <w:ind w:firstLine="0"/>
              <w:contextualSpacing/>
              <w:jc w:val="center"/>
              <w:rPr>
                <w:rFonts w:eastAsia="Times New Roman"/>
                <w:sz w:val="24"/>
                <w:szCs w:val="24"/>
              </w:rPr>
            </w:pPr>
          </w:p>
        </w:tc>
      </w:tr>
    </w:tbl>
    <w:p w:rsidR="00F25044" w:rsidRPr="00F25044" w:rsidRDefault="00F25044" w:rsidP="00F25044">
      <w:pPr>
        <w:ind w:firstLine="0"/>
        <w:rPr>
          <w:rFonts w:eastAsia="Times New Roman"/>
        </w:rPr>
      </w:pPr>
    </w:p>
    <w:p w:rsidR="00F25044" w:rsidRPr="00F25044" w:rsidRDefault="00F25044" w:rsidP="00F25044">
      <w:pPr>
        <w:ind w:firstLine="0"/>
        <w:jc w:val="left"/>
        <w:rPr>
          <w:lang w:eastAsia="en-US"/>
        </w:rPr>
      </w:pPr>
      <w:r w:rsidRPr="00F25044">
        <w:rPr>
          <w:lang w:eastAsia="en-US"/>
        </w:rPr>
        <w:t>Руководитель участника отбора     _________________    ____________________</w:t>
      </w:r>
    </w:p>
    <w:p w:rsidR="00F25044" w:rsidRDefault="00F25044" w:rsidP="00F25044">
      <w:pPr>
        <w:tabs>
          <w:tab w:val="left" w:pos="1860"/>
        </w:tabs>
        <w:ind w:firstLine="0"/>
        <w:jc w:val="left"/>
        <w:rPr>
          <w:sz w:val="18"/>
          <w:szCs w:val="18"/>
          <w:lang w:eastAsia="en-US"/>
        </w:rPr>
      </w:pPr>
      <w:r w:rsidRPr="00F25044">
        <w:rPr>
          <w:sz w:val="18"/>
          <w:szCs w:val="18"/>
          <w:vertAlign w:val="superscript"/>
          <w:lang w:eastAsia="en-US"/>
        </w:rPr>
        <w:t xml:space="preserve">                                                                                                                                                                       </w:t>
      </w:r>
      <w:r w:rsidRPr="00F25044">
        <w:rPr>
          <w:sz w:val="18"/>
          <w:szCs w:val="18"/>
          <w:lang w:eastAsia="en-US"/>
        </w:rPr>
        <w:t>(подпись)                                      (инициалы, фамилия)</w:t>
      </w:r>
    </w:p>
    <w:p w:rsidR="004A342E" w:rsidRPr="004A342E" w:rsidRDefault="00F25044" w:rsidP="006E0F2D">
      <w:pPr>
        <w:tabs>
          <w:tab w:val="left" w:pos="1860"/>
        </w:tabs>
        <w:ind w:firstLine="0"/>
        <w:jc w:val="left"/>
        <w:rPr>
          <w:color w:val="000000"/>
          <w:lang w:eastAsia="en-US"/>
        </w:rPr>
      </w:pPr>
      <w:r>
        <w:rPr>
          <w:lang w:eastAsia="en-US"/>
        </w:rPr>
        <w:t xml:space="preserve">                                                                                                                                       ".</w:t>
      </w:r>
    </w:p>
    <w:p w:rsidR="00D1338F" w:rsidRDefault="002F47DD" w:rsidP="00D1338F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  <w:r>
        <w:rPr>
          <w:rFonts w:eastAsia="Calibri"/>
          <w:color w:val="000000"/>
          <w:sz w:val="28"/>
          <w:szCs w:val="28"/>
          <w:lang w:eastAsia="en-US"/>
        </w:rPr>
        <w:lastRenderedPageBreak/>
        <w:t>7</w:t>
      </w:r>
      <w:r w:rsidR="00D1338F">
        <w:rPr>
          <w:rFonts w:eastAsia="Calibri"/>
          <w:color w:val="000000"/>
          <w:sz w:val="28"/>
          <w:szCs w:val="28"/>
          <w:lang w:eastAsia="en-US"/>
        </w:rPr>
        <w:t>. Приложение 3 изложить в следующей редакции:</w:t>
      </w:r>
    </w:p>
    <w:p w:rsidR="00282E5C" w:rsidRDefault="00282E5C" w:rsidP="00D1338F">
      <w:pPr>
        <w:pStyle w:val="a3"/>
        <w:spacing w:before="0" w:beforeAutospacing="0" w:after="0" w:afterAutospacing="0" w:line="288" w:lineRule="atLeast"/>
        <w:ind w:firstLine="540"/>
        <w:rPr>
          <w:rFonts w:eastAsia="Calibri"/>
          <w:color w:val="000000"/>
          <w:sz w:val="28"/>
          <w:szCs w:val="28"/>
          <w:lang w:eastAsia="en-US"/>
        </w:rPr>
      </w:pPr>
    </w:p>
    <w:p w:rsidR="00D1338F" w:rsidRPr="00D1338F" w:rsidRDefault="00935DE7" w:rsidP="00D1338F">
      <w:pPr>
        <w:ind w:left="4395" w:firstLine="0"/>
        <w:rPr>
          <w:lang w:eastAsia="en-US"/>
        </w:rPr>
      </w:pPr>
      <w:r>
        <w:rPr>
          <w:lang w:eastAsia="en-US"/>
        </w:rPr>
        <w:t>"</w:t>
      </w:r>
      <w:r w:rsidR="00D1338F" w:rsidRPr="00D1338F">
        <w:rPr>
          <w:lang w:eastAsia="en-US"/>
        </w:rPr>
        <w:t xml:space="preserve">Приложение 3 к Порядку предоставления  субсидии из бюджета города Нижневартовска на финансовое обеспечение затрат по благоустройству территорий, прилегающих  </w:t>
      </w:r>
      <w:r w:rsidR="00FB331B">
        <w:rPr>
          <w:lang w:eastAsia="en-US"/>
        </w:rPr>
        <w:t xml:space="preserve">                                    </w:t>
      </w:r>
      <w:r w:rsidR="00D1338F" w:rsidRPr="00D1338F">
        <w:rPr>
          <w:lang w:eastAsia="en-US"/>
        </w:rPr>
        <w:t>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</w:t>
      </w:r>
      <w:r w:rsidR="00FB331B">
        <w:rPr>
          <w:lang w:eastAsia="en-US"/>
        </w:rPr>
        <w:t xml:space="preserve"> </w:t>
      </w:r>
      <w:r w:rsidR="00D1338F" w:rsidRPr="00D1338F">
        <w:rPr>
          <w:lang w:eastAsia="en-US"/>
        </w:rPr>
        <w:t xml:space="preserve">в соответствии </w:t>
      </w:r>
      <w:r w:rsidR="00FB331B">
        <w:rPr>
          <w:lang w:eastAsia="en-US"/>
        </w:rPr>
        <w:t xml:space="preserve">                              </w:t>
      </w:r>
      <w:r w:rsidR="00D1338F" w:rsidRPr="00D1338F">
        <w:rPr>
          <w:lang w:eastAsia="en-US"/>
        </w:rPr>
        <w:t>со статьями 161, 163 Жилищного кодекса Российской Федерации</w:t>
      </w:r>
    </w:p>
    <w:p w:rsidR="00D1338F" w:rsidRPr="00D1338F" w:rsidRDefault="00D1338F" w:rsidP="00D1338F">
      <w:pPr>
        <w:ind w:firstLine="0"/>
        <w:jc w:val="center"/>
        <w:rPr>
          <w:b/>
          <w:lang w:eastAsia="en-US"/>
        </w:rPr>
      </w:pPr>
    </w:p>
    <w:p w:rsidR="00D1338F" w:rsidRPr="00D1338F" w:rsidRDefault="00D1338F" w:rsidP="00D1338F">
      <w:pPr>
        <w:ind w:firstLine="0"/>
        <w:jc w:val="center"/>
        <w:rPr>
          <w:b/>
          <w:lang w:eastAsia="en-US"/>
        </w:rPr>
      </w:pPr>
    </w:p>
    <w:p w:rsidR="00D1338F" w:rsidRPr="00D1338F" w:rsidRDefault="00D1338F" w:rsidP="00D1338F">
      <w:pPr>
        <w:ind w:firstLine="0"/>
        <w:jc w:val="center"/>
        <w:rPr>
          <w:rFonts w:eastAsia="Times New Roman"/>
          <w:b/>
        </w:rPr>
      </w:pPr>
      <w:r w:rsidRPr="00D1338F">
        <w:rPr>
          <w:rFonts w:eastAsia="Times New Roman"/>
          <w:b/>
        </w:rPr>
        <w:t xml:space="preserve">Критерии и порядок оценки </w:t>
      </w:r>
    </w:p>
    <w:p w:rsidR="00D1338F" w:rsidRPr="00D1338F" w:rsidRDefault="00D1338F" w:rsidP="00D1338F">
      <w:pPr>
        <w:ind w:firstLine="0"/>
        <w:jc w:val="center"/>
        <w:rPr>
          <w:rFonts w:eastAsia="Times New Roman"/>
          <w:b/>
        </w:rPr>
      </w:pPr>
      <w:r w:rsidRPr="00D1338F">
        <w:rPr>
          <w:rFonts w:eastAsia="Times New Roman"/>
          <w:b/>
        </w:rPr>
        <w:t xml:space="preserve">заявок участников отбора получателей субсидии </w:t>
      </w:r>
    </w:p>
    <w:p w:rsidR="00D1338F" w:rsidRPr="00D1338F" w:rsidRDefault="00D1338F" w:rsidP="00D1338F">
      <w:pPr>
        <w:ind w:firstLine="0"/>
        <w:jc w:val="center"/>
        <w:rPr>
          <w:b/>
          <w:lang w:eastAsia="en-US"/>
        </w:rPr>
      </w:pPr>
      <w:r w:rsidRPr="00D1338F">
        <w:rPr>
          <w:b/>
          <w:lang w:eastAsia="en-US"/>
        </w:rPr>
        <w:t xml:space="preserve">из бюджета города Нижневартовска </w:t>
      </w:r>
    </w:p>
    <w:p w:rsidR="00D1338F" w:rsidRPr="00D1338F" w:rsidRDefault="00D1338F" w:rsidP="00D1338F">
      <w:pPr>
        <w:ind w:firstLine="0"/>
        <w:jc w:val="center"/>
        <w:rPr>
          <w:rFonts w:eastAsia="Times New Roman"/>
          <w:b/>
        </w:rPr>
      </w:pPr>
      <w:r w:rsidRPr="00D1338F">
        <w:rPr>
          <w:rFonts w:eastAsia="Times New Roman"/>
          <w:b/>
        </w:rPr>
        <w:t xml:space="preserve">на финансовое обеспечение затрат по благоустройству территорий, </w:t>
      </w:r>
    </w:p>
    <w:p w:rsidR="00D1338F" w:rsidRPr="00D1338F" w:rsidRDefault="00D1338F" w:rsidP="00D1338F">
      <w:pPr>
        <w:ind w:firstLine="0"/>
        <w:jc w:val="center"/>
        <w:rPr>
          <w:b/>
        </w:rPr>
      </w:pPr>
      <w:r w:rsidRPr="00D1338F">
        <w:rPr>
          <w:rFonts w:eastAsia="Times New Roman"/>
          <w:b/>
        </w:rPr>
        <w:t xml:space="preserve">прилегающих к многоквартирным домам, </w:t>
      </w:r>
      <w:r w:rsidRPr="00D1338F">
        <w:rPr>
          <w:b/>
        </w:rPr>
        <w:t xml:space="preserve">управляющих организаций, </w:t>
      </w:r>
    </w:p>
    <w:p w:rsidR="00D1338F" w:rsidRPr="00D1338F" w:rsidRDefault="00D1338F" w:rsidP="00D1338F">
      <w:pPr>
        <w:ind w:firstLine="0"/>
        <w:jc w:val="center"/>
        <w:rPr>
          <w:b/>
        </w:rPr>
      </w:pPr>
      <w:r w:rsidRPr="00D1338F">
        <w:rPr>
          <w:b/>
        </w:rPr>
        <w:t xml:space="preserve">товариществ собственников жилья, жилищных кооперативов </w:t>
      </w:r>
    </w:p>
    <w:p w:rsidR="00D1338F" w:rsidRPr="00D1338F" w:rsidRDefault="00D1338F" w:rsidP="00D1338F">
      <w:pPr>
        <w:ind w:firstLine="0"/>
        <w:jc w:val="center"/>
        <w:rPr>
          <w:b/>
        </w:rPr>
      </w:pPr>
      <w:r w:rsidRPr="00D1338F">
        <w:rPr>
          <w:b/>
        </w:rPr>
        <w:t xml:space="preserve">или иных специализированных потребительских кооперативов, </w:t>
      </w:r>
    </w:p>
    <w:p w:rsidR="00D1338F" w:rsidRPr="00D1338F" w:rsidRDefault="00D1338F" w:rsidP="00D1338F">
      <w:pPr>
        <w:ind w:firstLine="0"/>
        <w:jc w:val="center"/>
        <w:rPr>
          <w:b/>
        </w:rPr>
      </w:pPr>
      <w:r w:rsidRPr="00D1338F">
        <w:rPr>
          <w:b/>
        </w:rPr>
        <w:t xml:space="preserve">осуществляющих управление многоквартирными домами, </w:t>
      </w:r>
    </w:p>
    <w:p w:rsidR="00D1338F" w:rsidRPr="00D1338F" w:rsidRDefault="00D1338F" w:rsidP="00D1338F">
      <w:pPr>
        <w:ind w:firstLine="0"/>
        <w:jc w:val="center"/>
        <w:rPr>
          <w:b/>
        </w:rPr>
      </w:pPr>
      <w:r w:rsidRPr="00D1338F">
        <w:rPr>
          <w:b/>
        </w:rPr>
        <w:t xml:space="preserve">расположенными на территории города Нижневартовска, </w:t>
      </w:r>
    </w:p>
    <w:p w:rsidR="00D1338F" w:rsidRPr="00D1338F" w:rsidRDefault="00D1338F" w:rsidP="00D1338F">
      <w:pPr>
        <w:ind w:firstLine="0"/>
        <w:jc w:val="center"/>
        <w:rPr>
          <w:b/>
        </w:rPr>
      </w:pPr>
      <w:r w:rsidRPr="00D1338F">
        <w:rPr>
          <w:b/>
        </w:rPr>
        <w:t xml:space="preserve">в соответствии со статьями 161, 163 </w:t>
      </w:r>
    </w:p>
    <w:p w:rsidR="00D1338F" w:rsidRPr="00D1338F" w:rsidRDefault="00D1338F" w:rsidP="00D1338F">
      <w:pPr>
        <w:ind w:firstLine="0"/>
        <w:jc w:val="center"/>
        <w:rPr>
          <w:rFonts w:eastAsia="Times New Roman"/>
          <w:b/>
        </w:rPr>
      </w:pPr>
      <w:r w:rsidRPr="00D1338F">
        <w:rPr>
          <w:b/>
        </w:rPr>
        <w:t>Жилищного кодекса Российской Федерации</w:t>
      </w:r>
    </w:p>
    <w:p w:rsidR="00D1338F" w:rsidRPr="00D1338F" w:rsidRDefault="00D1338F" w:rsidP="00D1338F">
      <w:pPr>
        <w:ind w:firstLine="0"/>
        <w:jc w:val="center"/>
        <w:rPr>
          <w:rFonts w:eastAsia="Times New Roman"/>
          <w:b/>
        </w:rPr>
      </w:pPr>
    </w:p>
    <w:tbl>
      <w:tblPr>
        <w:tblW w:w="94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7093"/>
        <w:gridCol w:w="1843"/>
      </w:tblGrid>
      <w:tr w:rsidR="00D1338F" w:rsidRPr="00D1338F" w:rsidTr="0034012B">
        <w:trPr>
          <w:trHeight w:val="590"/>
          <w:jc w:val="center"/>
        </w:trPr>
        <w:tc>
          <w:tcPr>
            <w:tcW w:w="562" w:type="dxa"/>
            <w:shd w:val="clear" w:color="auto" w:fill="auto"/>
          </w:tcPr>
          <w:p w:rsidR="00D1338F" w:rsidRPr="00D1338F" w:rsidRDefault="00D1338F" w:rsidP="00D1338F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38F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D1338F" w:rsidRPr="00D1338F" w:rsidRDefault="00D1338F" w:rsidP="00D1338F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38F">
              <w:rPr>
                <w:b/>
                <w:sz w:val="20"/>
                <w:szCs w:val="20"/>
                <w:lang w:eastAsia="en-US"/>
              </w:rPr>
              <w:t>п/п</w:t>
            </w:r>
          </w:p>
        </w:tc>
        <w:tc>
          <w:tcPr>
            <w:tcW w:w="7093" w:type="dxa"/>
            <w:shd w:val="clear" w:color="auto" w:fill="auto"/>
          </w:tcPr>
          <w:p w:rsidR="00D1338F" w:rsidRPr="00D1338F" w:rsidRDefault="00D1338F" w:rsidP="00D1338F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38F">
              <w:rPr>
                <w:b/>
                <w:sz w:val="20"/>
                <w:szCs w:val="20"/>
                <w:lang w:eastAsia="en-US"/>
              </w:rPr>
              <w:t xml:space="preserve">Критерии оценки заявок </w:t>
            </w:r>
          </w:p>
          <w:p w:rsidR="00D1338F" w:rsidRPr="00D1338F" w:rsidRDefault="00D1338F" w:rsidP="00D1338F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38F">
              <w:rPr>
                <w:b/>
                <w:sz w:val="20"/>
                <w:szCs w:val="20"/>
                <w:lang w:eastAsia="en-US"/>
              </w:rPr>
              <w:t>(далее - критерии)</w:t>
            </w:r>
          </w:p>
        </w:tc>
        <w:tc>
          <w:tcPr>
            <w:tcW w:w="1843" w:type="dxa"/>
            <w:shd w:val="clear" w:color="auto" w:fill="auto"/>
          </w:tcPr>
          <w:p w:rsidR="00D1338F" w:rsidRPr="00D1338F" w:rsidRDefault="00D1338F" w:rsidP="00D1338F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38F">
              <w:rPr>
                <w:b/>
                <w:sz w:val="20"/>
                <w:szCs w:val="20"/>
                <w:lang w:eastAsia="en-US"/>
              </w:rPr>
              <w:t>Величина</w:t>
            </w:r>
          </w:p>
          <w:p w:rsidR="00D1338F" w:rsidRPr="00D1338F" w:rsidRDefault="00D1338F" w:rsidP="00D1338F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38F">
              <w:rPr>
                <w:b/>
                <w:sz w:val="20"/>
                <w:szCs w:val="20"/>
                <w:lang w:eastAsia="en-US"/>
              </w:rPr>
              <w:t>значимости</w:t>
            </w:r>
          </w:p>
          <w:p w:rsidR="00D1338F" w:rsidRPr="00D1338F" w:rsidRDefault="00D1338F" w:rsidP="00D1338F">
            <w:pPr>
              <w:ind w:firstLine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D1338F">
              <w:rPr>
                <w:b/>
                <w:sz w:val="20"/>
                <w:szCs w:val="20"/>
                <w:lang w:eastAsia="en-US"/>
              </w:rPr>
              <w:t>критерия</w:t>
            </w:r>
          </w:p>
        </w:tc>
      </w:tr>
      <w:tr w:rsidR="00D1338F" w:rsidRPr="00D1338F" w:rsidTr="0034012B">
        <w:trPr>
          <w:trHeight w:val="460"/>
          <w:jc w:val="center"/>
        </w:trPr>
        <w:tc>
          <w:tcPr>
            <w:tcW w:w="562" w:type="dxa"/>
            <w:shd w:val="clear" w:color="auto" w:fill="auto"/>
          </w:tcPr>
          <w:p w:rsidR="00D1338F" w:rsidRPr="002E1179" w:rsidRDefault="00D1338F" w:rsidP="00D1338F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1.</w:t>
            </w:r>
          </w:p>
        </w:tc>
        <w:tc>
          <w:tcPr>
            <w:tcW w:w="7093" w:type="dxa"/>
            <w:shd w:val="clear" w:color="auto" w:fill="auto"/>
          </w:tcPr>
          <w:p w:rsidR="00D1338F" w:rsidRPr="002E1179" w:rsidRDefault="00D1338F" w:rsidP="00D1338F">
            <w:pPr>
              <w:ind w:firstLine="0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Финансовое участие собственников помещений в многоквартирном доме   (далее - Собственники) в благоустройстве территории, прилегаюшей                              к многоквартирному дому</w:t>
            </w:r>
          </w:p>
        </w:tc>
        <w:tc>
          <w:tcPr>
            <w:tcW w:w="1843" w:type="dxa"/>
            <w:shd w:val="clear" w:color="auto" w:fill="auto"/>
          </w:tcPr>
          <w:p w:rsidR="00D1338F" w:rsidRPr="002E1179" w:rsidRDefault="00935DE7" w:rsidP="00D1338F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5</w:t>
            </w:r>
            <w:r w:rsidR="00D1338F" w:rsidRPr="002E1179">
              <w:rPr>
                <w:sz w:val="20"/>
                <w:szCs w:val="20"/>
                <w:lang w:eastAsia="en-US"/>
              </w:rPr>
              <w:t>0%</w:t>
            </w:r>
          </w:p>
        </w:tc>
      </w:tr>
      <w:tr w:rsidR="00D1338F" w:rsidRPr="00D1338F" w:rsidTr="0034012B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D1338F" w:rsidRPr="002E1179" w:rsidRDefault="00D1338F" w:rsidP="00D1338F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2.</w:t>
            </w:r>
          </w:p>
        </w:tc>
        <w:tc>
          <w:tcPr>
            <w:tcW w:w="7093" w:type="dxa"/>
            <w:shd w:val="clear" w:color="auto" w:fill="auto"/>
          </w:tcPr>
          <w:p w:rsidR="00D1338F" w:rsidRPr="002E1179" w:rsidRDefault="00D1338F" w:rsidP="00D1338F">
            <w:pPr>
              <w:ind w:firstLine="0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 xml:space="preserve">Комплексность выполнения работ </w:t>
            </w:r>
          </w:p>
        </w:tc>
        <w:tc>
          <w:tcPr>
            <w:tcW w:w="1843" w:type="dxa"/>
            <w:shd w:val="clear" w:color="auto" w:fill="auto"/>
          </w:tcPr>
          <w:p w:rsidR="00D1338F" w:rsidRPr="002E1179" w:rsidRDefault="00935DE7" w:rsidP="00D1338F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20</w:t>
            </w:r>
            <w:r w:rsidR="00D1338F" w:rsidRPr="002E1179">
              <w:rPr>
                <w:sz w:val="20"/>
                <w:szCs w:val="20"/>
                <w:lang w:eastAsia="en-US"/>
              </w:rPr>
              <w:t>%</w:t>
            </w:r>
          </w:p>
        </w:tc>
      </w:tr>
      <w:tr w:rsidR="00282E5C" w:rsidRPr="00D1338F" w:rsidTr="0034012B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282E5C" w:rsidRPr="002E1179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7093" w:type="dxa"/>
            <w:shd w:val="clear" w:color="auto" w:fill="auto"/>
          </w:tcPr>
          <w:p w:rsidR="00282E5C" w:rsidRPr="002E1179" w:rsidRDefault="00282E5C" w:rsidP="00282E5C">
            <w:pPr>
              <w:ind w:firstLine="0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 xml:space="preserve">Активность Собственников в принятии решений по вопросам благоустройства территории, прилегающей к многоквартирному дому </w:t>
            </w:r>
          </w:p>
        </w:tc>
        <w:tc>
          <w:tcPr>
            <w:tcW w:w="1843" w:type="dxa"/>
            <w:shd w:val="clear" w:color="auto" w:fill="auto"/>
          </w:tcPr>
          <w:p w:rsidR="00282E5C" w:rsidRPr="002E1179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15%</w:t>
            </w:r>
          </w:p>
        </w:tc>
      </w:tr>
      <w:tr w:rsidR="00282E5C" w:rsidRPr="00D1338F" w:rsidTr="0034012B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282E5C" w:rsidRPr="002E1179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7093" w:type="dxa"/>
            <w:shd w:val="clear" w:color="auto" w:fill="auto"/>
          </w:tcPr>
          <w:p w:rsidR="00282E5C" w:rsidRPr="002E1179" w:rsidRDefault="00282E5C" w:rsidP="00282E5C">
            <w:pPr>
              <w:ind w:firstLine="0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Обеспечение безопасного дорожного движения к образовательным организациям</w:t>
            </w:r>
          </w:p>
        </w:tc>
        <w:tc>
          <w:tcPr>
            <w:tcW w:w="1843" w:type="dxa"/>
            <w:shd w:val="clear" w:color="auto" w:fill="auto"/>
          </w:tcPr>
          <w:p w:rsidR="00282E5C" w:rsidRPr="002E1179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10%</w:t>
            </w:r>
          </w:p>
        </w:tc>
      </w:tr>
      <w:tr w:rsidR="00282E5C" w:rsidRPr="00D1338F" w:rsidTr="0034012B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282E5C" w:rsidRPr="002E1179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5.</w:t>
            </w:r>
          </w:p>
        </w:tc>
        <w:tc>
          <w:tcPr>
            <w:tcW w:w="7093" w:type="dxa"/>
            <w:shd w:val="clear" w:color="auto" w:fill="auto"/>
          </w:tcPr>
          <w:p w:rsidR="00282E5C" w:rsidRPr="002E1179" w:rsidRDefault="00282E5C" w:rsidP="00282E5C">
            <w:pPr>
              <w:ind w:firstLine="0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Повторная подача заявки, отклоненной в предыдущих отборах по причине недостаточного объема распределяемой субсидии</w:t>
            </w:r>
          </w:p>
        </w:tc>
        <w:tc>
          <w:tcPr>
            <w:tcW w:w="1843" w:type="dxa"/>
            <w:shd w:val="clear" w:color="auto" w:fill="auto"/>
          </w:tcPr>
          <w:p w:rsidR="00282E5C" w:rsidRPr="002E1179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2E1179">
              <w:rPr>
                <w:sz w:val="20"/>
                <w:szCs w:val="20"/>
                <w:lang w:eastAsia="en-US"/>
              </w:rPr>
              <w:t>5%</w:t>
            </w:r>
          </w:p>
        </w:tc>
      </w:tr>
      <w:tr w:rsidR="00282E5C" w:rsidRPr="00D1338F" w:rsidTr="0034012B">
        <w:trPr>
          <w:trHeight w:val="70"/>
          <w:jc w:val="center"/>
        </w:trPr>
        <w:tc>
          <w:tcPr>
            <w:tcW w:w="562" w:type="dxa"/>
            <w:shd w:val="clear" w:color="auto" w:fill="auto"/>
          </w:tcPr>
          <w:p w:rsidR="00282E5C" w:rsidRPr="00D1338F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3" w:type="dxa"/>
            <w:shd w:val="clear" w:color="auto" w:fill="auto"/>
          </w:tcPr>
          <w:p w:rsidR="00282E5C" w:rsidRPr="00FB331B" w:rsidRDefault="00282E5C" w:rsidP="00282E5C">
            <w:pPr>
              <w:ind w:firstLine="0"/>
              <w:rPr>
                <w:sz w:val="20"/>
                <w:szCs w:val="20"/>
                <w:lang w:eastAsia="en-US"/>
              </w:rPr>
            </w:pPr>
            <w:r w:rsidRPr="00FB331B">
              <w:rPr>
                <w:sz w:val="20"/>
                <w:szCs w:val="20"/>
                <w:lang w:eastAsia="en-US"/>
              </w:rPr>
              <w:t>Всего</w:t>
            </w:r>
          </w:p>
        </w:tc>
        <w:tc>
          <w:tcPr>
            <w:tcW w:w="1843" w:type="dxa"/>
            <w:shd w:val="clear" w:color="auto" w:fill="auto"/>
          </w:tcPr>
          <w:p w:rsidR="00282E5C" w:rsidRPr="00FB331B" w:rsidRDefault="00282E5C" w:rsidP="00282E5C">
            <w:pPr>
              <w:ind w:firstLine="0"/>
              <w:jc w:val="center"/>
              <w:rPr>
                <w:sz w:val="20"/>
                <w:szCs w:val="20"/>
                <w:lang w:eastAsia="en-US"/>
              </w:rPr>
            </w:pPr>
            <w:r w:rsidRPr="00FB331B">
              <w:rPr>
                <w:sz w:val="20"/>
                <w:szCs w:val="20"/>
                <w:lang w:eastAsia="en-US"/>
              </w:rPr>
              <w:t>100%</w:t>
            </w:r>
          </w:p>
        </w:tc>
      </w:tr>
    </w:tbl>
    <w:p w:rsidR="00D1338F" w:rsidRPr="00D1338F" w:rsidRDefault="00D1338F" w:rsidP="00D1338F">
      <w:pPr>
        <w:ind w:firstLine="0"/>
        <w:jc w:val="center"/>
        <w:rPr>
          <w:rFonts w:eastAsia="Times New Roman"/>
        </w:rPr>
      </w:pPr>
    </w:p>
    <w:p w:rsidR="00D1338F" w:rsidRPr="00D1338F" w:rsidRDefault="00D1338F" w:rsidP="00AA1111">
      <w:pPr>
        <w:ind w:firstLine="709"/>
        <w:rPr>
          <w:lang w:eastAsia="en-US"/>
        </w:rPr>
      </w:pPr>
      <w:r w:rsidRPr="00D1338F">
        <w:rPr>
          <w:lang w:eastAsia="en-US"/>
        </w:rPr>
        <w:t>1. Количество баллов, присуждаемых n-ой заявке по критерию "Финансовое участие Собственников в благоустройстве территории, прилегающей к многоквартирному дому" (F1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>), определяется по формуле:</w:t>
      </w:r>
    </w:p>
    <w:p w:rsidR="00D1338F" w:rsidRPr="00D1338F" w:rsidRDefault="00D1338F" w:rsidP="00FB331B">
      <w:pPr>
        <w:ind w:firstLine="709"/>
        <w:rPr>
          <w:lang w:eastAsia="en-US"/>
        </w:rPr>
      </w:pPr>
      <w:r w:rsidRPr="00D1338F">
        <w:rPr>
          <w:lang w:eastAsia="en-US"/>
        </w:rPr>
        <w:lastRenderedPageBreak/>
        <w:t>F1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= (D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/D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>)*100, где:</w:t>
      </w:r>
    </w:p>
    <w:p w:rsidR="00D1338F" w:rsidRPr="00D1338F" w:rsidRDefault="00D1338F" w:rsidP="00FB331B">
      <w:pPr>
        <w:ind w:firstLine="709"/>
        <w:rPr>
          <w:lang w:eastAsia="en-US"/>
        </w:rPr>
      </w:pPr>
      <w:r w:rsidRPr="00D1338F">
        <w:rPr>
          <w:lang w:eastAsia="en-US"/>
        </w:rPr>
        <w:t>D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- доля средств Собственников в финансировании расходов                           на благоустройство территории, прилегающей к многоквартирному дому, заявленная в n-ой заявке;</w:t>
      </w:r>
    </w:p>
    <w:p w:rsidR="00D1338F" w:rsidRPr="00D1338F" w:rsidRDefault="00D1338F" w:rsidP="00FB331B">
      <w:pPr>
        <w:ind w:firstLine="709"/>
        <w:rPr>
          <w:lang w:eastAsia="en-US"/>
        </w:rPr>
      </w:pPr>
      <w:r w:rsidRPr="00D1338F">
        <w:rPr>
          <w:lang w:eastAsia="en-US"/>
        </w:rPr>
        <w:t>D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 xml:space="preserve"> - максимальное значение доли средств Собственников</w:t>
      </w:r>
      <w:r w:rsidR="00BF381D">
        <w:rPr>
          <w:lang w:eastAsia="en-US"/>
        </w:rPr>
        <w:t xml:space="preserve">                                   </w:t>
      </w:r>
      <w:r w:rsidRPr="00D1338F">
        <w:rPr>
          <w:lang w:eastAsia="en-US"/>
        </w:rPr>
        <w:t xml:space="preserve"> в финансировании расходов на благоустройство территории, прилегающей             к многоквартирному дому, среди всех значений, заявленных во всех заявках.</w:t>
      </w:r>
    </w:p>
    <w:p w:rsidR="00D1338F" w:rsidRPr="00D1338F" w:rsidRDefault="00D1338F" w:rsidP="00AA1111">
      <w:pPr>
        <w:ind w:firstLine="709"/>
        <w:rPr>
          <w:lang w:eastAsia="en-US"/>
        </w:rPr>
      </w:pPr>
      <w:r w:rsidRPr="00D1338F">
        <w:rPr>
          <w:lang w:eastAsia="en-US"/>
        </w:rPr>
        <w:t>2. Количество баллов, присуждаемых n-ой заявке по критерию "Комплексность выполнения работ" (F2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>), определяется по формуле:</w:t>
      </w:r>
    </w:p>
    <w:p w:rsidR="00D1338F" w:rsidRPr="00D1338F" w:rsidRDefault="00D1338F" w:rsidP="00FB331B">
      <w:pPr>
        <w:ind w:firstLine="709"/>
        <w:rPr>
          <w:lang w:eastAsia="en-US"/>
        </w:rPr>
      </w:pPr>
      <w:r w:rsidRPr="00D1338F">
        <w:rPr>
          <w:lang w:eastAsia="en-US"/>
        </w:rPr>
        <w:t>F2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= (К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/К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>)*100, где:</w:t>
      </w:r>
    </w:p>
    <w:p w:rsidR="00D1338F" w:rsidRPr="00D1338F" w:rsidRDefault="00D1338F" w:rsidP="00FB331B">
      <w:pPr>
        <w:ind w:firstLine="709"/>
        <w:rPr>
          <w:lang w:eastAsia="en-US"/>
        </w:rPr>
      </w:pPr>
      <w:r w:rsidRPr="00D1338F">
        <w:rPr>
          <w:lang w:eastAsia="en-US"/>
        </w:rPr>
        <w:t>K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- количество видов работ, планируемых к выполнению                   </w:t>
      </w:r>
      <w:r w:rsidR="00BF381D">
        <w:rPr>
          <w:lang w:eastAsia="en-US"/>
        </w:rPr>
        <w:t xml:space="preserve">  </w:t>
      </w:r>
      <w:r w:rsidRPr="00D1338F">
        <w:rPr>
          <w:lang w:eastAsia="en-US"/>
        </w:rPr>
        <w:t xml:space="preserve">            при благоустройстве территории, прилегающей к многоквартирному дому, заявленное в n-ой заявке;</w:t>
      </w:r>
    </w:p>
    <w:p w:rsidR="00D1338F" w:rsidRDefault="00D1338F" w:rsidP="00FB331B">
      <w:pPr>
        <w:ind w:firstLine="709"/>
        <w:rPr>
          <w:lang w:eastAsia="en-US"/>
        </w:rPr>
      </w:pPr>
      <w:r w:rsidRPr="00D1338F">
        <w:rPr>
          <w:lang w:eastAsia="en-US"/>
        </w:rPr>
        <w:t>K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 xml:space="preserve"> - максимальное количество видов работ, планируемых</w:t>
      </w:r>
      <w:r w:rsidR="00BF381D">
        <w:rPr>
          <w:lang w:eastAsia="en-US"/>
        </w:rPr>
        <w:t xml:space="preserve">      </w:t>
      </w:r>
      <w:r w:rsidRPr="00D1338F">
        <w:rPr>
          <w:lang w:eastAsia="en-US"/>
        </w:rPr>
        <w:t xml:space="preserve">                            к выполнению при благоустройстве территории, прилегающей                                        к многоквартирному дому, среди всех значений, заявленных во всех заявках, при этом K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 xml:space="preserve"> ≤ 6.</w:t>
      </w:r>
    </w:p>
    <w:p w:rsidR="00FB331B" w:rsidRPr="00FB331B" w:rsidRDefault="00FB331B" w:rsidP="00FB331B">
      <w:pPr>
        <w:ind w:firstLine="709"/>
        <w:rPr>
          <w:lang w:eastAsia="en-US"/>
        </w:rPr>
      </w:pPr>
      <w:r w:rsidRPr="00FB331B">
        <w:rPr>
          <w:lang w:eastAsia="en-US"/>
        </w:rPr>
        <w:t>3. Количество баллов, присуждаемых n-ой заявке по критерию "Активность Собственников в принятии решений по вопросам благоустройства территории, прилегающей к многоквартирному дому" (F4</w:t>
      </w:r>
      <w:r w:rsidRPr="00FB331B">
        <w:rPr>
          <w:vertAlign w:val="subscript"/>
          <w:lang w:eastAsia="en-US"/>
        </w:rPr>
        <w:t>n</w:t>
      </w:r>
      <w:r w:rsidRPr="00FB331B">
        <w:rPr>
          <w:lang w:eastAsia="en-US"/>
        </w:rPr>
        <w:t>), определяется                       по формуле:</w:t>
      </w:r>
    </w:p>
    <w:p w:rsidR="00FB331B" w:rsidRPr="00D1338F" w:rsidRDefault="00FB331B" w:rsidP="00FB331B">
      <w:pPr>
        <w:ind w:firstLine="709"/>
        <w:rPr>
          <w:lang w:eastAsia="en-US"/>
        </w:rPr>
      </w:pPr>
      <w:r w:rsidRPr="00FB331B">
        <w:rPr>
          <w:lang w:eastAsia="en-US"/>
        </w:rPr>
        <w:t>F3</w:t>
      </w:r>
      <w:r w:rsidRPr="00FB331B">
        <w:rPr>
          <w:vertAlign w:val="subscript"/>
          <w:lang w:eastAsia="en-US"/>
        </w:rPr>
        <w:t>n</w:t>
      </w:r>
      <w:r w:rsidRPr="00FB331B">
        <w:rPr>
          <w:lang w:eastAsia="en-US"/>
        </w:rPr>
        <w:t xml:space="preserve"> =</w:t>
      </w:r>
      <w:r w:rsidRPr="00D1338F">
        <w:rPr>
          <w:lang w:eastAsia="en-US"/>
        </w:rPr>
        <w:t xml:space="preserve"> (А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/А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>)*100, где:</w:t>
      </w:r>
    </w:p>
    <w:p w:rsidR="00FB331B" w:rsidRPr="00D1338F" w:rsidRDefault="00FB331B" w:rsidP="00FB331B">
      <w:pPr>
        <w:ind w:firstLine="709"/>
        <w:rPr>
          <w:lang w:eastAsia="en-US"/>
        </w:rPr>
      </w:pPr>
      <w:r w:rsidRPr="00D1338F">
        <w:rPr>
          <w:lang w:eastAsia="en-US"/>
        </w:rPr>
        <w:t>А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- среднее арифметическое процентов голосов Собственников, проголосовавших "за" по вопросам благоустройства территории, прилегающей</w:t>
      </w:r>
      <w:r w:rsidR="00BF381D">
        <w:rPr>
          <w:lang w:eastAsia="en-US"/>
        </w:rPr>
        <w:t xml:space="preserve"> </w:t>
      </w:r>
      <w:r w:rsidRPr="00D1338F">
        <w:rPr>
          <w:lang w:eastAsia="en-US"/>
        </w:rPr>
        <w:t xml:space="preserve"> к многоквартирному дому, заявленное в n-ой заявке;</w:t>
      </w:r>
    </w:p>
    <w:p w:rsidR="00FB331B" w:rsidRPr="00D1338F" w:rsidRDefault="00FB331B" w:rsidP="00FB331B">
      <w:pPr>
        <w:ind w:firstLine="709"/>
        <w:rPr>
          <w:lang w:eastAsia="en-US"/>
        </w:rPr>
      </w:pPr>
      <w:r w:rsidRPr="00D1338F">
        <w:rPr>
          <w:lang w:eastAsia="en-US"/>
        </w:rPr>
        <w:t>А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 xml:space="preserve"> - максимальное среднее арифметическое процентов голосов Собственников, проголосовавших "за" по вопросам благоустройства территории, прилегающей к многоквартирному дому, среди всех значений, заявленных во всех заявках.</w:t>
      </w:r>
    </w:p>
    <w:p w:rsidR="00FB331B" w:rsidRPr="00D1338F" w:rsidRDefault="00FB331B" w:rsidP="00FB331B">
      <w:pPr>
        <w:ind w:firstLine="709"/>
        <w:rPr>
          <w:lang w:eastAsia="en-US"/>
        </w:rPr>
      </w:pPr>
      <w:r w:rsidRPr="00D1338F">
        <w:rPr>
          <w:lang w:eastAsia="en-US"/>
        </w:rPr>
        <w:t>А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определяется по формуле:</w:t>
      </w:r>
    </w:p>
    <w:p w:rsidR="00FB331B" w:rsidRPr="00D1338F" w:rsidRDefault="00FB331B" w:rsidP="00FB331B">
      <w:pPr>
        <w:ind w:firstLine="709"/>
        <w:rPr>
          <w:lang w:eastAsia="en-US"/>
        </w:rPr>
      </w:pPr>
      <w:r w:rsidRPr="00D1338F">
        <w:rPr>
          <w:lang w:eastAsia="en-US"/>
        </w:rPr>
        <w:t>А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= (А1+А2+А3+А4)/4, где:</w:t>
      </w:r>
    </w:p>
    <w:p w:rsidR="00FB331B" w:rsidRPr="00D1338F" w:rsidRDefault="00FB331B" w:rsidP="00FB331B">
      <w:pPr>
        <w:ind w:firstLine="709"/>
        <w:rPr>
          <w:lang w:eastAsia="en-US"/>
        </w:rPr>
      </w:pPr>
      <w:r w:rsidRPr="00D1338F">
        <w:rPr>
          <w:lang w:eastAsia="en-US"/>
        </w:rPr>
        <w:t>А1 - процентов голосов Собственников, проголосовавших "за" по вопросу                  "О проведении благоустройства территории, прилегающей к многоквартирному дому, в рамках муниципальной программы и выборе перечня работ                            по благоустройству территории, прилегающей к многоквартирному дому",                     от общего числа голосов Собственников;</w:t>
      </w:r>
    </w:p>
    <w:p w:rsidR="00FB331B" w:rsidRPr="00D1338F" w:rsidRDefault="00FB331B" w:rsidP="00FB331B">
      <w:pPr>
        <w:ind w:firstLine="709"/>
        <w:rPr>
          <w:lang w:eastAsia="en-US"/>
        </w:rPr>
      </w:pPr>
      <w:r w:rsidRPr="00D1338F">
        <w:rPr>
          <w:lang w:eastAsia="en-US"/>
        </w:rPr>
        <w:t xml:space="preserve">А2 - процентов голосов Собственников, проголосовавших "за" по вопросу                       "О согласии Собственников участвовать в софинансировании расходов                        на благоустройство территории, прилегающей к многоквартирному дому,                    в размере не менее 5 процентов от стоимости выполненных работ, о порядке уплаты взносов на благоустройство территории, прилегающей           </w:t>
      </w:r>
      <w:r>
        <w:rPr>
          <w:lang w:eastAsia="en-US"/>
        </w:rPr>
        <w:t xml:space="preserve">       </w:t>
      </w:r>
      <w:r w:rsidRPr="00D1338F">
        <w:rPr>
          <w:lang w:eastAsia="en-US"/>
        </w:rPr>
        <w:t xml:space="preserve">                      к многоквартирному дому, в соответствии со статьей 158 Жилищный Кодекс Российской Федерации", от общего числа голосов Собственников;</w:t>
      </w:r>
    </w:p>
    <w:p w:rsidR="00FB331B" w:rsidRPr="00D1338F" w:rsidRDefault="00FB331B" w:rsidP="00BF381D">
      <w:pPr>
        <w:ind w:firstLine="709"/>
        <w:rPr>
          <w:lang w:eastAsia="en-US"/>
        </w:rPr>
      </w:pPr>
      <w:r w:rsidRPr="00D1338F">
        <w:rPr>
          <w:lang w:eastAsia="en-US"/>
        </w:rPr>
        <w:t xml:space="preserve">А3 - процентов голосов Собственников, проголосовавших "за" по вопросу                       "О включении в состав общего имущества в многоквартирном доме </w:t>
      </w:r>
      <w:r w:rsidRPr="00D1338F">
        <w:rPr>
          <w:lang w:eastAsia="en-US"/>
        </w:rPr>
        <w:lastRenderedPageBreak/>
        <w:t>оборудования, иных материальных объектов, установленных на территории, прилегающей к многоквартирному дому, в результате реализации мероприятий по ее благоустройству в целях осуществления последующего содержания указанных объектов в соответствии с требованиями законодательства Российской Федерации", от общего числа голосов Собственников;</w:t>
      </w:r>
    </w:p>
    <w:p w:rsidR="00FB331B" w:rsidRPr="00D1338F" w:rsidRDefault="00FB331B" w:rsidP="00BF381D">
      <w:pPr>
        <w:ind w:firstLine="709"/>
        <w:rPr>
          <w:lang w:eastAsia="en-US"/>
        </w:rPr>
      </w:pPr>
      <w:r w:rsidRPr="00D1338F">
        <w:rPr>
          <w:lang w:eastAsia="en-US"/>
        </w:rPr>
        <w:t xml:space="preserve">А4 - процентов голосов Собственников, проголосовавших "за" по вопросу                      "О выборе лиц, которые от имени всех Собственников уполномочены согласовывать проектно-сметную документацию, участвовать в приемке выполненных работ, в том числе подписывать соответствующие акты, решать вопросы, связанные с проведением благоустройства территории, прилегающей </w:t>
      </w:r>
      <w:r w:rsidR="00830914">
        <w:rPr>
          <w:lang w:eastAsia="en-US"/>
        </w:rPr>
        <w:t xml:space="preserve"> </w:t>
      </w:r>
      <w:r w:rsidRPr="00D1338F">
        <w:rPr>
          <w:lang w:eastAsia="en-US"/>
        </w:rPr>
        <w:t>к многоквартирному дому", от общего числа голосов Собственников.</w:t>
      </w:r>
    </w:p>
    <w:p w:rsidR="00FB331B" w:rsidRDefault="00FB331B" w:rsidP="00FB331B">
      <w:pPr>
        <w:ind w:firstLine="709"/>
        <w:rPr>
          <w:lang w:eastAsia="en-US"/>
        </w:rPr>
      </w:pPr>
      <w:r w:rsidRPr="00D1338F">
        <w:rPr>
          <w:lang w:eastAsia="en-US"/>
        </w:rPr>
        <w:t>В случае, если земельный участок сформирован под группу домов, показатели А1, А2, А3, А4 рассчитываются как среднее арифметическое соответствующих показателей по всем многоквартирным домам, расположенным на данном земельном участке.</w:t>
      </w:r>
    </w:p>
    <w:p w:rsidR="00972E29" w:rsidRPr="002E1179" w:rsidRDefault="00BF381D" w:rsidP="00972E29">
      <w:pPr>
        <w:ind w:firstLine="709"/>
        <w:rPr>
          <w:lang w:eastAsia="en-US"/>
        </w:rPr>
      </w:pPr>
      <w:r w:rsidRPr="002E1179">
        <w:rPr>
          <w:lang w:eastAsia="en-US"/>
        </w:rPr>
        <w:t>4</w:t>
      </w:r>
      <w:r w:rsidR="00D72905" w:rsidRPr="002E1179">
        <w:rPr>
          <w:lang w:eastAsia="en-US"/>
        </w:rPr>
        <w:t>.</w:t>
      </w:r>
      <w:r w:rsidR="0000792C" w:rsidRPr="002E1179">
        <w:rPr>
          <w:lang w:eastAsia="en-US"/>
        </w:rPr>
        <w:t xml:space="preserve"> </w:t>
      </w:r>
      <w:r w:rsidR="00972E29" w:rsidRPr="002E1179">
        <w:rPr>
          <w:lang w:eastAsia="en-US"/>
        </w:rPr>
        <w:t>О</w:t>
      </w:r>
      <w:r w:rsidR="0000792C" w:rsidRPr="002E1179">
        <w:rPr>
          <w:lang w:eastAsia="en-US"/>
        </w:rPr>
        <w:t>ценк</w:t>
      </w:r>
      <w:r w:rsidR="00972E29" w:rsidRPr="002E1179">
        <w:rPr>
          <w:lang w:eastAsia="en-US"/>
        </w:rPr>
        <w:t>а</w:t>
      </w:r>
      <w:r w:rsidR="0000792C" w:rsidRPr="002E1179">
        <w:rPr>
          <w:lang w:eastAsia="en-US"/>
        </w:rPr>
        <w:t xml:space="preserve"> заяв</w:t>
      </w:r>
      <w:r w:rsidR="00972E29" w:rsidRPr="002E1179">
        <w:rPr>
          <w:lang w:eastAsia="en-US"/>
        </w:rPr>
        <w:t>ки</w:t>
      </w:r>
      <w:r w:rsidR="0000792C" w:rsidRPr="002E1179">
        <w:rPr>
          <w:lang w:eastAsia="en-US"/>
        </w:rPr>
        <w:t xml:space="preserve"> по критерию </w:t>
      </w:r>
      <w:r w:rsidR="00FF71ED" w:rsidRPr="002E1179">
        <w:rPr>
          <w:lang w:eastAsia="en-US"/>
        </w:rPr>
        <w:t>"</w:t>
      </w:r>
      <w:r w:rsidR="0000792C" w:rsidRPr="002E1179">
        <w:rPr>
          <w:lang w:eastAsia="en-US"/>
        </w:rPr>
        <w:t xml:space="preserve">Обеспечение безопасного дорожного движения к образовательным </w:t>
      </w:r>
      <w:r w:rsidR="0047430C" w:rsidRPr="002E1179">
        <w:rPr>
          <w:lang w:eastAsia="en-US"/>
        </w:rPr>
        <w:t>организациям</w:t>
      </w:r>
      <w:r w:rsidR="00FF71ED" w:rsidRPr="002E1179">
        <w:rPr>
          <w:lang w:eastAsia="en-US"/>
        </w:rPr>
        <w:t>"</w:t>
      </w:r>
      <w:r w:rsidR="0000792C" w:rsidRPr="002E1179">
        <w:rPr>
          <w:lang w:eastAsia="en-US"/>
        </w:rPr>
        <w:t xml:space="preserve"> </w:t>
      </w:r>
      <w:r w:rsidR="00972E29" w:rsidRPr="002E1179">
        <w:rPr>
          <w:lang w:eastAsia="en-US"/>
        </w:rPr>
        <w:t>осуществляется путем сопоставления проектно-сметной документации, представленной участником отбора в соответствии с подпунктом "е" пункта 5.25 Порядка</w:t>
      </w:r>
      <w:r w:rsidR="00830914" w:rsidRPr="002E1179">
        <w:rPr>
          <w:lang w:eastAsia="en-US"/>
        </w:rPr>
        <w:t xml:space="preserve"> предоставления  субсидии из бюджета города Нижневартовска на финансовое обеспечение затрат 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(далее – Порядок)</w:t>
      </w:r>
      <w:r w:rsidR="00972E29" w:rsidRPr="002E1179">
        <w:rPr>
          <w:lang w:eastAsia="en-US"/>
        </w:rPr>
        <w:t>, и паспорт</w:t>
      </w:r>
      <w:r w:rsidR="009D322E" w:rsidRPr="002E1179">
        <w:rPr>
          <w:lang w:eastAsia="en-US"/>
        </w:rPr>
        <w:t>ов</w:t>
      </w:r>
      <w:r w:rsidR="00972E29" w:rsidRPr="002E1179">
        <w:rPr>
          <w:lang w:eastAsia="en-US"/>
        </w:rPr>
        <w:t xml:space="preserve"> дорожной безопасности</w:t>
      </w:r>
      <w:r w:rsidR="000C123A" w:rsidRPr="002E1179">
        <w:rPr>
          <w:lang w:eastAsia="en-US"/>
        </w:rPr>
        <w:t xml:space="preserve"> образовательных </w:t>
      </w:r>
      <w:r w:rsidR="0047430C" w:rsidRPr="002E1179">
        <w:rPr>
          <w:lang w:eastAsia="en-US"/>
        </w:rPr>
        <w:t>учреждений</w:t>
      </w:r>
      <w:r w:rsidR="00972E29" w:rsidRPr="002E1179">
        <w:rPr>
          <w:lang w:eastAsia="en-US"/>
        </w:rPr>
        <w:t xml:space="preserve">, </w:t>
      </w:r>
      <w:r w:rsidR="00830914" w:rsidRPr="002E1179">
        <w:rPr>
          <w:lang w:eastAsia="en-US"/>
        </w:rPr>
        <w:t>представленных участником отбора                              в соответствии с подпунктом "й" пункта 5.25 Порядка.</w:t>
      </w:r>
    </w:p>
    <w:p w:rsidR="00D72905" w:rsidRPr="002E1179" w:rsidRDefault="00FF71ED" w:rsidP="009D322E">
      <w:pPr>
        <w:ind w:firstLine="709"/>
        <w:rPr>
          <w:lang w:eastAsia="en-US"/>
        </w:rPr>
      </w:pPr>
      <w:r w:rsidRPr="002E1179">
        <w:rPr>
          <w:lang w:eastAsia="en-US"/>
        </w:rPr>
        <w:t>При наличии видов работ по ремонту внутриквартальных проездов и (или) тротуаров</w:t>
      </w:r>
      <w:r w:rsidR="00830914" w:rsidRPr="002E1179">
        <w:rPr>
          <w:lang w:eastAsia="en-US"/>
        </w:rPr>
        <w:t>,</w:t>
      </w:r>
      <w:r w:rsidRPr="002E1179">
        <w:rPr>
          <w:lang w:eastAsia="en-US"/>
        </w:rPr>
        <w:t xml:space="preserve"> </w:t>
      </w:r>
      <w:r w:rsidR="00830914" w:rsidRPr="002E1179">
        <w:rPr>
          <w:lang w:eastAsia="en-US"/>
        </w:rPr>
        <w:t xml:space="preserve">планируемых к выполнению при благоустройстве территории, прилегающей к многоквартирному дому, </w:t>
      </w:r>
      <w:r w:rsidRPr="002E1179">
        <w:rPr>
          <w:lang w:eastAsia="en-US"/>
        </w:rPr>
        <w:t xml:space="preserve">по пути движения транспортных средств и обучающихся к образовательным </w:t>
      </w:r>
      <w:r w:rsidR="0047430C" w:rsidRPr="002E1179">
        <w:rPr>
          <w:lang w:eastAsia="en-US"/>
        </w:rPr>
        <w:t>организациям</w:t>
      </w:r>
      <w:r w:rsidRPr="002E1179">
        <w:rPr>
          <w:lang w:eastAsia="en-US"/>
        </w:rPr>
        <w:t xml:space="preserve">, </w:t>
      </w:r>
      <w:r w:rsidR="007F31C7" w:rsidRPr="002E1179">
        <w:rPr>
          <w:lang w:eastAsia="en-US"/>
        </w:rPr>
        <w:t xml:space="preserve">n-ой заявке </w:t>
      </w:r>
      <w:r w:rsidR="00830914" w:rsidRPr="002E1179">
        <w:rPr>
          <w:lang w:eastAsia="en-US"/>
        </w:rPr>
        <w:t xml:space="preserve">                    </w:t>
      </w:r>
      <w:r w:rsidR="007F31C7" w:rsidRPr="002E1179">
        <w:rPr>
          <w:lang w:eastAsia="en-US"/>
        </w:rPr>
        <w:t>по данному критерию (F</w:t>
      </w:r>
      <w:r w:rsidR="00830914" w:rsidRPr="002E1179">
        <w:rPr>
          <w:lang w:eastAsia="en-US"/>
        </w:rPr>
        <w:t>4</w:t>
      </w:r>
      <w:r w:rsidR="007F31C7" w:rsidRPr="002E1179">
        <w:rPr>
          <w:vertAlign w:val="subscript"/>
          <w:lang w:eastAsia="en-US"/>
        </w:rPr>
        <w:t>n</w:t>
      </w:r>
      <w:r w:rsidR="007F31C7" w:rsidRPr="002E1179">
        <w:rPr>
          <w:lang w:eastAsia="en-US"/>
        </w:rPr>
        <w:t xml:space="preserve">) </w:t>
      </w:r>
      <w:r w:rsidR="00416B30" w:rsidRPr="002E1179">
        <w:rPr>
          <w:lang w:eastAsia="en-US"/>
        </w:rPr>
        <w:t>присуждается</w:t>
      </w:r>
      <w:r w:rsidR="007F31C7" w:rsidRPr="002E1179">
        <w:rPr>
          <w:lang w:eastAsia="en-US"/>
        </w:rPr>
        <w:t xml:space="preserve"> 100 </w:t>
      </w:r>
      <w:r w:rsidR="00AA1111" w:rsidRPr="002E1179">
        <w:rPr>
          <w:lang w:eastAsia="en-US"/>
        </w:rPr>
        <w:t>баллов, при отсутствии – 0 баллов.</w:t>
      </w:r>
    </w:p>
    <w:p w:rsidR="00D1338F" w:rsidRPr="00D1338F" w:rsidRDefault="001D031C" w:rsidP="009D322E">
      <w:pPr>
        <w:ind w:firstLine="709"/>
        <w:rPr>
          <w:lang w:eastAsia="en-US"/>
        </w:rPr>
      </w:pPr>
      <w:r w:rsidRPr="002E1179">
        <w:rPr>
          <w:lang w:eastAsia="en-US"/>
        </w:rPr>
        <w:t>5</w:t>
      </w:r>
      <w:r w:rsidR="00D1338F" w:rsidRPr="002E1179">
        <w:rPr>
          <w:lang w:eastAsia="en-US"/>
        </w:rPr>
        <w:t xml:space="preserve">. Количество баллов, присуждаемых n-ой заявке по критерию "Повторная </w:t>
      </w:r>
      <w:r w:rsidR="00D1338F" w:rsidRPr="00D1338F">
        <w:rPr>
          <w:lang w:eastAsia="en-US"/>
        </w:rPr>
        <w:t>подача заявки, отклоненной в предыдущих отборах по причине недостаточного объема распределяемой субсидии" (F4</w:t>
      </w:r>
      <w:r w:rsidR="00D1338F" w:rsidRPr="00D1338F">
        <w:rPr>
          <w:vertAlign w:val="subscript"/>
          <w:lang w:eastAsia="en-US"/>
        </w:rPr>
        <w:t>n</w:t>
      </w:r>
      <w:r w:rsidR="00D1338F" w:rsidRPr="00D1338F">
        <w:rPr>
          <w:lang w:eastAsia="en-US"/>
        </w:rPr>
        <w:t>), определяется по формуле:</w:t>
      </w:r>
    </w:p>
    <w:p w:rsidR="00D1338F" w:rsidRPr="00D1338F" w:rsidRDefault="001D031C" w:rsidP="00830914">
      <w:pPr>
        <w:ind w:firstLine="709"/>
        <w:rPr>
          <w:lang w:eastAsia="en-US"/>
        </w:rPr>
      </w:pPr>
      <w:r w:rsidRPr="002E1179">
        <w:rPr>
          <w:lang w:eastAsia="en-US"/>
        </w:rPr>
        <w:t>F5</w:t>
      </w:r>
      <w:r w:rsidR="00D1338F" w:rsidRPr="002E1179">
        <w:rPr>
          <w:vertAlign w:val="subscript"/>
          <w:lang w:eastAsia="en-US"/>
        </w:rPr>
        <w:t>n</w:t>
      </w:r>
      <w:r w:rsidR="00D1338F" w:rsidRPr="002E1179">
        <w:rPr>
          <w:lang w:eastAsia="en-US"/>
        </w:rPr>
        <w:t xml:space="preserve"> = </w:t>
      </w:r>
      <w:r w:rsidR="00D1338F" w:rsidRPr="00D1338F">
        <w:rPr>
          <w:lang w:eastAsia="en-US"/>
        </w:rPr>
        <w:t>(P</w:t>
      </w:r>
      <w:r w:rsidR="00D1338F" w:rsidRPr="00D1338F">
        <w:rPr>
          <w:vertAlign w:val="subscript"/>
          <w:lang w:eastAsia="en-US"/>
        </w:rPr>
        <w:t>n</w:t>
      </w:r>
      <w:r w:rsidR="00D1338F" w:rsidRPr="00D1338F">
        <w:rPr>
          <w:lang w:eastAsia="en-US"/>
        </w:rPr>
        <w:t xml:space="preserve"> /P</w:t>
      </w:r>
      <w:r w:rsidR="00D1338F" w:rsidRPr="00D1338F">
        <w:rPr>
          <w:vertAlign w:val="subscript"/>
          <w:lang w:eastAsia="en-US"/>
        </w:rPr>
        <w:t>max</w:t>
      </w:r>
      <w:r w:rsidR="00D1338F" w:rsidRPr="00D1338F">
        <w:rPr>
          <w:lang w:eastAsia="en-US"/>
        </w:rPr>
        <w:t>)*100, где:</w:t>
      </w:r>
    </w:p>
    <w:p w:rsidR="00D1338F" w:rsidRPr="00D1338F" w:rsidRDefault="00D1338F" w:rsidP="00830914">
      <w:pPr>
        <w:ind w:firstLine="709"/>
        <w:rPr>
          <w:lang w:eastAsia="en-US"/>
        </w:rPr>
      </w:pPr>
      <w:r w:rsidRPr="00D1338F">
        <w:rPr>
          <w:lang w:eastAsia="en-US"/>
        </w:rPr>
        <w:t>P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 xml:space="preserve"> - количество раз участия заявки в отборах в течение трех последних лет, заявленное в n-ой заявке;</w:t>
      </w:r>
    </w:p>
    <w:p w:rsidR="00D1338F" w:rsidRPr="00D1338F" w:rsidRDefault="00D1338F" w:rsidP="00830914">
      <w:pPr>
        <w:ind w:firstLine="709"/>
        <w:rPr>
          <w:lang w:eastAsia="en-US"/>
        </w:rPr>
      </w:pPr>
      <w:r w:rsidRPr="00D1338F">
        <w:rPr>
          <w:lang w:eastAsia="en-US"/>
        </w:rPr>
        <w:t>P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 xml:space="preserve"> - максимальное количество раз участия заявки в отборах в течение трех последних лет среди всех значений, заявленных во всех заявках.</w:t>
      </w:r>
    </w:p>
    <w:p w:rsidR="00D1338F" w:rsidRPr="00D1338F" w:rsidRDefault="00D1338F" w:rsidP="00830914">
      <w:pPr>
        <w:ind w:firstLine="709"/>
        <w:rPr>
          <w:lang w:eastAsia="en-US"/>
        </w:rPr>
      </w:pPr>
      <w:r w:rsidRPr="00D1338F">
        <w:rPr>
          <w:lang w:eastAsia="en-US"/>
        </w:rPr>
        <w:t>При подсчете показателей P</w:t>
      </w:r>
      <w:r w:rsidRPr="00D1338F">
        <w:rPr>
          <w:vertAlign w:val="subscript"/>
          <w:lang w:eastAsia="en-US"/>
        </w:rPr>
        <w:t>n</w:t>
      </w:r>
      <w:r w:rsidRPr="00D1338F">
        <w:rPr>
          <w:lang w:eastAsia="en-US"/>
        </w:rPr>
        <w:t>, P</w:t>
      </w:r>
      <w:r w:rsidRPr="00D1338F">
        <w:rPr>
          <w:vertAlign w:val="subscript"/>
          <w:lang w:eastAsia="en-US"/>
        </w:rPr>
        <w:t>max</w:t>
      </w:r>
      <w:r w:rsidRPr="00D1338F">
        <w:rPr>
          <w:lang w:eastAsia="en-US"/>
        </w:rPr>
        <w:t xml:space="preserve"> учитывается участие в ранее проводившихся отборах заявки в отношении соответствующей территории, прилегающей к многоквартирному дому, в случае если данная заявка была признана соответствующей требованиям, установленным в объявлении                            </w:t>
      </w:r>
      <w:r w:rsidRPr="00D1338F">
        <w:rPr>
          <w:lang w:eastAsia="en-US"/>
        </w:rPr>
        <w:lastRenderedPageBreak/>
        <w:t>о</w:t>
      </w:r>
      <w:r w:rsidR="00AE51D8">
        <w:rPr>
          <w:lang w:eastAsia="en-US"/>
        </w:rPr>
        <w:t xml:space="preserve"> </w:t>
      </w:r>
      <w:r w:rsidRPr="00D1338F">
        <w:rPr>
          <w:lang w:eastAsia="en-US"/>
        </w:rPr>
        <w:t>проведении отбора, но отклонена по причине недостаточного объема распределяемой субсидии.</w:t>
      </w:r>
    </w:p>
    <w:p w:rsidR="00D1338F" w:rsidRPr="00D1338F" w:rsidRDefault="001D031C" w:rsidP="0010545D">
      <w:pPr>
        <w:ind w:firstLine="709"/>
        <w:rPr>
          <w:lang w:eastAsia="en-US"/>
        </w:rPr>
      </w:pPr>
      <w:r w:rsidRPr="002E1179">
        <w:rPr>
          <w:lang w:eastAsia="en-US"/>
        </w:rPr>
        <w:t>6</w:t>
      </w:r>
      <w:r w:rsidR="00D1338F" w:rsidRPr="002E1179">
        <w:rPr>
          <w:lang w:eastAsia="en-US"/>
        </w:rPr>
        <w:t>. Оценка заявки по каждому критерию осуществляется на основании информации</w:t>
      </w:r>
      <w:r w:rsidR="00D1338F" w:rsidRPr="00D1338F">
        <w:rPr>
          <w:lang w:eastAsia="en-US"/>
        </w:rPr>
        <w:t>, представленной участником отбора.</w:t>
      </w:r>
    </w:p>
    <w:p w:rsidR="00D1338F" w:rsidRPr="00D1338F" w:rsidRDefault="00D1338F" w:rsidP="006A3FEE">
      <w:pPr>
        <w:ind w:firstLine="709"/>
        <w:rPr>
          <w:lang w:eastAsia="en-US"/>
        </w:rPr>
      </w:pPr>
      <w:r w:rsidRPr="00D1338F">
        <w:rPr>
          <w:lang w:eastAsia="en-US"/>
        </w:rPr>
        <w:t>Документами, подтверждающими данную информацию, являются:</w:t>
      </w:r>
    </w:p>
    <w:p w:rsidR="00D1338F" w:rsidRPr="00830914" w:rsidRDefault="00D1338F" w:rsidP="006A3FEE">
      <w:pPr>
        <w:ind w:firstLine="709"/>
        <w:rPr>
          <w:lang w:eastAsia="en-US"/>
        </w:rPr>
      </w:pPr>
      <w:r w:rsidRPr="00D1338F">
        <w:rPr>
          <w:lang w:eastAsia="en-US"/>
        </w:rPr>
        <w:t xml:space="preserve">- электронная копия протокола общего собрания Собственников                        с принятыми решениями по вопросам благоустройства территории, </w:t>
      </w:r>
      <w:r w:rsidRPr="006A3FEE">
        <w:rPr>
          <w:lang w:eastAsia="en-US"/>
        </w:rPr>
        <w:t xml:space="preserve">прилегающей к многоквартирному дому (по критериям </w:t>
      </w:r>
      <w:r w:rsidRPr="00830914">
        <w:rPr>
          <w:lang w:eastAsia="en-US"/>
        </w:rPr>
        <w:t>оценки 1</w:t>
      </w:r>
      <w:r w:rsidR="00416B30" w:rsidRPr="00830914">
        <w:rPr>
          <w:lang w:eastAsia="en-US"/>
        </w:rPr>
        <w:t xml:space="preserve">, 2, </w:t>
      </w:r>
      <w:r w:rsidR="00830914" w:rsidRPr="00830914">
        <w:rPr>
          <w:lang w:eastAsia="en-US"/>
        </w:rPr>
        <w:t>3</w:t>
      </w:r>
      <w:r w:rsidRPr="00830914">
        <w:rPr>
          <w:lang w:eastAsia="en-US"/>
        </w:rPr>
        <w:t>);</w:t>
      </w:r>
    </w:p>
    <w:p w:rsidR="0010545D" w:rsidRPr="002E1179" w:rsidRDefault="0010545D" w:rsidP="006A3FEE">
      <w:pPr>
        <w:ind w:firstLine="709"/>
        <w:rPr>
          <w:lang w:eastAsia="en-US"/>
        </w:rPr>
      </w:pPr>
      <w:r w:rsidRPr="002E1179">
        <w:rPr>
          <w:lang w:eastAsia="en-US"/>
        </w:rPr>
        <w:t>- электронные копии проектно-сметной документации и паспортов</w:t>
      </w:r>
      <w:r w:rsidR="006A3FEE" w:rsidRPr="002E1179">
        <w:rPr>
          <w:lang w:eastAsia="en-US"/>
        </w:rPr>
        <w:t xml:space="preserve"> дорожной безопасности</w:t>
      </w:r>
      <w:r w:rsidR="00E23E76" w:rsidRPr="002E1179">
        <w:rPr>
          <w:lang w:eastAsia="en-US"/>
        </w:rPr>
        <w:t xml:space="preserve"> образовательных учреждений</w:t>
      </w:r>
      <w:r w:rsidR="006A3FEE" w:rsidRPr="002E1179">
        <w:rPr>
          <w:lang w:eastAsia="en-US"/>
        </w:rPr>
        <w:t xml:space="preserve">, размещенных </w:t>
      </w:r>
      <w:r w:rsidR="00C57976" w:rsidRPr="002E1179">
        <w:rPr>
          <w:lang w:eastAsia="en-US"/>
        </w:rPr>
        <w:t xml:space="preserve">                       </w:t>
      </w:r>
      <w:r w:rsidR="006A3FEE" w:rsidRPr="002E1179">
        <w:rPr>
          <w:lang w:eastAsia="en-US"/>
        </w:rPr>
        <w:t xml:space="preserve">на официальных сайтах образовательных организаций (по критерию оценки </w:t>
      </w:r>
      <w:r w:rsidR="00C57976" w:rsidRPr="002E1179">
        <w:rPr>
          <w:lang w:eastAsia="en-US"/>
        </w:rPr>
        <w:t>4</w:t>
      </w:r>
      <w:r w:rsidR="006A3FEE" w:rsidRPr="002E1179">
        <w:rPr>
          <w:lang w:eastAsia="en-US"/>
        </w:rPr>
        <w:t>);</w:t>
      </w:r>
    </w:p>
    <w:p w:rsidR="00D1338F" w:rsidRPr="002E1179" w:rsidRDefault="00D1338F" w:rsidP="006A3FEE">
      <w:pPr>
        <w:ind w:firstLine="709"/>
        <w:rPr>
          <w:lang w:eastAsia="en-US"/>
        </w:rPr>
      </w:pPr>
      <w:r w:rsidRPr="006A3FEE">
        <w:rPr>
          <w:lang w:eastAsia="en-US"/>
        </w:rPr>
        <w:t xml:space="preserve">- электронная копия протокола подведения итогов отборов, согласно которому заявка была отклонена по причине недостаточного объема распределяемой субсидии (по критерию </w:t>
      </w:r>
      <w:r w:rsidRPr="002E1179">
        <w:rPr>
          <w:lang w:eastAsia="en-US"/>
        </w:rPr>
        <w:t xml:space="preserve">оценки </w:t>
      </w:r>
      <w:r w:rsidR="00416B30" w:rsidRPr="002E1179">
        <w:rPr>
          <w:lang w:eastAsia="en-US"/>
        </w:rPr>
        <w:t>5</w:t>
      </w:r>
      <w:r w:rsidRPr="002E1179">
        <w:rPr>
          <w:lang w:eastAsia="en-US"/>
        </w:rPr>
        <w:t>).</w:t>
      </w:r>
    </w:p>
    <w:p w:rsidR="00D1338F" w:rsidRPr="00D1338F" w:rsidRDefault="001D031C" w:rsidP="006A3FEE">
      <w:pPr>
        <w:ind w:firstLine="709"/>
        <w:rPr>
          <w:lang w:eastAsia="en-US"/>
        </w:rPr>
      </w:pPr>
      <w:r w:rsidRPr="002E1179">
        <w:rPr>
          <w:lang w:eastAsia="en-US"/>
        </w:rPr>
        <w:t>7.</w:t>
      </w:r>
      <w:r w:rsidR="00D1338F" w:rsidRPr="002E1179">
        <w:rPr>
          <w:lang w:eastAsia="en-US"/>
        </w:rPr>
        <w:t xml:space="preserve"> Количество </w:t>
      </w:r>
      <w:r w:rsidR="00D1338F" w:rsidRPr="00D1338F">
        <w:rPr>
          <w:lang w:eastAsia="en-US"/>
        </w:rPr>
        <w:t>баллов по результатам оценки n-ой заявки (R</w:t>
      </w:r>
      <w:r w:rsidR="00D1338F" w:rsidRPr="00D1338F">
        <w:rPr>
          <w:vertAlign w:val="subscript"/>
          <w:lang w:eastAsia="en-US"/>
        </w:rPr>
        <w:t>n</w:t>
      </w:r>
      <w:r w:rsidR="00D1338F" w:rsidRPr="00D1338F">
        <w:rPr>
          <w:lang w:eastAsia="en-US"/>
        </w:rPr>
        <w:t>) определяется как сумма баллов, набранных по каждому критерию с учетом значимости таких критериев и рассчитывается по формуле:</w:t>
      </w:r>
    </w:p>
    <w:p w:rsidR="00D1338F" w:rsidRPr="002E1179" w:rsidRDefault="00D1338F" w:rsidP="00D1338F">
      <w:pPr>
        <w:ind w:firstLine="0"/>
        <w:rPr>
          <w:lang w:val="en-US" w:eastAsia="en-US"/>
        </w:rPr>
      </w:pPr>
      <w:r w:rsidRPr="002E1179">
        <w:rPr>
          <w:lang w:val="en-US" w:eastAsia="en-US"/>
        </w:rPr>
        <w:t>R</w:t>
      </w:r>
      <w:r w:rsidRPr="002E1179">
        <w:rPr>
          <w:vertAlign w:val="subscript"/>
          <w:lang w:val="en-US" w:eastAsia="en-US"/>
        </w:rPr>
        <w:t>n</w:t>
      </w:r>
      <w:r w:rsidRPr="002E1179">
        <w:rPr>
          <w:lang w:val="en-US" w:eastAsia="en-US"/>
        </w:rPr>
        <w:t xml:space="preserve"> = F1</w:t>
      </w:r>
      <w:r w:rsidRPr="002E1179">
        <w:rPr>
          <w:vertAlign w:val="subscript"/>
          <w:lang w:val="en-US" w:eastAsia="en-US"/>
        </w:rPr>
        <w:t>n</w:t>
      </w:r>
      <w:r w:rsidRPr="002E1179">
        <w:rPr>
          <w:lang w:val="en-US" w:eastAsia="en-US"/>
        </w:rPr>
        <w:t xml:space="preserve"> *</w:t>
      </w:r>
      <w:r w:rsidR="006A3FEE" w:rsidRPr="002E1179">
        <w:rPr>
          <w:lang w:val="en-US" w:eastAsia="en-US"/>
        </w:rPr>
        <w:t>5</w:t>
      </w:r>
      <w:r w:rsidRPr="002E1179">
        <w:rPr>
          <w:lang w:val="en-US" w:eastAsia="en-US"/>
        </w:rPr>
        <w:t>0/100+ F2</w:t>
      </w:r>
      <w:r w:rsidRPr="002E1179">
        <w:rPr>
          <w:vertAlign w:val="subscript"/>
          <w:lang w:val="en-US" w:eastAsia="en-US"/>
        </w:rPr>
        <w:t>n</w:t>
      </w:r>
      <w:r w:rsidRPr="002E1179">
        <w:rPr>
          <w:lang w:val="en-US" w:eastAsia="en-US"/>
        </w:rPr>
        <w:t xml:space="preserve"> *</w:t>
      </w:r>
      <w:r w:rsidR="006A3FEE" w:rsidRPr="002E1179">
        <w:rPr>
          <w:lang w:val="en-US" w:eastAsia="en-US"/>
        </w:rPr>
        <w:t>20/</w:t>
      </w:r>
      <w:r w:rsidRPr="002E1179">
        <w:rPr>
          <w:lang w:val="en-US" w:eastAsia="en-US"/>
        </w:rPr>
        <w:t>100+ F3</w:t>
      </w:r>
      <w:r w:rsidRPr="002E1179">
        <w:rPr>
          <w:vertAlign w:val="subscript"/>
          <w:lang w:val="en-US" w:eastAsia="en-US"/>
        </w:rPr>
        <w:t>n</w:t>
      </w:r>
      <w:r w:rsidRPr="002E1179">
        <w:rPr>
          <w:lang w:val="en-US" w:eastAsia="en-US"/>
        </w:rPr>
        <w:t xml:space="preserve"> *1</w:t>
      </w:r>
      <w:r w:rsidR="006A3FEE" w:rsidRPr="002E1179">
        <w:rPr>
          <w:lang w:val="en-US" w:eastAsia="en-US"/>
        </w:rPr>
        <w:t>5</w:t>
      </w:r>
      <w:r w:rsidRPr="002E1179">
        <w:rPr>
          <w:lang w:val="en-US" w:eastAsia="en-US"/>
        </w:rPr>
        <w:t>/100+ F4</w:t>
      </w:r>
      <w:r w:rsidRPr="002E1179">
        <w:rPr>
          <w:vertAlign w:val="subscript"/>
          <w:lang w:val="en-US" w:eastAsia="en-US"/>
        </w:rPr>
        <w:t>n</w:t>
      </w:r>
      <w:r w:rsidRPr="002E1179">
        <w:rPr>
          <w:lang w:val="en-US" w:eastAsia="en-US"/>
        </w:rPr>
        <w:t xml:space="preserve"> *</w:t>
      </w:r>
      <w:r w:rsidR="006A3FEE" w:rsidRPr="002E1179">
        <w:rPr>
          <w:lang w:val="en-US" w:eastAsia="en-US"/>
        </w:rPr>
        <w:t>10</w:t>
      </w:r>
      <w:r w:rsidRPr="002E1179">
        <w:rPr>
          <w:lang w:val="en-US" w:eastAsia="en-US"/>
        </w:rPr>
        <w:t>/100</w:t>
      </w:r>
      <w:r w:rsidR="006A3FEE" w:rsidRPr="002E1179">
        <w:rPr>
          <w:lang w:val="en-US" w:eastAsia="en-US"/>
        </w:rPr>
        <w:t>+ F5</w:t>
      </w:r>
      <w:r w:rsidR="006A3FEE" w:rsidRPr="002E1179">
        <w:rPr>
          <w:vertAlign w:val="subscript"/>
          <w:lang w:val="en-US" w:eastAsia="en-US"/>
        </w:rPr>
        <w:t>n</w:t>
      </w:r>
      <w:r w:rsidR="006A3FEE" w:rsidRPr="002E1179">
        <w:rPr>
          <w:lang w:val="en-US" w:eastAsia="en-US"/>
        </w:rPr>
        <w:t xml:space="preserve"> *5/100</w:t>
      </w:r>
      <w:r w:rsidRPr="002E1179">
        <w:rPr>
          <w:lang w:val="en-US" w:eastAsia="en-US"/>
        </w:rPr>
        <w:t>.</w:t>
      </w:r>
    </w:p>
    <w:p w:rsidR="00D1338F" w:rsidRPr="00D1338F" w:rsidRDefault="006A3FEE" w:rsidP="006A3FEE">
      <w:pPr>
        <w:ind w:firstLine="709"/>
        <w:rPr>
          <w:lang w:eastAsia="en-US"/>
        </w:rPr>
      </w:pPr>
      <w:r>
        <w:rPr>
          <w:lang w:eastAsia="en-US"/>
        </w:rPr>
        <w:t>8</w:t>
      </w:r>
      <w:r w:rsidR="00D1338F" w:rsidRPr="00D1338F">
        <w:rPr>
          <w:lang w:eastAsia="en-US"/>
        </w:rPr>
        <w:t>. При оценке заявок в случае получения дробных итоговых числовых значений, имеющих более двух знаков в дробной части, осуществляется округление полученных значений до двух знаков после запятой с учетом правил математического округления чисел.</w:t>
      </w:r>
    </w:p>
    <w:p w:rsidR="00D1338F" w:rsidRPr="001B2A89" w:rsidRDefault="00D1338F" w:rsidP="00D1338F">
      <w:pPr>
        <w:pStyle w:val="a3"/>
        <w:spacing w:before="0" w:beforeAutospacing="0" w:after="0" w:afterAutospacing="0" w:line="288" w:lineRule="atLeast"/>
        <w:ind w:firstLine="540"/>
        <w:rPr>
          <w:color w:val="000000"/>
          <w:sz w:val="28"/>
          <w:szCs w:val="28"/>
        </w:rPr>
      </w:pPr>
    </w:p>
    <w:sectPr w:rsidR="00D1338F" w:rsidRPr="001B2A89" w:rsidSect="00F25044"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4D44" w:rsidRDefault="00794D44" w:rsidP="00BE52FE">
      <w:r>
        <w:separator/>
      </w:r>
    </w:p>
  </w:endnote>
  <w:endnote w:type="continuationSeparator" w:id="0">
    <w:p w:rsidR="00794D44" w:rsidRDefault="00794D44" w:rsidP="00BE5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4D44" w:rsidRDefault="00794D44" w:rsidP="00BE52FE">
      <w:r>
        <w:separator/>
      </w:r>
    </w:p>
  </w:footnote>
  <w:footnote w:type="continuationSeparator" w:id="0">
    <w:p w:rsidR="00794D44" w:rsidRDefault="00794D44" w:rsidP="00BE52FE">
      <w:r>
        <w:continuationSeparator/>
      </w:r>
    </w:p>
  </w:footnote>
  <w:footnote w:id="1">
    <w:p w:rsidR="001735C7" w:rsidRPr="002E1179" w:rsidRDefault="001735C7">
      <w:pPr>
        <w:pStyle w:val="af8"/>
      </w:pPr>
      <w:r w:rsidRPr="002E1179">
        <w:rPr>
          <w:rStyle w:val="afa"/>
        </w:rPr>
        <w:footnoteRef/>
      </w:r>
      <w:r w:rsidRPr="002E1179">
        <w:t xml:space="preserve"> Указываются документы, подтверждающие информацию, в соответствии с пунктом 6 Приложения 3 к Порядку предоставления субсидии из бюджета города Нижневартовска на финансовое обеспечение затрат по благоустройству территорий, прилегающих к многоквартирным домам, управляющих организаций, товариществ собственников жилья, жилищных кооперативов или иных специализированных потребительских кооперативов, осуществляющих управление многоквартирными домами, расположенными на территории города Нижневартовска, в соответствии со статьями 161, 163 Жилищного кодекса Российской Федерации.</w:t>
      </w:r>
    </w:p>
  </w:footnote>
  <w:footnote w:id="2">
    <w:p w:rsidR="00282E5C" w:rsidRPr="002E1179" w:rsidRDefault="00282E5C" w:rsidP="00282E5C">
      <w:pPr>
        <w:pStyle w:val="af8"/>
      </w:pPr>
      <w:r w:rsidRPr="002E1179">
        <w:rPr>
          <w:rStyle w:val="afa"/>
        </w:rPr>
        <w:footnoteRef/>
      </w:r>
      <w:r w:rsidRPr="002E1179">
        <w:t xml:space="preserve"> При </w:t>
      </w:r>
      <w:r w:rsidRPr="002E1179">
        <w:rPr>
          <w:rFonts w:eastAsia="Times New Roman"/>
        </w:rPr>
        <w:t xml:space="preserve">наличии видов работ по ремонту внутриквартальных проездов и (или) тротуаров, планируемых к выполнению при благоустройстве территории, прилегающей к многоквартирному дому, по пути движения транспортных средств и обучающихся к образовательным организациям, указывается значение показателя </w:t>
      </w:r>
      <w:r w:rsidRPr="002E1179">
        <w:rPr>
          <w:rFonts w:eastAsia="Times New Roman"/>
        </w:rPr>
        <w:br/>
        <w:t>100 усл. ед., при отсутствии – 0 усл. ед.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A5934"/>
    <w:multiLevelType w:val="hybridMultilevel"/>
    <w:tmpl w:val="39EC8382"/>
    <w:lvl w:ilvl="0" w:tplc="48DC6F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902207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2FBA1E80"/>
    <w:multiLevelType w:val="hybridMultilevel"/>
    <w:tmpl w:val="19ECB6EA"/>
    <w:lvl w:ilvl="0" w:tplc="90BAAF2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86473"/>
    <w:multiLevelType w:val="hybridMultilevel"/>
    <w:tmpl w:val="E2662976"/>
    <w:lvl w:ilvl="0" w:tplc="C96605E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4" w15:restartNumberingAfterBreak="0">
    <w:nsid w:val="54C66FD9"/>
    <w:multiLevelType w:val="hybridMultilevel"/>
    <w:tmpl w:val="188C33C6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815E6"/>
    <w:multiLevelType w:val="hybridMultilevel"/>
    <w:tmpl w:val="21D8DE32"/>
    <w:lvl w:ilvl="0" w:tplc="C088B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64371C0"/>
    <w:multiLevelType w:val="hybridMultilevel"/>
    <w:tmpl w:val="FD288742"/>
    <w:lvl w:ilvl="0" w:tplc="4C247D72">
      <w:start w:val="1"/>
      <w:numFmt w:val="decimal"/>
      <w:lvlText w:val="%1."/>
      <w:lvlJc w:val="left"/>
      <w:pPr>
        <w:ind w:left="10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6B5B4F91"/>
    <w:multiLevelType w:val="hybridMultilevel"/>
    <w:tmpl w:val="2924C1DA"/>
    <w:lvl w:ilvl="0" w:tplc="AFDE58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2"/>
  </w:num>
  <w:num w:numId="3">
    <w:abstractNumId w:val="3"/>
  </w:num>
  <w:num w:numId="4">
    <w:abstractNumId w:val="1"/>
  </w:num>
  <w:num w:numId="5">
    <w:abstractNumId w:val="4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90B"/>
    <w:rsid w:val="00000BA6"/>
    <w:rsid w:val="00001BBC"/>
    <w:rsid w:val="00001E76"/>
    <w:rsid w:val="00002105"/>
    <w:rsid w:val="00003568"/>
    <w:rsid w:val="0000425F"/>
    <w:rsid w:val="000046AF"/>
    <w:rsid w:val="00004EAF"/>
    <w:rsid w:val="00005A36"/>
    <w:rsid w:val="0000792C"/>
    <w:rsid w:val="000106A8"/>
    <w:rsid w:val="00015EF6"/>
    <w:rsid w:val="00020D16"/>
    <w:rsid w:val="0002409D"/>
    <w:rsid w:val="00030631"/>
    <w:rsid w:val="00030ECA"/>
    <w:rsid w:val="00032792"/>
    <w:rsid w:val="00032A9B"/>
    <w:rsid w:val="0003592E"/>
    <w:rsid w:val="000432D5"/>
    <w:rsid w:val="00047433"/>
    <w:rsid w:val="000475EF"/>
    <w:rsid w:val="000504AC"/>
    <w:rsid w:val="00051AF8"/>
    <w:rsid w:val="000527F5"/>
    <w:rsid w:val="00053A5B"/>
    <w:rsid w:val="000568F7"/>
    <w:rsid w:val="00063617"/>
    <w:rsid w:val="0006436F"/>
    <w:rsid w:val="000653D7"/>
    <w:rsid w:val="00070B9F"/>
    <w:rsid w:val="00071644"/>
    <w:rsid w:val="00072198"/>
    <w:rsid w:val="00074800"/>
    <w:rsid w:val="00074B2B"/>
    <w:rsid w:val="00074E8E"/>
    <w:rsid w:val="00077ACE"/>
    <w:rsid w:val="00080ED4"/>
    <w:rsid w:val="000838FC"/>
    <w:rsid w:val="000856F6"/>
    <w:rsid w:val="00092019"/>
    <w:rsid w:val="000921CA"/>
    <w:rsid w:val="00092994"/>
    <w:rsid w:val="00093BF0"/>
    <w:rsid w:val="00094536"/>
    <w:rsid w:val="00095563"/>
    <w:rsid w:val="0009570D"/>
    <w:rsid w:val="00095F4E"/>
    <w:rsid w:val="00096DF6"/>
    <w:rsid w:val="000A0772"/>
    <w:rsid w:val="000A0916"/>
    <w:rsid w:val="000A3614"/>
    <w:rsid w:val="000A6918"/>
    <w:rsid w:val="000B0D0A"/>
    <w:rsid w:val="000B3407"/>
    <w:rsid w:val="000B3C9F"/>
    <w:rsid w:val="000B3ECA"/>
    <w:rsid w:val="000B627C"/>
    <w:rsid w:val="000C123A"/>
    <w:rsid w:val="000C264E"/>
    <w:rsid w:val="000C2733"/>
    <w:rsid w:val="000C2E4A"/>
    <w:rsid w:val="000C32C4"/>
    <w:rsid w:val="000C3C93"/>
    <w:rsid w:val="000C4B93"/>
    <w:rsid w:val="000C544B"/>
    <w:rsid w:val="000C77B8"/>
    <w:rsid w:val="000D0482"/>
    <w:rsid w:val="000D0F43"/>
    <w:rsid w:val="000D1328"/>
    <w:rsid w:val="000D190C"/>
    <w:rsid w:val="000D1FDC"/>
    <w:rsid w:val="000D40BF"/>
    <w:rsid w:val="000E11E4"/>
    <w:rsid w:val="000E134E"/>
    <w:rsid w:val="000E1A74"/>
    <w:rsid w:val="000E35E6"/>
    <w:rsid w:val="000F1443"/>
    <w:rsid w:val="000F3950"/>
    <w:rsid w:val="00103423"/>
    <w:rsid w:val="001038D9"/>
    <w:rsid w:val="001039D6"/>
    <w:rsid w:val="00104DD1"/>
    <w:rsid w:val="0010545D"/>
    <w:rsid w:val="0010564F"/>
    <w:rsid w:val="00110CDF"/>
    <w:rsid w:val="001127CD"/>
    <w:rsid w:val="0011380A"/>
    <w:rsid w:val="00115518"/>
    <w:rsid w:val="00117E37"/>
    <w:rsid w:val="001216D8"/>
    <w:rsid w:val="00122139"/>
    <w:rsid w:val="001226BF"/>
    <w:rsid w:val="00122E7B"/>
    <w:rsid w:val="001257A8"/>
    <w:rsid w:val="00135CC5"/>
    <w:rsid w:val="001373F2"/>
    <w:rsid w:val="00142B5A"/>
    <w:rsid w:val="00145EA8"/>
    <w:rsid w:val="001462FF"/>
    <w:rsid w:val="00146749"/>
    <w:rsid w:val="001531C0"/>
    <w:rsid w:val="00153820"/>
    <w:rsid w:val="001542A5"/>
    <w:rsid w:val="00156A3A"/>
    <w:rsid w:val="001604BD"/>
    <w:rsid w:val="00161E9C"/>
    <w:rsid w:val="00165A41"/>
    <w:rsid w:val="00167CE6"/>
    <w:rsid w:val="001700BC"/>
    <w:rsid w:val="00171A88"/>
    <w:rsid w:val="00172BDD"/>
    <w:rsid w:val="001735C7"/>
    <w:rsid w:val="0017379F"/>
    <w:rsid w:val="00173D00"/>
    <w:rsid w:val="001767DD"/>
    <w:rsid w:val="00180BA5"/>
    <w:rsid w:val="00180C9E"/>
    <w:rsid w:val="00182865"/>
    <w:rsid w:val="00184B3B"/>
    <w:rsid w:val="0018605C"/>
    <w:rsid w:val="0019002E"/>
    <w:rsid w:val="00190940"/>
    <w:rsid w:val="00191642"/>
    <w:rsid w:val="0019467A"/>
    <w:rsid w:val="00196E2E"/>
    <w:rsid w:val="0019749F"/>
    <w:rsid w:val="00197861"/>
    <w:rsid w:val="00197872"/>
    <w:rsid w:val="001A14C7"/>
    <w:rsid w:val="001A167C"/>
    <w:rsid w:val="001A3911"/>
    <w:rsid w:val="001A650B"/>
    <w:rsid w:val="001B0A40"/>
    <w:rsid w:val="001B2A89"/>
    <w:rsid w:val="001B624E"/>
    <w:rsid w:val="001B680A"/>
    <w:rsid w:val="001B6B22"/>
    <w:rsid w:val="001C111A"/>
    <w:rsid w:val="001C14D2"/>
    <w:rsid w:val="001C2665"/>
    <w:rsid w:val="001C4279"/>
    <w:rsid w:val="001C4D3B"/>
    <w:rsid w:val="001D031C"/>
    <w:rsid w:val="001D07EE"/>
    <w:rsid w:val="001D2AB2"/>
    <w:rsid w:val="001E0E0C"/>
    <w:rsid w:val="001E6841"/>
    <w:rsid w:val="001F0B21"/>
    <w:rsid w:val="001F68AB"/>
    <w:rsid w:val="001F7852"/>
    <w:rsid w:val="00201177"/>
    <w:rsid w:val="002023A9"/>
    <w:rsid w:val="00202E22"/>
    <w:rsid w:val="002077B7"/>
    <w:rsid w:val="00210420"/>
    <w:rsid w:val="00211343"/>
    <w:rsid w:val="0021164B"/>
    <w:rsid w:val="002117EB"/>
    <w:rsid w:val="00211CFD"/>
    <w:rsid w:val="00214C6D"/>
    <w:rsid w:val="00214F4E"/>
    <w:rsid w:val="00215A43"/>
    <w:rsid w:val="002163BB"/>
    <w:rsid w:val="00216679"/>
    <w:rsid w:val="002177EE"/>
    <w:rsid w:val="002179C9"/>
    <w:rsid w:val="00223106"/>
    <w:rsid w:val="0022411B"/>
    <w:rsid w:val="002241FD"/>
    <w:rsid w:val="002242F8"/>
    <w:rsid w:val="0022545A"/>
    <w:rsid w:val="00225ED2"/>
    <w:rsid w:val="002266CB"/>
    <w:rsid w:val="00227EA6"/>
    <w:rsid w:val="00234E73"/>
    <w:rsid w:val="00241A48"/>
    <w:rsid w:val="00245A6D"/>
    <w:rsid w:val="00245E0F"/>
    <w:rsid w:val="002502B4"/>
    <w:rsid w:val="00251010"/>
    <w:rsid w:val="00251DAE"/>
    <w:rsid w:val="00252916"/>
    <w:rsid w:val="00253E84"/>
    <w:rsid w:val="00255A06"/>
    <w:rsid w:val="002607B5"/>
    <w:rsid w:val="002611FA"/>
    <w:rsid w:val="002629EF"/>
    <w:rsid w:val="00264496"/>
    <w:rsid w:val="00270846"/>
    <w:rsid w:val="002715FE"/>
    <w:rsid w:val="002716BA"/>
    <w:rsid w:val="00271BEE"/>
    <w:rsid w:val="00273310"/>
    <w:rsid w:val="002735AE"/>
    <w:rsid w:val="00275B46"/>
    <w:rsid w:val="00275ED2"/>
    <w:rsid w:val="002779FD"/>
    <w:rsid w:val="00282E5C"/>
    <w:rsid w:val="00286278"/>
    <w:rsid w:val="0028634C"/>
    <w:rsid w:val="00286616"/>
    <w:rsid w:val="00290F4C"/>
    <w:rsid w:val="0029178F"/>
    <w:rsid w:val="00295042"/>
    <w:rsid w:val="00295172"/>
    <w:rsid w:val="002953EE"/>
    <w:rsid w:val="002A0D34"/>
    <w:rsid w:val="002A1347"/>
    <w:rsid w:val="002A62AA"/>
    <w:rsid w:val="002A744D"/>
    <w:rsid w:val="002B05A5"/>
    <w:rsid w:val="002B208D"/>
    <w:rsid w:val="002B32EF"/>
    <w:rsid w:val="002B3EB4"/>
    <w:rsid w:val="002B40BB"/>
    <w:rsid w:val="002B643F"/>
    <w:rsid w:val="002B6D4C"/>
    <w:rsid w:val="002B77C0"/>
    <w:rsid w:val="002B7F5E"/>
    <w:rsid w:val="002C0A24"/>
    <w:rsid w:val="002C0D42"/>
    <w:rsid w:val="002C1444"/>
    <w:rsid w:val="002C16DD"/>
    <w:rsid w:val="002C20F9"/>
    <w:rsid w:val="002C4778"/>
    <w:rsid w:val="002C5C8D"/>
    <w:rsid w:val="002C68CF"/>
    <w:rsid w:val="002C6B87"/>
    <w:rsid w:val="002C7BBA"/>
    <w:rsid w:val="002C7DAF"/>
    <w:rsid w:val="002D0D53"/>
    <w:rsid w:val="002D191E"/>
    <w:rsid w:val="002D250A"/>
    <w:rsid w:val="002D34BA"/>
    <w:rsid w:val="002D5502"/>
    <w:rsid w:val="002D55EA"/>
    <w:rsid w:val="002D7661"/>
    <w:rsid w:val="002E07EE"/>
    <w:rsid w:val="002E0EA5"/>
    <w:rsid w:val="002E1179"/>
    <w:rsid w:val="002E3BE0"/>
    <w:rsid w:val="002E4C96"/>
    <w:rsid w:val="002E59A6"/>
    <w:rsid w:val="002E6A9C"/>
    <w:rsid w:val="002F1E86"/>
    <w:rsid w:val="002F4127"/>
    <w:rsid w:val="002F47DD"/>
    <w:rsid w:val="002F4E54"/>
    <w:rsid w:val="002F7564"/>
    <w:rsid w:val="0030309F"/>
    <w:rsid w:val="00305202"/>
    <w:rsid w:val="00307155"/>
    <w:rsid w:val="00310E2F"/>
    <w:rsid w:val="00312356"/>
    <w:rsid w:val="00312966"/>
    <w:rsid w:val="00315881"/>
    <w:rsid w:val="00315BFE"/>
    <w:rsid w:val="00315E4E"/>
    <w:rsid w:val="00322CB3"/>
    <w:rsid w:val="00322D7C"/>
    <w:rsid w:val="00323F56"/>
    <w:rsid w:val="00327A42"/>
    <w:rsid w:val="0033143B"/>
    <w:rsid w:val="00332B98"/>
    <w:rsid w:val="00335549"/>
    <w:rsid w:val="003412E9"/>
    <w:rsid w:val="003418C8"/>
    <w:rsid w:val="00343342"/>
    <w:rsid w:val="0035014B"/>
    <w:rsid w:val="00351D84"/>
    <w:rsid w:val="00354204"/>
    <w:rsid w:val="00355AFE"/>
    <w:rsid w:val="00361241"/>
    <w:rsid w:val="003632E0"/>
    <w:rsid w:val="0036336F"/>
    <w:rsid w:val="003636E3"/>
    <w:rsid w:val="0036418B"/>
    <w:rsid w:val="003643AD"/>
    <w:rsid w:val="00364E8C"/>
    <w:rsid w:val="003658BC"/>
    <w:rsid w:val="003659DD"/>
    <w:rsid w:val="00367CCF"/>
    <w:rsid w:val="00371893"/>
    <w:rsid w:val="00373662"/>
    <w:rsid w:val="00374001"/>
    <w:rsid w:val="003808BA"/>
    <w:rsid w:val="00382261"/>
    <w:rsid w:val="0038310F"/>
    <w:rsid w:val="00383A9B"/>
    <w:rsid w:val="003871A7"/>
    <w:rsid w:val="00392483"/>
    <w:rsid w:val="00393559"/>
    <w:rsid w:val="00393C32"/>
    <w:rsid w:val="003A17B1"/>
    <w:rsid w:val="003A4D4B"/>
    <w:rsid w:val="003A54A2"/>
    <w:rsid w:val="003B7A3A"/>
    <w:rsid w:val="003C0496"/>
    <w:rsid w:val="003C274A"/>
    <w:rsid w:val="003C4282"/>
    <w:rsid w:val="003C5961"/>
    <w:rsid w:val="003C6C9A"/>
    <w:rsid w:val="003D0198"/>
    <w:rsid w:val="003D2EBF"/>
    <w:rsid w:val="003D3227"/>
    <w:rsid w:val="003D3A4A"/>
    <w:rsid w:val="003D5DEF"/>
    <w:rsid w:val="003E1477"/>
    <w:rsid w:val="003E3AB8"/>
    <w:rsid w:val="003E46DB"/>
    <w:rsid w:val="003E4B18"/>
    <w:rsid w:val="003E7230"/>
    <w:rsid w:val="003F269B"/>
    <w:rsid w:val="003F60F9"/>
    <w:rsid w:val="003F62CC"/>
    <w:rsid w:val="003F6C67"/>
    <w:rsid w:val="00400B1C"/>
    <w:rsid w:val="0040260F"/>
    <w:rsid w:val="00403647"/>
    <w:rsid w:val="004044F8"/>
    <w:rsid w:val="004062DC"/>
    <w:rsid w:val="00406739"/>
    <w:rsid w:val="0041460B"/>
    <w:rsid w:val="004146D6"/>
    <w:rsid w:val="00416B30"/>
    <w:rsid w:val="00417B95"/>
    <w:rsid w:val="004240DA"/>
    <w:rsid w:val="00425AC0"/>
    <w:rsid w:val="004273B2"/>
    <w:rsid w:val="00430261"/>
    <w:rsid w:val="00432874"/>
    <w:rsid w:val="00433423"/>
    <w:rsid w:val="00437BF6"/>
    <w:rsid w:val="004427A7"/>
    <w:rsid w:val="004454D7"/>
    <w:rsid w:val="00447087"/>
    <w:rsid w:val="00450148"/>
    <w:rsid w:val="0045336B"/>
    <w:rsid w:val="0045388A"/>
    <w:rsid w:val="004546BE"/>
    <w:rsid w:val="0045699A"/>
    <w:rsid w:val="00457B75"/>
    <w:rsid w:val="0046160E"/>
    <w:rsid w:val="00470C43"/>
    <w:rsid w:val="00470D3C"/>
    <w:rsid w:val="004710CC"/>
    <w:rsid w:val="00472C32"/>
    <w:rsid w:val="0047430C"/>
    <w:rsid w:val="0047535F"/>
    <w:rsid w:val="00476717"/>
    <w:rsid w:val="00477751"/>
    <w:rsid w:val="00477899"/>
    <w:rsid w:val="00481862"/>
    <w:rsid w:val="00483A1D"/>
    <w:rsid w:val="00483DAB"/>
    <w:rsid w:val="0048642F"/>
    <w:rsid w:val="00486D0C"/>
    <w:rsid w:val="0048708C"/>
    <w:rsid w:val="00491603"/>
    <w:rsid w:val="00496CCE"/>
    <w:rsid w:val="00496CFA"/>
    <w:rsid w:val="00497F89"/>
    <w:rsid w:val="004A0CFF"/>
    <w:rsid w:val="004A29F6"/>
    <w:rsid w:val="004A342E"/>
    <w:rsid w:val="004A511B"/>
    <w:rsid w:val="004B1BEF"/>
    <w:rsid w:val="004B385E"/>
    <w:rsid w:val="004B4356"/>
    <w:rsid w:val="004B4886"/>
    <w:rsid w:val="004B590B"/>
    <w:rsid w:val="004C1201"/>
    <w:rsid w:val="004C2D76"/>
    <w:rsid w:val="004C46BA"/>
    <w:rsid w:val="004C49A4"/>
    <w:rsid w:val="004C644B"/>
    <w:rsid w:val="004D12C3"/>
    <w:rsid w:val="004D189B"/>
    <w:rsid w:val="004D7DD4"/>
    <w:rsid w:val="004E3F6E"/>
    <w:rsid w:val="004E65DA"/>
    <w:rsid w:val="004E7223"/>
    <w:rsid w:val="004F0159"/>
    <w:rsid w:val="004F1878"/>
    <w:rsid w:val="004F402A"/>
    <w:rsid w:val="004F415B"/>
    <w:rsid w:val="004F7FA2"/>
    <w:rsid w:val="005037C7"/>
    <w:rsid w:val="00503B8C"/>
    <w:rsid w:val="005124DD"/>
    <w:rsid w:val="00513324"/>
    <w:rsid w:val="005133C7"/>
    <w:rsid w:val="00513506"/>
    <w:rsid w:val="00514820"/>
    <w:rsid w:val="00522E99"/>
    <w:rsid w:val="00523452"/>
    <w:rsid w:val="0052539B"/>
    <w:rsid w:val="005254DB"/>
    <w:rsid w:val="00527787"/>
    <w:rsid w:val="0053026B"/>
    <w:rsid w:val="00530F92"/>
    <w:rsid w:val="00531F6B"/>
    <w:rsid w:val="005352FA"/>
    <w:rsid w:val="005362AE"/>
    <w:rsid w:val="00537D84"/>
    <w:rsid w:val="005414B7"/>
    <w:rsid w:val="00541C60"/>
    <w:rsid w:val="00542124"/>
    <w:rsid w:val="00542267"/>
    <w:rsid w:val="00544DEE"/>
    <w:rsid w:val="005452EA"/>
    <w:rsid w:val="005475B4"/>
    <w:rsid w:val="00550318"/>
    <w:rsid w:val="00550E07"/>
    <w:rsid w:val="005522A9"/>
    <w:rsid w:val="00553614"/>
    <w:rsid w:val="00556651"/>
    <w:rsid w:val="00557150"/>
    <w:rsid w:val="00557CA5"/>
    <w:rsid w:val="005614DE"/>
    <w:rsid w:val="00562B34"/>
    <w:rsid w:val="00564F76"/>
    <w:rsid w:val="00565ECF"/>
    <w:rsid w:val="005660E8"/>
    <w:rsid w:val="00567CF6"/>
    <w:rsid w:val="0057053E"/>
    <w:rsid w:val="005716E2"/>
    <w:rsid w:val="00571FC0"/>
    <w:rsid w:val="00573714"/>
    <w:rsid w:val="005809D8"/>
    <w:rsid w:val="00580BC8"/>
    <w:rsid w:val="00581B55"/>
    <w:rsid w:val="005826ED"/>
    <w:rsid w:val="005911B9"/>
    <w:rsid w:val="00592627"/>
    <w:rsid w:val="00592C1A"/>
    <w:rsid w:val="00594520"/>
    <w:rsid w:val="00597AF4"/>
    <w:rsid w:val="00597D05"/>
    <w:rsid w:val="005A36C4"/>
    <w:rsid w:val="005A58E2"/>
    <w:rsid w:val="005B1416"/>
    <w:rsid w:val="005B3358"/>
    <w:rsid w:val="005B3D38"/>
    <w:rsid w:val="005B3DC7"/>
    <w:rsid w:val="005B47B2"/>
    <w:rsid w:val="005B51AD"/>
    <w:rsid w:val="005B7BB8"/>
    <w:rsid w:val="005C0A8B"/>
    <w:rsid w:val="005C1BC2"/>
    <w:rsid w:val="005C37E8"/>
    <w:rsid w:val="005C4595"/>
    <w:rsid w:val="005C5B91"/>
    <w:rsid w:val="005C79EB"/>
    <w:rsid w:val="005D0CBC"/>
    <w:rsid w:val="005D3508"/>
    <w:rsid w:val="005D3640"/>
    <w:rsid w:val="005D46F5"/>
    <w:rsid w:val="005D5201"/>
    <w:rsid w:val="005D5B20"/>
    <w:rsid w:val="005D7120"/>
    <w:rsid w:val="005D77E5"/>
    <w:rsid w:val="005E30BC"/>
    <w:rsid w:val="005E33D5"/>
    <w:rsid w:val="005E6DA0"/>
    <w:rsid w:val="005E6EE5"/>
    <w:rsid w:val="005F230E"/>
    <w:rsid w:val="005F52CE"/>
    <w:rsid w:val="005F7716"/>
    <w:rsid w:val="005F7857"/>
    <w:rsid w:val="005F7898"/>
    <w:rsid w:val="00600244"/>
    <w:rsid w:val="006025F8"/>
    <w:rsid w:val="00604B6D"/>
    <w:rsid w:val="00606DF7"/>
    <w:rsid w:val="0060797A"/>
    <w:rsid w:val="006102B7"/>
    <w:rsid w:val="00611A15"/>
    <w:rsid w:val="006164DB"/>
    <w:rsid w:val="00617E6E"/>
    <w:rsid w:val="006268A4"/>
    <w:rsid w:val="00627271"/>
    <w:rsid w:val="006279EB"/>
    <w:rsid w:val="00631EC9"/>
    <w:rsid w:val="00636164"/>
    <w:rsid w:val="006434C6"/>
    <w:rsid w:val="00643A84"/>
    <w:rsid w:val="00643C09"/>
    <w:rsid w:val="0065236F"/>
    <w:rsid w:val="00662532"/>
    <w:rsid w:val="0066329A"/>
    <w:rsid w:val="00672ACB"/>
    <w:rsid w:val="00674241"/>
    <w:rsid w:val="00674245"/>
    <w:rsid w:val="00674886"/>
    <w:rsid w:val="00675328"/>
    <w:rsid w:val="0067606F"/>
    <w:rsid w:val="0067750E"/>
    <w:rsid w:val="00687119"/>
    <w:rsid w:val="00691331"/>
    <w:rsid w:val="00691D27"/>
    <w:rsid w:val="006926A2"/>
    <w:rsid w:val="006973E3"/>
    <w:rsid w:val="006A1CAF"/>
    <w:rsid w:val="006A31F0"/>
    <w:rsid w:val="006A3817"/>
    <w:rsid w:val="006A3FEE"/>
    <w:rsid w:val="006A44FF"/>
    <w:rsid w:val="006A6310"/>
    <w:rsid w:val="006A79AA"/>
    <w:rsid w:val="006B0C53"/>
    <w:rsid w:val="006B19FC"/>
    <w:rsid w:val="006B1CD1"/>
    <w:rsid w:val="006B1DF9"/>
    <w:rsid w:val="006B5A3F"/>
    <w:rsid w:val="006B690C"/>
    <w:rsid w:val="006C02C7"/>
    <w:rsid w:val="006C0998"/>
    <w:rsid w:val="006C3414"/>
    <w:rsid w:val="006C39A4"/>
    <w:rsid w:val="006C3C2D"/>
    <w:rsid w:val="006C5A88"/>
    <w:rsid w:val="006C63E4"/>
    <w:rsid w:val="006C6925"/>
    <w:rsid w:val="006D0025"/>
    <w:rsid w:val="006D0A6B"/>
    <w:rsid w:val="006D22A3"/>
    <w:rsid w:val="006D5202"/>
    <w:rsid w:val="006E0F2D"/>
    <w:rsid w:val="006E4E4F"/>
    <w:rsid w:val="006E5434"/>
    <w:rsid w:val="006E6F28"/>
    <w:rsid w:val="006F0749"/>
    <w:rsid w:val="006F1B93"/>
    <w:rsid w:val="006F4503"/>
    <w:rsid w:val="006F5314"/>
    <w:rsid w:val="00701095"/>
    <w:rsid w:val="00701A5E"/>
    <w:rsid w:val="007020E9"/>
    <w:rsid w:val="00704731"/>
    <w:rsid w:val="0070621E"/>
    <w:rsid w:val="0070658D"/>
    <w:rsid w:val="007074AD"/>
    <w:rsid w:val="007105AA"/>
    <w:rsid w:val="0071140C"/>
    <w:rsid w:val="00716314"/>
    <w:rsid w:val="007205DF"/>
    <w:rsid w:val="007207E4"/>
    <w:rsid w:val="007237E6"/>
    <w:rsid w:val="00726C90"/>
    <w:rsid w:val="00730253"/>
    <w:rsid w:val="00730A20"/>
    <w:rsid w:val="007313A5"/>
    <w:rsid w:val="007324CD"/>
    <w:rsid w:val="007326D6"/>
    <w:rsid w:val="007341E7"/>
    <w:rsid w:val="00735D51"/>
    <w:rsid w:val="0073600E"/>
    <w:rsid w:val="00740E42"/>
    <w:rsid w:val="00743A26"/>
    <w:rsid w:val="007447B3"/>
    <w:rsid w:val="00745601"/>
    <w:rsid w:val="00764ADE"/>
    <w:rsid w:val="00764B7A"/>
    <w:rsid w:val="00766798"/>
    <w:rsid w:val="00766C92"/>
    <w:rsid w:val="0077341D"/>
    <w:rsid w:val="00774EA3"/>
    <w:rsid w:val="007750D0"/>
    <w:rsid w:val="007767EF"/>
    <w:rsid w:val="007812F2"/>
    <w:rsid w:val="007821D2"/>
    <w:rsid w:val="00783B3D"/>
    <w:rsid w:val="00785B3D"/>
    <w:rsid w:val="00786609"/>
    <w:rsid w:val="00786804"/>
    <w:rsid w:val="00786C92"/>
    <w:rsid w:val="00787965"/>
    <w:rsid w:val="00794176"/>
    <w:rsid w:val="00794321"/>
    <w:rsid w:val="00794D44"/>
    <w:rsid w:val="0079687B"/>
    <w:rsid w:val="007A0576"/>
    <w:rsid w:val="007A14F6"/>
    <w:rsid w:val="007A1A8D"/>
    <w:rsid w:val="007A1BDD"/>
    <w:rsid w:val="007A357C"/>
    <w:rsid w:val="007A4A3D"/>
    <w:rsid w:val="007A6DD3"/>
    <w:rsid w:val="007A6F32"/>
    <w:rsid w:val="007A7352"/>
    <w:rsid w:val="007B00D4"/>
    <w:rsid w:val="007B2768"/>
    <w:rsid w:val="007B5906"/>
    <w:rsid w:val="007B5A60"/>
    <w:rsid w:val="007B68C5"/>
    <w:rsid w:val="007B7853"/>
    <w:rsid w:val="007B7BF5"/>
    <w:rsid w:val="007B7FEB"/>
    <w:rsid w:val="007C02F6"/>
    <w:rsid w:val="007C08F9"/>
    <w:rsid w:val="007C1588"/>
    <w:rsid w:val="007C1594"/>
    <w:rsid w:val="007C3622"/>
    <w:rsid w:val="007C419C"/>
    <w:rsid w:val="007C4574"/>
    <w:rsid w:val="007C4F12"/>
    <w:rsid w:val="007C5861"/>
    <w:rsid w:val="007C61C5"/>
    <w:rsid w:val="007D0DF9"/>
    <w:rsid w:val="007D3E74"/>
    <w:rsid w:val="007D6266"/>
    <w:rsid w:val="007D6A8C"/>
    <w:rsid w:val="007D6F05"/>
    <w:rsid w:val="007E1E61"/>
    <w:rsid w:val="007E2435"/>
    <w:rsid w:val="007E2732"/>
    <w:rsid w:val="007E4300"/>
    <w:rsid w:val="007E5260"/>
    <w:rsid w:val="007F2E16"/>
    <w:rsid w:val="007F31C7"/>
    <w:rsid w:val="007F38B4"/>
    <w:rsid w:val="007F75FE"/>
    <w:rsid w:val="00803931"/>
    <w:rsid w:val="00804CAD"/>
    <w:rsid w:val="008065D0"/>
    <w:rsid w:val="00811EE7"/>
    <w:rsid w:val="008125E0"/>
    <w:rsid w:val="00812673"/>
    <w:rsid w:val="0081397C"/>
    <w:rsid w:val="00813ADF"/>
    <w:rsid w:val="008140FC"/>
    <w:rsid w:val="008150BA"/>
    <w:rsid w:val="00816DC7"/>
    <w:rsid w:val="0082106C"/>
    <w:rsid w:val="0082395C"/>
    <w:rsid w:val="00824542"/>
    <w:rsid w:val="008259E2"/>
    <w:rsid w:val="00826E84"/>
    <w:rsid w:val="00830914"/>
    <w:rsid w:val="00832FC0"/>
    <w:rsid w:val="0083349C"/>
    <w:rsid w:val="00834404"/>
    <w:rsid w:val="00835033"/>
    <w:rsid w:val="00836455"/>
    <w:rsid w:val="00843D04"/>
    <w:rsid w:val="00844A25"/>
    <w:rsid w:val="00845161"/>
    <w:rsid w:val="00850C9E"/>
    <w:rsid w:val="00852CE6"/>
    <w:rsid w:val="00853EF3"/>
    <w:rsid w:val="00854817"/>
    <w:rsid w:val="00861234"/>
    <w:rsid w:val="00862061"/>
    <w:rsid w:val="008620CF"/>
    <w:rsid w:val="00863C2A"/>
    <w:rsid w:val="008659BB"/>
    <w:rsid w:val="00865F06"/>
    <w:rsid w:val="008663B8"/>
    <w:rsid w:val="00866D2A"/>
    <w:rsid w:val="00867AF4"/>
    <w:rsid w:val="008711F6"/>
    <w:rsid w:val="00875D55"/>
    <w:rsid w:val="00877380"/>
    <w:rsid w:val="008828E7"/>
    <w:rsid w:val="00885B9D"/>
    <w:rsid w:val="0088712E"/>
    <w:rsid w:val="008957C4"/>
    <w:rsid w:val="00897270"/>
    <w:rsid w:val="00897E97"/>
    <w:rsid w:val="008A0CBB"/>
    <w:rsid w:val="008A13E2"/>
    <w:rsid w:val="008A25F7"/>
    <w:rsid w:val="008A4449"/>
    <w:rsid w:val="008A46FD"/>
    <w:rsid w:val="008A4E4F"/>
    <w:rsid w:val="008A614F"/>
    <w:rsid w:val="008B006A"/>
    <w:rsid w:val="008B0B5E"/>
    <w:rsid w:val="008B195D"/>
    <w:rsid w:val="008B3089"/>
    <w:rsid w:val="008B40AC"/>
    <w:rsid w:val="008B74C2"/>
    <w:rsid w:val="008C0CB9"/>
    <w:rsid w:val="008C0D67"/>
    <w:rsid w:val="008C13EF"/>
    <w:rsid w:val="008C1767"/>
    <w:rsid w:val="008C2CD7"/>
    <w:rsid w:val="008C3A3A"/>
    <w:rsid w:val="008C3C2B"/>
    <w:rsid w:val="008C4A00"/>
    <w:rsid w:val="008C4B78"/>
    <w:rsid w:val="008C52B0"/>
    <w:rsid w:val="008C6968"/>
    <w:rsid w:val="008C6A17"/>
    <w:rsid w:val="008D29A9"/>
    <w:rsid w:val="008D42D5"/>
    <w:rsid w:val="008D6376"/>
    <w:rsid w:val="008E0921"/>
    <w:rsid w:val="008E2499"/>
    <w:rsid w:val="008F4D6C"/>
    <w:rsid w:val="008F4FF1"/>
    <w:rsid w:val="008F66E8"/>
    <w:rsid w:val="008F6F79"/>
    <w:rsid w:val="008F7474"/>
    <w:rsid w:val="008F7E78"/>
    <w:rsid w:val="0090014B"/>
    <w:rsid w:val="0090120E"/>
    <w:rsid w:val="009065B7"/>
    <w:rsid w:val="00907E6A"/>
    <w:rsid w:val="00910135"/>
    <w:rsid w:val="00910469"/>
    <w:rsid w:val="00913BB4"/>
    <w:rsid w:val="00914294"/>
    <w:rsid w:val="00916A3E"/>
    <w:rsid w:val="00920DBE"/>
    <w:rsid w:val="00921389"/>
    <w:rsid w:val="0092154F"/>
    <w:rsid w:val="00924479"/>
    <w:rsid w:val="0093108B"/>
    <w:rsid w:val="00931DE2"/>
    <w:rsid w:val="009347E1"/>
    <w:rsid w:val="00935DE7"/>
    <w:rsid w:val="009364C7"/>
    <w:rsid w:val="0094219B"/>
    <w:rsid w:val="00944EDB"/>
    <w:rsid w:val="00945A6F"/>
    <w:rsid w:val="00945E63"/>
    <w:rsid w:val="009463BC"/>
    <w:rsid w:val="00951711"/>
    <w:rsid w:val="0095338F"/>
    <w:rsid w:val="00955EAE"/>
    <w:rsid w:val="00962963"/>
    <w:rsid w:val="00962ACC"/>
    <w:rsid w:val="00962DC7"/>
    <w:rsid w:val="0096328B"/>
    <w:rsid w:val="009648F2"/>
    <w:rsid w:val="00967C04"/>
    <w:rsid w:val="0097030C"/>
    <w:rsid w:val="0097049B"/>
    <w:rsid w:val="00970B7F"/>
    <w:rsid w:val="0097118F"/>
    <w:rsid w:val="009713A8"/>
    <w:rsid w:val="00972E29"/>
    <w:rsid w:val="0097476B"/>
    <w:rsid w:val="009756E5"/>
    <w:rsid w:val="00976F62"/>
    <w:rsid w:val="00980723"/>
    <w:rsid w:val="00980AF1"/>
    <w:rsid w:val="00986EE2"/>
    <w:rsid w:val="009933BA"/>
    <w:rsid w:val="00993B1C"/>
    <w:rsid w:val="0099632A"/>
    <w:rsid w:val="00996772"/>
    <w:rsid w:val="0099683F"/>
    <w:rsid w:val="00997966"/>
    <w:rsid w:val="009979CB"/>
    <w:rsid w:val="009A2B68"/>
    <w:rsid w:val="009A473A"/>
    <w:rsid w:val="009A6E48"/>
    <w:rsid w:val="009B09FA"/>
    <w:rsid w:val="009B0CDF"/>
    <w:rsid w:val="009B2D4A"/>
    <w:rsid w:val="009B2F2A"/>
    <w:rsid w:val="009B6404"/>
    <w:rsid w:val="009C2A31"/>
    <w:rsid w:val="009C3E45"/>
    <w:rsid w:val="009D0169"/>
    <w:rsid w:val="009D0282"/>
    <w:rsid w:val="009D0DAD"/>
    <w:rsid w:val="009D21C7"/>
    <w:rsid w:val="009D322E"/>
    <w:rsid w:val="009D4490"/>
    <w:rsid w:val="009D464C"/>
    <w:rsid w:val="009D7899"/>
    <w:rsid w:val="009E119F"/>
    <w:rsid w:val="009E4A5C"/>
    <w:rsid w:val="009E71FD"/>
    <w:rsid w:val="009F21ED"/>
    <w:rsid w:val="009F2B65"/>
    <w:rsid w:val="009F32A6"/>
    <w:rsid w:val="009F3D3F"/>
    <w:rsid w:val="009F5263"/>
    <w:rsid w:val="009F7472"/>
    <w:rsid w:val="00A035EE"/>
    <w:rsid w:val="00A04D8C"/>
    <w:rsid w:val="00A05D3F"/>
    <w:rsid w:val="00A070A6"/>
    <w:rsid w:val="00A074B1"/>
    <w:rsid w:val="00A10F3E"/>
    <w:rsid w:val="00A11AFC"/>
    <w:rsid w:val="00A144D6"/>
    <w:rsid w:val="00A1536A"/>
    <w:rsid w:val="00A15702"/>
    <w:rsid w:val="00A17D32"/>
    <w:rsid w:val="00A20487"/>
    <w:rsid w:val="00A2071C"/>
    <w:rsid w:val="00A23814"/>
    <w:rsid w:val="00A23C3F"/>
    <w:rsid w:val="00A2449E"/>
    <w:rsid w:val="00A260B2"/>
    <w:rsid w:val="00A26480"/>
    <w:rsid w:val="00A26C9B"/>
    <w:rsid w:val="00A30B15"/>
    <w:rsid w:val="00A314CF"/>
    <w:rsid w:val="00A32118"/>
    <w:rsid w:val="00A32B55"/>
    <w:rsid w:val="00A355D7"/>
    <w:rsid w:val="00A35919"/>
    <w:rsid w:val="00A45D9B"/>
    <w:rsid w:val="00A465E0"/>
    <w:rsid w:val="00A476C0"/>
    <w:rsid w:val="00A47D30"/>
    <w:rsid w:val="00A50788"/>
    <w:rsid w:val="00A51FE5"/>
    <w:rsid w:val="00A54410"/>
    <w:rsid w:val="00A61453"/>
    <w:rsid w:val="00A629DE"/>
    <w:rsid w:val="00A638E4"/>
    <w:rsid w:val="00A64AA2"/>
    <w:rsid w:val="00A72DC3"/>
    <w:rsid w:val="00A7486D"/>
    <w:rsid w:val="00A74A82"/>
    <w:rsid w:val="00A76473"/>
    <w:rsid w:val="00A8224E"/>
    <w:rsid w:val="00A835E7"/>
    <w:rsid w:val="00A836A0"/>
    <w:rsid w:val="00A84A3D"/>
    <w:rsid w:val="00A85DC0"/>
    <w:rsid w:val="00A86CBF"/>
    <w:rsid w:val="00A900E3"/>
    <w:rsid w:val="00A91024"/>
    <w:rsid w:val="00A9622B"/>
    <w:rsid w:val="00A96B81"/>
    <w:rsid w:val="00AA1111"/>
    <w:rsid w:val="00AA1E5F"/>
    <w:rsid w:val="00AA2556"/>
    <w:rsid w:val="00AA319F"/>
    <w:rsid w:val="00AA51F2"/>
    <w:rsid w:val="00AA63F1"/>
    <w:rsid w:val="00AA6EA7"/>
    <w:rsid w:val="00AB08EF"/>
    <w:rsid w:val="00AB12B8"/>
    <w:rsid w:val="00AB42DA"/>
    <w:rsid w:val="00AB5F3D"/>
    <w:rsid w:val="00AC08A6"/>
    <w:rsid w:val="00AC25CC"/>
    <w:rsid w:val="00AC47F6"/>
    <w:rsid w:val="00AC7401"/>
    <w:rsid w:val="00AD3FD5"/>
    <w:rsid w:val="00AD5BE0"/>
    <w:rsid w:val="00AD7E02"/>
    <w:rsid w:val="00AE12C2"/>
    <w:rsid w:val="00AE1D0F"/>
    <w:rsid w:val="00AE3E7C"/>
    <w:rsid w:val="00AE4FCC"/>
    <w:rsid w:val="00AE51D8"/>
    <w:rsid w:val="00AE7B1D"/>
    <w:rsid w:val="00AF0116"/>
    <w:rsid w:val="00AF25A8"/>
    <w:rsid w:val="00AF31C5"/>
    <w:rsid w:val="00AF348A"/>
    <w:rsid w:val="00AF437A"/>
    <w:rsid w:val="00B00A2E"/>
    <w:rsid w:val="00B036C8"/>
    <w:rsid w:val="00B040DE"/>
    <w:rsid w:val="00B049AB"/>
    <w:rsid w:val="00B0559A"/>
    <w:rsid w:val="00B06E63"/>
    <w:rsid w:val="00B12F89"/>
    <w:rsid w:val="00B12FF2"/>
    <w:rsid w:val="00B132F3"/>
    <w:rsid w:val="00B15868"/>
    <w:rsid w:val="00B15960"/>
    <w:rsid w:val="00B16726"/>
    <w:rsid w:val="00B16F17"/>
    <w:rsid w:val="00B21269"/>
    <w:rsid w:val="00B23941"/>
    <w:rsid w:val="00B2472C"/>
    <w:rsid w:val="00B25CC7"/>
    <w:rsid w:val="00B27E52"/>
    <w:rsid w:val="00B30023"/>
    <w:rsid w:val="00B344AC"/>
    <w:rsid w:val="00B37204"/>
    <w:rsid w:val="00B40DC9"/>
    <w:rsid w:val="00B410EA"/>
    <w:rsid w:val="00B4482D"/>
    <w:rsid w:val="00B44EC8"/>
    <w:rsid w:val="00B45475"/>
    <w:rsid w:val="00B47B8B"/>
    <w:rsid w:val="00B50DA6"/>
    <w:rsid w:val="00B51DE3"/>
    <w:rsid w:val="00B5220A"/>
    <w:rsid w:val="00B54431"/>
    <w:rsid w:val="00B55FAA"/>
    <w:rsid w:val="00B57DBA"/>
    <w:rsid w:val="00B609ED"/>
    <w:rsid w:val="00B617E6"/>
    <w:rsid w:val="00B62FB4"/>
    <w:rsid w:val="00B63EBD"/>
    <w:rsid w:val="00B65994"/>
    <w:rsid w:val="00B663F9"/>
    <w:rsid w:val="00B66CB3"/>
    <w:rsid w:val="00B67605"/>
    <w:rsid w:val="00B7380D"/>
    <w:rsid w:val="00B73853"/>
    <w:rsid w:val="00B776B4"/>
    <w:rsid w:val="00B86009"/>
    <w:rsid w:val="00B87658"/>
    <w:rsid w:val="00B922BE"/>
    <w:rsid w:val="00B93C44"/>
    <w:rsid w:val="00B94E90"/>
    <w:rsid w:val="00B95594"/>
    <w:rsid w:val="00B97BA4"/>
    <w:rsid w:val="00B97F44"/>
    <w:rsid w:val="00BA3E87"/>
    <w:rsid w:val="00BA3F50"/>
    <w:rsid w:val="00BA4AF2"/>
    <w:rsid w:val="00BA6AA9"/>
    <w:rsid w:val="00BA76B0"/>
    <w:rsid w:val="00BB16D3"/>
    <w:rsid w:val="00BB23A9"/>
    <w:rsid w:val="00BB2486"/>
    <w:rsid w:val="00BB25DC"/>
    <w:rsid w:val="00BB25E2"/>
    <w:rsid w:val="00BB4C09"/>
    <w:rsid w:val="00BB4E1A"/>
    <w:rsid w:val="00BC001E"/>
    <w:rsid w:val="00BC30FE"/>
    <w:rsid w:val="00BC3B21"/>
    <w:rsid w:val="00BC3E5C"/>
    <w:rsid w:val="00BC5937"/>
    <w:rsid w:val="00BC5DFA"/>
    <w:rsid w:val="00BD4427"/>
    <w:rsid w:val="00BE1CBD"/>
    <w:rsid w:val="00BE1FFC"/>
    <w:rsid w:val="00BE3E8D"/>
    <w:rsid w:val="00BE48EA"/>
    <w:rsid w:val="00BE52FE"/>
    <w:rsid w:val="00BE5B7C"/>
    <w:rsid w:val="00BE65E4"/>
    <w:rsid w:val="00BE7DD7"/>
    <w:rsid w:val="00BF2408"/>
    <w:rsid w:val="00BF2D7A"/>
    <w:rsid w:val="00BF2F14"/>
    <w:rsid w:val="00BF381D"/>
    <w:rsid w:val="00BF45F5"/>
    <w:rsid w:val="00BF61C5"/>
    <w:rsid w:val="00BF631A"/>
    <w:rsid w:val="00BF6AEC"/>
    <w:rsid w:val="00BF7DCE"/>
    <w:rsid w:val="00C05008"/>
    <w:rsid w:val="00C11B22"/>
    <w:rsid w:val="00C12D6C"/>
    <w:rsid w:val="00C13F8F"/>
    <w:rsid w:val="00C14099"/>
    <w:rsid w:val="00C144BB"/>
    <w:rsid w:val="00C150C6"/>
    <w:rsid w:val="00C15CEA"/>
    <w:rsid w:val="00C16CA4"/>
    <w:rsid w:val="00C23AB4"/>
    <w:rsid w:val="00C24358"/>
    <w:rsid w:val="00C24641"/>
    <w:rsid w:val="00C2491A"/>
    <w:rsid w:val="00C24A32"/>
    <w:rsid w:val="00C25EA2"/>
    <w:rsid w:val="00C26332"/>
    <w:rsid w:val="00C26782"/>
    <w:rsid w:val="00C27AFD"/>
    <w:rsid w:val="00C30812"/>
    <w:rsid w:val="00C310C9"/>
    <w:rsid w:val="00C369D2"/>
    <w:rsid w:val="00C37391"/>
    <w:rsid w:val="00C4072A"/>
    <w:rsid w:val="00C41522"/>
    <w:rsid w:val="00C4199F"/>
    <w:rsid w:val="00C42A60"/>
    <w:rsid w:val="00C443C6"/>
    <w:rsid w:val="00C4531B"/>
    <w:rsid w:val="00C45FCC"/>
    <w:rsid w:val="00C4767A"/>
    <w:rsid w:val="00C52793"/>
    <w:rsid w:val="00C544D1"/>
    <w:rsid w:val="00C55595"/>
    <w:rsid w:val="00C555E8"/>
    <w:rsid w:val="00C57976"/>
    <w:rsid w:val="00C61FB2"/>
    <w:rsid w:val="00C6390F"/>
    <w:rsid w:val="00C64B09"/>
    <w:rsid w:val="00C66A50"/>
    <w:rsid w:val="00C70124"/>
    <w:rsid w:val="00C7080C"/>
    <w:rsid w:val="00C70E78"/>
    <w:rsid w:val="00C71780"/>
    <w:rsid w:val="00C7718F"/>
    <w:rsid w:val="00C81C45"/>
    <w:rsid w:val="00C81C79"/>
    <w:rsid w:val="00C82627"/>
    <w:rsid w:val="00C82F88"/>
    <w:rsid w:val="00C85BC4"/>
    <w:rsid w:val="00C86157"/>
    <w:rsid w:val="00C8627F"/>
    <w:rsid w:val="00C862E9"/>
    <w:rsid w:val="00C9023A"/>
    <w:rsid w:val="00C90F16"/>
    <w:rsid w:val="00C92C36"/>
    <w:rsid w:val="00C93BC6"/>
    <w:rsid w:val="00C947FE"/>
    <w:rsid w:val="00C96F4E"/>
    <w:rsid w:val="00CA222D"/>
    <w:rsid w:val="00CA2B8F"/>
    <w:rsid w:val="00CA49FC"/>
    <w:rsid w:val="00CA5007"/>
    <w:rsid w:val="00CA59EE"/>
    <w:rsid w:val="00CA6396"/>
    <w:rsid w:val="00CA71EA"/>
    <w:rsid w:val="00CB0B11"/>
    <w:rsid w:val="00CB47A3"/>
    <w:rsid w:val="00CC20AB"/>
    <w:rsid w:val="00CC2B9C"/>
    <w:rsid w:val="00CC3EA6"/>
    <w:rsid w:val="00CC4E4C"/>
    <w:rsid w:val="00CC5211"/>
    <w:rsid w:val="00CC5580"/>
    <w:rsid w:val="00CC6319"/>
    <w:rsid w:val="00CD00A4"/>
    <w:rsid w:val="00CD0716"/>
    <w:rsid w:val="00CD180A"/>
    <w:rsid w:val="00CD7FE5"/>
    <w:rsid w:val="00CE1372"/>
    <w:rsid w:val="00CE2AE4"/>
    <w:rsid w:val="00CE7477"/>
    <w:rsid w:val="00CF013A"/>
    <w:rsid w:val="00CF1277"/>
    <w:rsid w:val="00CF2D46"/>
    <w:rsid w:val="00CF4414"/>
    <w:rsid w:val="00CF54F2"/>
    <w:rsid w:val="00CF5640"/>
    <w:rsid w:val="00CF6F4D"/>
    <w:rsid w:val="00D05C92"/>
    <w:rsid w:val="00D07B82"/>
    <w:rsid w:val="00D07FC3"/>
    <w:rsid w:val="00D100E2"/>
    <w:rsid w:val="00D12E5E"/>
    <w:rsid w:val="00D1338F"/>
    <w:rsid w:val="00D2126D"/>
    <w:rsid w:val="00D21F55"/>
    <w:rsid w:val="00D23D6E"/>
    <w:rsid w:val="00D2779D"/>
    <w:rsid w:val="00D27F2A"/>
    <w:rsid w:val="00D33D32"/>
    <w:rsid w:val="00D34AAB"/>
    <w:rsid w:val="00D36BBF"/>
    <w:rsid w:val="00D37CD0"/>
    <w:rsid w:val="00D40D6F"/>
    <w:rsid w:val="00D455FA"/>
    <w:rsid w:val="00D463CB"/>
    <w:rsid w:val="00D469B2"/>
    <w:rsid w:val="00D50769"/>
    <w:rsid w:val="00D51B2B"/>
    <w:rsid w:val="00D54F05"/>
    <w:rsid w:val="00D55B9C"/>
    <w:rsid w:val="00D56857"/>
    <w:rsid w:val="00D61A7A"/>
    <w:rsid w:val="00D67B8E"/>
    <w:rsid w:val="00D67C85"/>
    <w:rsid w:val="00D72905"/>
    <w:rsid w:val="00D7348D"/>
    <w:rsid w:val="00D74442"/>
    <w:rsid w:val="00D77D8C"/>
    <w:rsid w:val="00D8012A"/>
    <w:rsid w:val="00D80CD6"/>
    <w:rsid w:val="00D876CE"/>
    <w:rsid w:val="00D877F8"/>
    <w:rsid w:val="00D91E09"/>
    <w:rsid w:val="00D94AEC"/>
    <w:rsid w:val="00D961D7"/>
    <w:rsid w:val="00D96473"/>
    <w:rsid w:val="00D978F3"/>
    <w:rsid w:val="00DA04FE"/>
    <w:rsid w:val="00DA20A5"/>
    <w:rsid w:val="00DA42B3"/>
    <w:rsid w:val="00DA778C"/>
    <w:rsid w:val="00DB25E2"/>
    <w:rsid w:val="00DB368F"/>
    <w:rsid w:val="00DB3CB0"/>
    <w:rsid w:val="00DB6901"/>
    <w:rsid w:val="00DB7796"/>
    <w:rsid w:val="00DC01B0"/>
    <w:rsid w:val="00DC1842"/>
    <w:rsid w:val="00DC1EA3"/>
    <w:rsid w:val="00DC20E6"/>
    <w:rsid w:val="00DC2CFA"/>
    <w:rsid w:val="00DC6916"/>
    <w:rsid w:val="00DD2415"/>
    <w:rsid w:val="00DD497C"/>
    <w:rsid w:val="00DD4DEF"/>
    <w:rsid w:val="00DD5B88"/>
    <w:rsid w:val="00DD6B51"/>
    <w:rsid w:val="00DE0803"/>
    <w:rsid w:val="00DE23FA"/>
    <w:rsid w:val="00DE6EEA"/>
    <w:rsid w:val="00DE77D8"/>
    <w:rsid w:val="00DE7F8C"/>
    <w:rsid w:val="00DF1FC2"/>
    <w:rsid w:val="00DF2179"/>
    <w:rsid w:val="00DF2846"/>
    <w:rsid w:val="00DF34FE"/>
    <w:rsid w:val="00DF7C57"/>
    <w:rsid w:val="00E021F5"/>
    <w:rsid w:val="00E04B97"/>
    <w:rsid w:val="00E04E82"/>
    <w:rsid w:val="00E0507C"/>
    <w:rsid w:val="00E05604"/>
    <w:rsid w:val="00E07F65"/>
    <w:rsid w:val="00E11016"/>
    <w:rsid w:val="00E13521"/>
    <w:rsid w:val="00E142DA"/>
    <w:rsid w:val="00E17ABF"/>
    <w:rsid w:val="00E201E1"/>
    <w:rsid w:val="00E20298"/>
    <w:rsid w:val="00E20F7B"/>
    <w:rsid w:val="00E23E76"/>
    <w:rsid w:val="00E2526C"/>
    <w:rsid w:val="00E30B18"/>
    <w:rsid w:val="00E31174"/>
    <w:rsid w:val="00E33752"/>
    <w:rsid w:val="00E42962"/>
    <w:rsid w:val="00E45CE1"/>
    <w:rsid w:val="00E46B54"/>
    <w:rsid w:val="00E47362"/>
    <w:rsid w:val="00E51853"/>
    <w:rsid w:val="00E540AC"/>
    <w:rsid w:val="00E54685"/>
    <w:rsid w:val="00E55111"/>
    <w:rsid w:val="00E5521D"/>
    <w:rsid w:val="00E56618"/>
    <w:rsid w:val="00E5706A"/>
    <w:rsid w:val="00E611D6"/>
    <w:rsid w:val="00E62C51"/>
    <w:rsid w:val="00E6356B"/>
    <w:rsid w:val="00E6521B"/>
    <w:rsid w:val="00E67B30"/>
    <w:rsid w:val="00E67DD5"/>
    <w:rsid w:val="00E72C56"/>
    <w:rsid w:val="00E7573E"/>
    <w:rsid w:val="00E804F5"/>
    <w:rsid w:val="00E81D87"/>
    <w:rsid w:val="00E839B4"/>
    <w:rsid w:val="00E849F8"/>
    <w:rsid w:val="00E91543"/>
    <w:rsid w:val="00E92BE1"/>
    <w:rsid w:val="00EA1382"/>
    <w:rsid w:val="00EA1C80"/>
    <w:rsid w:val="00EA3815"/>
    <w:rsid w:val="00EA397C"/>
    <w:rsid w:val="00EA439D"/>
    <w:rsid w:val="00EA484C"/>
    <w:rsid w:val="00EA5301"/>
    <w:rsid w:val="00EA5D85"/>
    <w:rsid w:val="00EA7855"/>
    <w:rsid w:val="00EB0BC7"/>
    <w:rsid w:val="00EB13D2"/>
    <w:rsid w:val="00EB3B4E"/>
    <w:rsid w:val="00EB4D5F"/>
    <w:rsid w:val="00EB597D"/>
    <w:rsid w:val="00EB7B89"/>
    <w:rsid w:val="00EC234E"/>
    <w:rsid w:val="00EC2597"/>
    <w:rsid w:val="00EC445D"/>
    <w:rsid w:val="00EC7F95"/>
    <w:rsid w:val="00ED33AD"/>
    <w:rsid w:val="00ED3B93"/>
    <w:rsid w:val="00ED3F86"/>
    <w:rsid w:val="00ED4009"/>
    <w:rsid w:val="00ED63AB"/>
    <w:rsid w:val="00ED71E6"/>
    <w:rsid w:val="00EE428B"/>
    <w:rsid w:val="00EE6184"/>
    <w:rsid w:val="00EF484B"/>
    <w:rsid w:val="00EF567D"/>
    <w:rsid w:val="00EF607A"/>
    <w:rsid w:val="00EF704F"/>
    <w:rsid w:val="00F00269"/>
    <w:rsid w:val="00F0399F"/>
    <w:rsid w:val="00F07BA4"/>
    <w:rsid w:val="00F1305A"/>
    <w:rsid w:val="00F13533"/>
    <w:rsid w:val="00F16D05"/>
    <w:rsid w:val="00F235A6"/>
    <w:rsid w:val="00F24E65"/>
    <w:rsid w:val="00F25044"/>
    <w:rsid w:val="00F25803"/>
    <w:rsid w:val="00F27B05"/>
    <w:rsid w:val="00F34C99"/>
    <w:rsid w:val="00F34F42"/>
    <w:rsid w:val="00F35742"/>
    <w:rsid w:val="00F40364"/>
    <w:rsid w:val="00F40B54"/>
    <w:rsid w:val="00F419A3"/>
    <w:rsid w:val="00F4507B"/>
    <w:rsid w:val="00F45840"/>
    <w:rsid w:val="00F46EAF"/>
    <w:rsid w:val="00F47B5F"/>
    <w:rsid w:val="00F524FE"/>
    <w:rsid w:val="00F52A27"/>
    <w:rsid w:val="00F55DA8"/>
    <w:rsid w:val="00F5731B"/>
    <w:rsid w:val="00F57A9A"/>
    <w:rsid w:val="00F61BDE"/>
    <w:rsid w:val="00F64B6D"/>
    <w:rsid w:val="00F6580B"/>
    <w:rsid w:val="00F65891"/>
    <w:rsid w:val="00F67569"/>
    <w:rsid w:val="00F710BF"/>
    <w:rsid w:val="00F7247E"/>
    <w:rsid w:val="00F74933"/>
    <w:rsid w:val="00F76167"/>
    <w:rsid w:val="00F7662A"/>
    <w:rsid w:val="00F86DA1"/>
    <w:rsid w:val="00F9185D"/>
    <w:rsid w:val="00FA2278"/>
    <w:rsid w:val="00FA4F4E"/>
    <w:rsid w:val="00FB087A"/>
    <w:rsid w:val="00FB08AB"/>
    <w:rsid w:val="00FB331B"/>
    <w:rsid w:val="00FB4B40"/>
    <w:rsid w:val="00FC5ACC"/>
    <w:rsid w:val="00FC6137"/>
    <w:rsid w:val="00FC701E"/>
    <w:rsid w:val="00FC72CD"/>
    <w:rsid w:val="00FC7810"/>
    <w:rsid w:val="00FC7DB1"/>
    <w:rsid w:val="00FD03B7"/>
    <w:rsid w:val="00FD08AB"/>
    <w:rsid w:val="00FD1CD9"/>
    <w:rsid w:val="00FD3F77"/>
    <w:rsid w:val="00FD6B61"/>
    <w:rsid w:val="00FD6CD2"/>
    <w:rsid w:val="00FE0770"/>
    <w:rsid w:val="00FE144D"/>
    <w:rsid w:val="00FE3B1F"/>
    <w:rsid w:val="00FE5284"/>
    <w:rsid w:val="00FF0A04"/>
    <w:rsid w:val="00FF40B5"/>
    <w:rsid w:val="00FF7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12AC885-C59A-445F-AFAD-0E63E6D3CD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76CE"/>
    <w:pPr>
      <w:ind w:firstLine="680"/>
      <w:jc w:val="both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9467A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Times New Roman" w:hAnsi="Arial"/>
      <w:b/>
      <w:bCs/>
      <w:color w:val="26282F"/>
      <w:sz w:val="24"/>
      <w:szCs w:val="24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B590B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a4">
    <w:name w:val="Table Grid"/>
    <w:basedOn w:val="a1"/>
    <w:uiPriority w:val="59"/>
    <w:rsid w:val="004B590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5">
    <w:name w:val="List Paragraph"/>
    <w:basedOn w:val="a"/>
    <w:uiPriority w:val="34"/>
    <w:qFormat/>
    <w:rsid w:val="00BE52FE"/>
    <w:pPr>
      <w:ind w:left="720"/>
      <w:contextualSpacing/>
    </w:pPr>
  </w:style>
  <w:style w:type="paragraph" w:customStyle="1" w:styleId="a6">
    <w:name w:val="Название"/>
    <w:basedOn w:val="a"/>
    <w:link w:val="a7"/>
    <w:uiPriority w:val="99"/>
    <w:qFormat/>
    <w:rsid w:val="00BE52FE"/>
    <w:pPr>
      <w:jc w:val="center"/>
    </w:pPr>
    <w:rPr>
      <w:rFonts w:eastAsia="Times New Roman"/>
      <w:szCs w:val="24"/>
      <w:lang w:val="x-none"/>
    </w:rPr>
  </w:style>
  <w:style w:type="character" w:customStyle="1" w:styleId="a7">
    <w:name w:val="Название Знак"/>
    <w:link w:val="a6"/>
    <w:uiPriority w:val="99"/>
    <w:rsid w:val="00BE52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E52FE"/>
  </w:style>
  <w:style w:type="paragraph" w:styleId="aa">
    <w:name w:val="footer"/>
    <w:basedOn w:val="a"/>
    <w:link w:val="ab"/>
    <w:uiPriority w:val="99"/>
    <w:unhideWhenUsed/>
    <w:rsid w:val="00BE52FE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E52FE"/>
  </w:style>
  <w:style w:type="character" w:styleId="ac">
    <w:name w:val="Strong"/>
    <w:uiPriority w:val="99"/>
    <w:qFormat/>
    <w:rsid w:val="00980AF1"/>
    <w:rPr>
      <w:b/>
      <w:bCs/>
    </w:rPr>
  </w:style>
  <w:style w:type="paragraph" w:customStyle="1" w:styleId="ConsPlusTitle">
    <w:name w:val="ConsPlusTitle"/>
    <w:uiPriority w:val="99"/>
    <w:rsid w:val="00074800"/>
    <w:pPr>
      <w:widowControl w:val="0"/>
      <w:autoSpaceDE w:val="0"/>
      <w:autoSpaceDN w:val="0"/>
      <w:adjustRightInd w:val="0"/>
      <w:ind w:firstLine="680"/>
      <w:jc w:val="both"/>
    </w:pPr>
    <w:rPr>
      <w:rFonts w:ascii="Arial" w:eastAsia="Times New Roman" w:hAnsi="Arial" w:cs="Arial"/>
      <w:b/>
      <w:bCs/>
      <w:sz w:val="28"/>
      <w:szCs w:val="28"/>
    </w:rPr>
  </w:style>
  <w:style w:type="character" w:styleId="ad">
    <w:name w:val="Hyperlink"/>
    <w:uiPriority w:val="99"/>
    <w:unhideWhenUsed/>
    <w:rsid w:val="007E2435"/>
    <w:rPr>
      <w:color w:val="0000FF"/>
      <w:u w:val="single"/>
    </w:rPr>
  </w:style>
  <w:style w:type="paragraph" w:customStyle="1" w:styleId="ae">
    <w:name w:val="Прижатый влево"/>
    <w:basedOn w:val="a"/>
    <w:next w:val="a"/>
    <w:uiPriority w:val="99"/>
    <w:rsid w:val="000432D5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character" w:customStyle="1" w:styleId="10">
    <w:name w:val="Заголовок 1 Знак"/>
    <w:link w:val="1"/>
    <w:uiPriority w:val="99"/>
    <w:rsid w:val="0019467A"/>
    <w:rPr>
      <w:rFonts w:ascii="Arial" w:eastAsia="Times New Roman" w:hAnsi="Arial" w:cs="Arial"/>
      <w:b/>
      <w:bCs/>
      <w:color w:val="26282F"/>
      <w:sz w:val="24"/>
      <w:szCs w:val="24"/>
      <w:lang w:eastAsia="ru-RU"/>
    </w:rPr>
  </w:style>
  <w:style w:type="character" w:customStyle="1" w:styleId="af">
    <w:name w:val="Цветовое выделение"/>
    <w:uiPriority w:val="99"/>
    <w:rsid w:val="0019467A"/>
    <w:rPr>
      <w:b/>
      <w:bCs/>
      <w:color w:val="26282F"/>
    </w:rPr>
  </w:style>
  <w:style w:type="character" w:customStyle="1" w:styleId="af0">
    <w:name w:val="Гипертекстовая ссылка"/>
    <w:uiPriority w:val="99"/>
    <w:rsid w:val="0019467A"/>
    <w:rPr>
      <w:b/>
      <w:bCs/>
      <w:color w:val="106BBE"/>
    </w:rPr>
  </w:style>
  <w:style w:type="paragraph" w:customStyle="1" w:styleId="af1">
    <w:name w:val="Комментарий"/>
    <w:basedOn w:val="a"/>
    <w:next w:val="a"/>
    <w:uiPriority w:val="99"/>
    <w:rsid w:val="0019467A"/>
    <w:pPr>
      <w:widowControl w:val="0"/>
      <w:autoSpaceDE w:val="0"/>
      <w:autoSpaceDN w:val="0"/>
      <w:adjustRightInd w:val="0"/>
      <w:spacing w:before="75"/>
      <w:ind w:left="170"/>
    </w:pPr>
    <w:rPr>
      <w:rFonts w:ascii="Arial" w:eastAsia="Times New Roman" w:hAnsi="Arial" w:cs="Arial"/>
      <w:color w:val="353842"/>
      <w:sz w:val="24"/>
      <w:szCs w:val="24"/>
      <w:shd w:val="clear" w:color="auto" w:fill="F0F0F0"/>
    </w:rPr>
  </w:style>
  <w:style w:type="paragraph" w:customStyle="1" w:styleId="af2">
    <w:name w:val="Информация об изменениях документа"/>
    <w:basedOn w:val="af1"/>
    <w:next w:val="a"/>
    <w:uiPriority w:val="99"/>
    <w:rsid w:val="0019467A"/>
    <w:rPr>
      <w:i/>
      <w:iCs/>
    </w:rPr>
  </w:style>
  <w:style w:type="paragraph" w:customStyle="1" w:styleId="af3">
    <w:name w:val="Нормальный (таблица)"/>
    <w:basedOn w:val="a"/>
    <w:next w:val="a"/>
    <w:uiPriority w:val="99"/>
    <w:rsid w:val="0019467A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f4">
    <w:name w:val="Balloon Text"/>
    <w:basedOn w:val="a"/>
    <w:link w:val="af5"/>
    <w:uiPriority w:val="99"/>
    <w:semiHidden/>
    <w:unhideWhenUsed/>
    <w:rsid w:val="0052539B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semiHidden/>
    <w:rsid w:val="0052539B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BA3F50"/>
    <w:pPr>
      <w:widowControl w:val="0"/>
      <w:autoSpaceDE w:val="0"/>
      <w:autoSpaceDN w:val="0"/>
    </w:pPr>
    <w:rPr>
      <w:rFonts w:eastAsia="Times New Roman" w:cs="Calibri"/>
      <w:sz w:val="22"/>
      <w:szCs w:val="28"/>
    </w:rPr>
  </w:style>
  <w:style w:type="paragraph" w:customStyle="1" w:styleId="Default">
    <w:name w:val="Default"/>
    <w:rsid w:val="00470C43"/>
    <w:pPr>
      <w:autoSpaceDE w:val="0"/>
      <w:autoSpaceDN w:val="0"/>
      <w:adjustRightInd w:val="0"/>
    </w:pPr>
    <w:rPr>
      <w:rFonts w:eastAsia="Times New Roman"/>
      <w:color w:val="000000"/>
      <w:sz w:val="24"/>
      <w:szCs w:val="24"/>
    </w:rPr>
  </w:style>
  <w:style w:type="paragraph" w:styleId="af6">
    <w:name w:val="No Spacing"/>
    <w:uiPriority w:val="1"/>
    <w:qFormat/>
    <w:rsid w:val="00794176"/>
    <w:rPr>
      <w:rFonts w:ascii="Calibri" w:hAnsi="Calibri"/>
      <w:sz w:val="22"/>
      <w:szCs w:val="22"/>
      <w:lang w:eastAsia="en-US"/>
    </w:rPr>
  </w:style>
  <w:style w:type="numbering" w:customStyle="1" w:styleId="11">
    <w:name w:val="Нет списка1"/>
    <w:next w:val="a2"/>
    <w:uiPriority w:val="99"/>
    <w:semiHidden/>
    <w:unhideWhenUsed/>
    <w:rsid w:val="00D1338F"/>
  </w:style>
  <w:style w:type="paragraph" w:customStyle="1" w:styleId="pt-a0-000017">
    <w:name w:val="pt-a0-000017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">
    <w:name w:val="pt-a1"/>
    <w:rsid w:val="00D1338F"/>
  </w:style>
  <w:style w:type="paragraph" w:customStyle="1" w:styleId="pt-a0-000018">
    <w:name w:val="pt-a0-000018"/>
    <w:basedOn w:val="a"/>
    <w:rsid w:val="00D1338F"/>
    <w:pPr>
      <w:spacing w:before="100" w:beforeAutospacing="1" w:after="100" w:afterAutospacing="1"/>
      <w:ind w:firstLine="0"/>
      <w:jc w:val="left"/>
    </w:pPr>
    <w:rPr>
      <w:rFonts w:eastAsia="Times New Roman"/>
      <w:sz w:val="24"/>
      <w:szCs w:val="24"/>
    </w:rPr>
  </w:style>
  <w:style w:type="character" w:customStyle="1" w:styleId="pt-a1-000010">
    <w:name w:val="pt-a1-000010"/>
    <w:rsid w:val="00D1338F"/>
  </w:style>
  <w:style w:type="character" w:customStyle="1" w:styleId="ConsPlusNormal0">
    <w:name w:val="ConsPlusNormal Знак"/>
    <w:link w:val="ConsPlusNormal"/>
    <w:locked/>
    <w:rsid w:val="00D1338F"/>
    <w:rPr>
      <w:rFonts w:eastAsia="Times New Roman" w:cs="Calibri"/>
      <w:sz w:val="22"/>
      <w:szCs w:val="28"/>
    </w:rPr>
  </w:style>
  <w:style w:type="character" w:styleId="af7">
    <w:name w:val="FollowedHyperlink"/>
    <w:uiPriority w:val="99"/>
    <w:semiHidden/>
    <w:unhideWhenUsed/>
    <w:rsid w:val="00D1338F"/>
    <w:rPr>
      <w:color w:val="954F72"/>
      <w:u w:val="single"/>
    </w:rPr>
  </w:style>
  <w:style w:type="paragraph" w:styleId="af8">
    <w:name w:val="footnote text"/>
    <w:basedOn w:val="a"/>
    <w:link w:val="af9"/>
    <w:uiPriority w:val="99"/>
    <w:semiHidden/>
    <w:unhideWhenUsed/>
    <w:rsid w:val="00D33D32"/>
    <w:rPr>
      <w:sz w:val="20"/>
      <w:szCs w:val="20"/>
    </w:rPr>
  </w:style>
  <w:style w:type="character" w:customStyle="1" w:styleId="af9">
    <w:name w:val="Текст сноски Знак"/>
    <w:basedOn w:val="a0"/>
    <w:link w:val="af8"/>
    <w:uiPriority w:val="99"/>
    <w:semiHidden/>
    <w:rsid w:val="00D33D32"/>
  </w:style>
  <w:style w:type="character" w:styleId="afa">
    <w:name w:val="footnote reference"/>
    <w:basedOn w:val="a0"/>
    <w:uiPriority w:val="99"/>
    <w:semiHidden/>
    <w:unhideWhenUsed/>
    <w:rsid w:val="00D33D3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4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5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9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6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9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7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45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8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1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6FB575-DE3E-420E-AF6E-11530E593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11</Pages>
  <Words>3405</Words>
  <Characters>19413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Антонюк Оксана Михайловна</dc:creator>
  <cp:keywords/>
  <cp:lastModifiedBy>Дроздовская Ленина Николаевна</cp:lastModifiedBy>
  <cp:revision>4</cp:revision>
  <cp:lastPrinted>2025-11-01T04:01:00Z</cp:lastPrinted>
  <dcterms:created xsi:type="dcterms:W3CDTF">2025-11-25T10:05:00Z</dcterms:created>
  <dcterms:modified xsi:type="dcterms:W3CDTF">2025-12-04T04:58:00Z</dcterms:modified>
</cp:coreProperties>
</file>