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512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41"/>
      </w:tblGrid>
      <w:tr w:rsidR="00650A05" w:rsidTr="00E371D5">
        <w:trPr>
          <w:trHeight w:val="15794"/>
        </w:trPr>
        <w:tc>
          <w:tcPr>
            <w:tcW w:w="10541" w:type="dxa"/>
          </w:tcPr>
          <w:p w:rsidR="00650A05" w:rsidRDefault="00650A05" w:rsidP="00DB48BA">
            <w:pPr>
              <w:ind w:firstLine="34"/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4765675</wp:posOffset>
                  </wp:positionH>
                  <wp:positionV relativeFrom="margin">
                    <wp:posOffset>441325</wp:posOffset>
                  </wp:positionV>
                  <wp:extent cx="1736090" cy="651510"/>
                  <wp:effectExtent l="19050" t="0" r="0" b="0"/>
                  <wp:wrapSquare wrapText="bothSides"/>
                  <wp:docPr id="1" name="Рисунок 0" descr="Log_Zeml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_Zemly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E371D5" w:rsidRPr="00C917D4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C917D4">
              <w:rPr>
                <w:rFonts w:ascii="Times New Roman" w:hAnsi="Times New Roman" w:cs="Times New Roman"/>
                <w:b/>
                <w:sz w:val="24"/>
                <w:szCs w:val="24"/>
              </w:rPr>
              <w:t>округ-Югра</w:t>
            </w:r>
            <w:proofErr w:type="spellEnd"/>
          </w:p>
          <w:p w:rsidR="00E371D5" w:rsidRPr="00C917D4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ООО Компания  «Земля»</w:t>
            </w:r>
          </w:p>
          <w:p w:rsidR="00E371D5" w:rsidRPr="00C917D4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05" w:rsidRDefault="00650A05" w:rsidP="00DB48BA">
            <w:pPr>
              <w:ind w:firstLine="34"/>
            </w:pPr>
          </w:p>
          <w:p w:rsidR="00650A05" w:rsidRDefault="00650A05" w:rsidP="00DB48BA">
            <w:pPr>
              <w:ind w:firstLine="34"/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30F" w:rsidRDefault="009C185B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Садово-огородническое некоммерческое</w:t>
            </w:r>
          </w:p>
          <w:p w:rsidR="00650A05" w:rsidRPr="006F69CA" w:rsidRDefault="009C185B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товарищество «</w:t>
            </w:r>
            <w:r w:rsidR="0072230F">
              <w:rPr>
                <w:rFonts w:ascii="Times New Roman" w:hAnsi="Times New Roman" w:cs="Times New Roman"/>
                <w:b/>
                <w:sz w:val="32"/>
                <w:szCs w:val="32"/>
              </w:rPr>
              <w:t>Голубое озеро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71D5" w:rsidRDefault="00E371D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0A05" w:rsidRPr="00BC0587" w:rsidRDefault="00650A05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87">
              <w:rPr>
                <w:rFonts w:ascii="Times New Roman" w:hAnsi="Times New Roman" w:cs="Times New Roman"/>
                <w:b/>
                <w:sz w:val="28"/>
                <w:szCs w:val="28"/>
              </w:rPr>
              <w:t>ПРОЕКТ ПЛАНИРОВКИ ТЕРРИТОРИИ И</w:t>
            </w:r>
          </w:p>
          <w:p w:rsidR="00650A05" w:rsidRPr="00BC0587" w:rsidRDefault="00AF0205" w:rsidP="00AF0205">
            <w:pPr>
              <w:spacing w:before="240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650A05" w:rsidRPr="00BC0587">
              <w:rPr>
                <w:rFonts w:ascii="Times New Roman" w:hAnsi="Times New Roman" w:cs="Times New Roman"/>
                <w:b/>
                <w:sz w:val="28"/>
                <w:szCs w:val="28"/>
              </w:rPr>
              <w:t>ПРОЕКТ МЕЖЕВАНИЯ ТЕРРИТОРИИ</w:t>
            </w:r>
          </w:p>
          <w:p w:rsidR="00650A05" w:rsidRDefault="00650A05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71D5" w:rsidRDefault="00E371D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71D5" w:rsidRDefault="00E371D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71D5" w:rsidRDefault="00E371D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Pr="0092352A" w:rsidRDefault="00AF0205" w:rsidP="00DB48B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2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                             Бондарева О.А.</w:t>
            </w:r>
          </w:p>
          <w:p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0205" w:rsidRDefault="00AF020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</w:t>
            </w:r>
          </w:p>
          <w:p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69C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07A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0A05" w:rsidRPr="006F69CA" w:rsidRDefault="00650A0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67" w:rsidRDefault="00650A05" w:rsidP="000F14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65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5F3B54" w:rsidRDefault="005F3B54" w:rsidP="005F3B54">
      <w:pPr>
        <w:pStyle w:val="a8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ВИДЫ ДОКУМЕНТАЦИИ ПО ПЛАНИРОВКЕ ТЕРРИТОРИИ</w:t>
      </w:r>
    </w:p>
    <w:p w:rsidR="00650A05" w:rsidRPr="002E3DE3" w:rsidRDefault="00650A05" w:rsidP="000F14A5">
      <w:pPr>
        <w:pStyle w:val="a8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ОСНОВНАЯ ЧАСТЬ ПРОЕКТА ПЛАНИРОВКИ ТЕРРИТОРИИ</w:t>
      </w:r>
    </w:p>
    <w:p w:rsidR="00DA1057" w:rsidRPr="002E3DE3" w:rsidRDefault="0047582D" w:rsidP="000F14A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DA1057">
        <w:rPr>
          <w:rFonts w:ascii="Times New Roman" w:hAnsi="Times New Roman" w:cs="Times New Roman"/>
          <w:sz w:val="24"/>
          <w:szCs w:val="24"/>
        </w:rPr>
        <w:t xml:space="preserve">  Положение </w:t>
      </w:r>
      <w:r w:rsidR="00213889">
        <w:rPr>
          <w:rFonts w:ascii="Times New Roman" w:hAnsi="Times New Roman" w:cs="Times New Roman"/>
          <w:sz w:val="24"/>
          <w:szCs w:val="24"/>
        </w:rPr>
        <w:t>о характеристиках планируемого развития территории,  в том числе о плотности и параметрах застройки территории (в пределах, установленных градостроительным регламентом), о характеристиках объектов кап</w:t>
      </w:r>
      <w:r w:rsidR="006D13FD">
        <w:rPr>
          <w:rFonts w:ascii="Times New Roman" w:hAnsi="Times New Roman" w:cs="Times New Roman"/>
          <w:sz w:val="24"/>
          <w:szCs w:val="24"/>
        </w:rPr>
        <w:t xml:space="preserve">итального строительства жилого </w:t>
      </w:r>
      <w:r w:rsidR="00213889">
        <w:rPr>
          <w:rFonts w:ascii="Times New Roman" w:hAnsi="Times New Roman" w:cs="Times New Roman"/>
          <w:sz w:val="24"/>
          <w:szCs w:val="24"/>
        </w:rPr>
        <w:t>назначения и необходимых для функционирования таких объектов и обеспечения жизнедеятельности граждан объек</w:t>
      </w:r>
      <w:r w:rsidR="006D13FD">
        <w:rPr>
          <w:rFonts w:ascii="Times New Roman" w:hAnsi="Times New Roman" w:cs="Times New Roman"/>
          <w:sz w:val="24"/>
          <w:szCs w:val="24"/>
        </w:rPr>
        <w:t>тов коммунальной, транспортной</w:t>
      </w:r>
      <w:r w:rsidR="000B4E65">
        <w:rPr>
          <w:rFonts w:ascii="Times New Roman" w:hAnsi="Times New Roman" w:cs="Times New Roman"/>
          <w:sz w:val="24"/>
          <w:szCs w:val="24"/>
        </w:rPr>
        <w:t xml:space="preserve">, социальной </w:t>
      </w:r>
      <w:r w:rsidR="006D13FD">
        <w:rPr>
          <w:rFonts w:ascii="Times New Roman" w:hAnsi="Times New Roman" w:cs="Times New Roman"/>
          <w:sz w:val="24"/>
          <w:szCs w:val="24"/>
        </w:rPr>
        <w:t xml:space="preserve"> </w:t>
      </w:r>
      <w:r w:rsidR="000B4E65">
        <w:rPr>
          <w:rFonts w:ascii="Times New Roman" w:hAnsi="Times New Roman" w:cs="Times New Roman"/>
          <w:sz w:val="24"/>
          <w:szCs w:val="24"/>
        </w:rPr>
        <w:t xml:space="preserve">инфраструктур </w:t>
      </w:r>
      <w:r w:rsidR="00213889">
        <w:rPr>
          <w:rFonts w:ascii="Times New Roman" w:hAnsi="Times New Roman" w:cs="Times New Roman"/>
          <w:sz w:val="24"/>
          <w:szCs w:val="24"/>
        </w:rPr>
        <w:t>в границах элемента планировочной структуры.</w:t>
      </w:r>
      <w:r w:rsidR="000A7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E65" w:rsidRDefault="0047582D" w:rsidP="00C157BA">
      <w:pPr>
        <w:pStyle w:val="21"/>
        <w:tabs>
          <w:tab w:val="left" w:pos="0"/>
          <w:tab w:val="left" w:pos="851"/>
        </w:tabs>
        <w:suppressAutoHyphens/>
        <w:spacing w:after="0" w:line="276" w:lineRule="auto"/>
        <w:ind w:left="0"/>
        <w:jc w:val="both"/>
      </w:pPr>
      <w:r>
        <w:t>2.2.</w:t>
      </w:r>
      <w:r w:rsidR="001B0D3D">
        <w:t xml:space="preserve"> </w:t>
      </w:r>
      <w:r w:rsidR="00C157BA">
        <w:t>Положения об очередности планируемого развития территории, содержащие этапы проектирования, строительства жилого назначения и этапы строительства.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0B4E65">
        <w:t>.</w:t>
      </w:r>
    </w:p>
    <w:p w:rsidR="00650A05" w:rsidRPr="002E3DE3" w:rsidRDefault="007866C3" w:rsidP="00316648">
      <w:pPr>
        <w:pStyle w:val="a8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МАТЕРИАЛЫ ПО ОБОСНОВАНИЮ ПРОЕКТА ПЛАНИРОВКИ ТЕРРИТОРИИ</w:t>
      </w:r>
    </w:p>
    <w:p w:rsidR="007866C3" w:rsidRDefault="00DC1D7C" w:rsidP="00316648">
      <w:pPr>
        <w:pStyle w:val="a8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Обоснование соответствия планируемых параметров,</w:t>
      </w:r>
      <w:r w:rsidR="00544FD0" w:rsidRPr="002E3DE3">
        <w:rPr>
          <w:rFonts w:ascii="Times New Roman" w:hAnsi="Times New Roman" w:cs="Times New Roman"/>
          <w:sz w:val="24"/>
          <w:szCs w:val="24"/>
        </w:rPr>
        <w:t xml:space="preserve"> </w:t>
      </w:r>
      <w:r w:rsidRPr="002E3DE3">
        <w:rPr>
          <w:rFonts w:ascii="Times New Roman" w:hAnsi="Times New Roman" w:cs="Times New Roman"/>
          <w:sz w:val="24"/>
          <w:szCs w:val="24"/>
        </w:rPr>
        <w:t>местоположения и назначения объектов нормативам градостроительного проектирования и требованиям градостроительных регламентов, также применительно к территории, в</w:t>
      </w:r>
      <w:r w:rsidR="00544FD0" w:rsidRPr="002E3DE3">
        <w:rPr>
          <w:rFonts w:ascii="Times New Roman" w:hAnsi="Times New Roman" w:cs="Times New Roman"/>
          <w:sz w:val="24"/>
          <w:szCs w:val="24"/>
        </w:rPr>
        <w:t xml:space="preserve"> </w:t>
      </w:r>
      <w:r w:rsidRPr="002E3DE3">
        <w:rPr>
          <w:rFonts w:ascii="Times New Roman" w:hAnsi="Times New Roman" w:cs="Times New Roman"/>
          <w:sz w:val="24"/>
          <w:szCs w:val="24"/>
        </w:rPr>
        <w:t xml:space="preserve">границах </w:t>
      </w:r>
      <w:r w:rsidR="00544FD0" w:rsidRPr="002E3DE3">
        <w:rPr>
          <w:rFonts w:ascii="Times New Roman" w:hAnsi="Times New Roman" w:cs="Times New Roman"/>
          <w:sz w:val="24"/>
          <w:szCs w:val="24"/>
        </w:rPr>
        <w:t>которой предусматривается осуществление деятельности по комплексному и устойчивому развитию территории, установленным  правилами землепользования и застройки расчетным показателям минимально допустимого уровня обеспеченности территории объектами коммунальной</w:t>
      </w:r>
      <w:proofErr w:type="gramStart"/>
      <w:r w:rsidR="00544FD0" w:rsidRPr="002E3D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4FD0" w:rsidRPr="002E3DE3">
        <w:rPr>
          <w:rFonts w:ascii="Times New Roman" w:hAnsi="Times New Roman" w:cs="Times New Roman"/>
          <w:sz w:val="24"/>
          <w:szCs w:val="24"/>
        </w:rPr>
        <w:t xml:space="preserve">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</w:t>
      </w:r>
    </w:p>
    <w:p w:rsidR="00BC0587" w:rsidRPr="002E3DE3" w:rsidRDefault="00703034" w:rsidP="00B14A74">
      <w:pPr>
        <w:pStyle w:val="a8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</w:r>
    </w:p>
    <w:p w:rsidR="005A6BEB" w:rsidRPr="00F3779E" w:rsidRDefault="00910E49" w:rsidP="00F3779E">
      <w:pPr>
        <w:pStyle w:val="a8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3779E">
        <w:rPr>
          <w:rFonts w:ascii="Times New Roman" w:hAnsi="Times New Roman" w:cs="Times New Roman"/>
          <w:sz w:val="24"/>
          <w:szCs w:val="24"/>
        </w:rPr>
        <w:t>Перечень мероприятия по охране окружающей среды</w:t>
      </w:r>
    </w:p>
    <w:p w:rsidR="00F3779E" w:rsidRPr="00F3779E" w:rsidRDefault="00F3779E" w:rsidP="00F3779E">
      <w:pPr>
        <w:pStyle w:val="a8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очередности планируемого развития территории</w:t>
      </w:r>
    </w:p>
    <w:p w:rsidR="006F0910" w:rsidRPr="002E3DE3" w:rsidRDefault="00F3779E" w:rsidP="00316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0910" w:rsidRPr="002E3DE3">
        <w:rPr>
          <w:rFonts w:ascii="Times New Roman" w:hAnsi="Times New Roman" w:cs="Times New Roman"/>
          <w:sz w:val="24"/>
          <w:szCs w:val="24"/>
        </w:rPr>
        <w:t xml:space="preserve">. ОСНОВНАЯ ЧАСТЬ  ПРОЕКТА </w:t>
      </w:r>
      <w:r w:rsidR="00AF0205">
        <w:rPr>
          <w:rFonts w:ascii="Times New Roman" w:hAnsi="Times New Roman" w:cs="Times New Roman"/>
          <w:sz w:val="24"/>
          <w:szCs w:val="24"/>
        </w:rPr>
        <w:t xml:space="preserve"> </w:t>
      </w:r>
      <w:r w:rsidR="006F0910" w:rsidRPr="002E3DE3">
        <w:rPr>
          <w:rFonts w:ascii="Times New Roman" w:hAnsi="Times New Roman" w:cs="Times New Roman"/>
          <w:sz w:val="24"/>
          <w:szCs w:val="24"/>
        </w:rPr>
        <w:t>МЕЖЕВАНИЯ ТЕРРИТОРИИ</w:t>
      </w:r>
    </w:p>
    <w:p w:rsidR="006F0910" w:rsidRPr="002E3DE3" w:rsidRDefault="00F3779E" w:rsidP="00316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0910" w:rsidRPr="002E3DE3">
        <w:rPr>
          <w:rFonts w:ascii="Times New Roman" w:hAnsi="Times New Roman" w:cs="Times New Roman"/>
          <w:sz w:val="24"/>
          <w:szCs w:val="24"/>
        </w:rPr>
        <w:t>.1. ОПРЕДЕЛЕНИЯ МЕСТОПОЛОЖЕНИЯ ГРАНИЦ ОБРАЗУЕМЫХ И ИЗМЕНЯЕМЫХ ЗЕМЕЛЬНЫХ УЧАСТКОВ</w:t>
      </w:r>
    </w:p>
    <w:p w:rsidR="00970CCD" w:rsidRPr="002E3DE3" w:rsidRDefault="00970CCD" w:rsidP="000F1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ПРИЛОЖЕНИЯ</w:t>
      </w:r>
    </w:p>
    <w:tbl>
      <w:tblPr>
        <w:tblStyle w:val="a3"/>
        <w:tblW w:w="8539" w:type="dxa"/>
        <w:tblInd w:w="108" w:type="dxa"/>
        <w:tblLook w:val="04A0"/>
      </w:tblPr>
      <w:tblGrid>
        <w:gridCol w:w="709"/>
        <w:gridCol w:w="7830"/>
      </w:tblGrid>
      <w:tr w:rsidR="00970CCD" w:rsidRPr="002E3DE3" w:rsidTr="00316648">
        <w:tc>
          <w:tcPr>
            <w:tcW w:w="709" w:type="dxa"/>
            <w:vAlign w:val="center"/>
          </w:tcPr>
          <w:p w:rsidR="00970CCD" w:rsidRPr="002E3DE3" w:rsidRDefault="00970CCD" w:rsidP="000F14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970CCD" w:rsidRPr="002E3DE3" w:rsidRDefault="00970CCD" w:rsidP="00AB2E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№</w:t>
            </w:r>
            <w:r w:rsidR="004C39D8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="004C39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E3DE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2E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B6B" w:rsidRPr="002E3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C1B6B" w:rsidRPr="002E3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 xml:space="preserve">г. внеочередного общего собрания членов </w:t>
            </w:r>
            <w:r w:rsidR="009C185B">
              <w:rPr>
                <w:rFonts w:ascii="Times New Roman" w:hAnsi="Times New Roman" w:cs="Times New Roman"/>
                <w:sz w:val="24"/>
                <w:szCs w:val="24"/>
              </w:rPr>
              <w:t>СОНТ «</w:t>
            </w:r>
            <w:r w:rsidR="006F7BF5">
              <w:rPr>
                <w:rFonts w:ascii="Times New Roman" w:hAnsi="Times New Roman" w:cs="Times New Roman"/>
                <w:sz w:val="24"/>
                <w:szCs w:val="24"/>
              </w:rPr>
              <w:t>Голубое озеро</w:t>
            </w:r>
            <w:r w:rsidR="009C1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 xml:space="preserve"> - о согласовании проекта планировки и проекта межевании территории.</w:t>
            </w:r>
          </w:p>
        </w:tc>
      </w:tr>
    </w:tbl>
    <w:p w:rsidR="00B172B1" w:rsidRDefault="00B172B1" w:rsidP="00B1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B1" w:rsidRDefault="00970CCD" w:rsidP="00B1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DE3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B172B1" w:rsidRPr="00B17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B1" w:rsidRPr="00F3779E" w:rsidRDefault="008B2EAF" w:rsidP="00B1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</w:t>
      </w:r>
      <w:r w:rsidR="000B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(ФРАГМЕНТ КАРТЫ) ПЛАНИРОВОЧНОЙ СТРУКТУРЫ</w:t>
      </w:r>
      <w:r w:rsidR="000B4E65">
        <w:rPr>
          <w:rFonts w:ascii="Times New Roman" w:hAnsi="Times New Roman" w:cs="Times New Roman"/>
          <w:sz w:val="24"/>
          <w:szCs w:val="24"/>
        </w:rPr>
        <w:t xml:space="preserve"> ТЕРРИТОРИИ СОНТ «ГОЛУБОЕ ОЗЕРО»</w:t>
      </w:r>
    </w:p>
    <w:p w:rsidR="00970CCD" w:rsidRPr="00F3779E" w:rsidRDefault="00970CCD" w:rsidP="000F14A5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779E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 xml:space="preserve">ПЛАНИРОВКИ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>ТЕРРИТОРИИ</w:t>
      </w:r>
    </w:p>
    <w:p w:rsidR="006475D1" w:rsidRPr="00F3779E" w:rsidRDefault="006475D1" w:rsidP="000F1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79E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 xml:space="preserve">МЕЖЕВАНИЯ </w:t>
      </w:r>
      <w:r w:rsidR="001D6038" w:rsidRPr="00F3779E">
        <w:rPr>
          <w:rFonts w:ascii="Times New Roman" w:hAnsi="Times New Roman" w:cs="Times New Roman"/>
          <w:sz w:val="24"/>
          <w:szCs w:val="24"/>
        </w:rPr>
        <w:t xml:space="preserve"> </w:t>
      </w:r>
      <w:r w:rsidRPr="00F3779E">
        <w:rPr>
          <w:rFonts w:ascii="Times New Roman" w:hAnsi="Times New Roman" w:cs="Times New Roman"/>
          <w:sz w:val="24"/>
          <w:szCs w:val="24"/>
        </w:rPr>
        <w:t>ТЕРРИТОРИИ</w:t>
      </w:r>
    </w:p>
    <w:p w:rsidR="00DA1057" w:rsidRDefault="00DA1057" w:rsidP="000F1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057" w:rsidRDefault="00DA1057" w:rsidP="000F1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A05" w:rsidRDefault="00650A05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057" w:rsidRDefault="00DA1057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C68" w:rsidRDefault="00017C68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C68" w:rsidRDefault="00017C68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C68" w:rsidRDefault="00017C68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C68" w:rsidRDefault="00017C68" w:rsidP="000F14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86B" w:rsidRPr="005E0755" w:rsidRDefault="005E0755" w:rsidP="005E0755">
      <w:pPr>
        <w:pStyle w:val="1"/>
        <w:pageBreakBefore w:val="0"/>
        <w:numPr>
          <w:ilvl w:val="0"/>
          <w:numId w:val="16"/>
        </w:numPr>
        <w:tabs>
          <w:tab w:val="left" w:pos="0"/>
        </w:tabs>
        <w:spacing w:after="0" w:line="276" w:lineRule="auto"/>
        <w:ind w:left="0" w:firstLine="284"/>
        <w:rPr>
          <w:rFonts w:ascii="Times New Roman" w:hAnsi="Times New Roman"/>
          <w:b/>
          <w:caps w:val="0"/>
          <w:szCs w:val="24"/>
        </w:rPr>
      </w:pPr>
      <w:r w:rsidRPr="005E0755">
        <w:rPr>
          <w:rFonts w:ascii="Times New Roman" w:hAnsi="Times New Roman"/>
          <w:b/>
          <w:caps w:val="0"/>
          <w:szCs w:val="24"/>
        </w:rPr>
        <w:lastRenderedPageBreak/>
        <w:t xml:space="preserve"> НАЗНАЧЕНИЕ И ВИДЫ ДОКУМЕНТАЦИИ ПО ПЛАНИРОВКЕ ТЕРРИТОРИИ</w:t>
      </w:r>
    </w:p>
    <w:p w:rsidR="00A624AE" w:rsidRDefault="008B5F77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  осуществляется в целях обеспечения устойчивого развития территорий, выделения элементов планировочной структуры</w:t>
      </w:r>
      <w:r w:rsidR="00A624AE">
        <w:rPr>
          <w:rFonts w:ascii="Times New Roman" w:hAnsi="Times New Roman" w:cs="Times New Roman"/>
          <w:sz w:val="24"/>
          <w:szCs w:val="24"/>
        </w:rPr>
        <w:t xml:space="preserve"> (кварталов, микрорайонов, элементов), установление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A624AE" w:rsidRDefault="00A624AE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территории, осуществляется в отношении застроенных или подлежащих застройке территории.</w:t>
      </w:r>
    </w:p>
    <w:p w:rsidR="007E43E7" w:rsidRDefault="007E43E7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земельным, водным, лесным и иным законодательством.</w:t>
      </w:r>
    </w:p>
    <w:p w:rsidR="007E43E7" w:rsidRDefault="007E43E7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 и градостроительных планов земельных участков.</w:t>
      </w:r>
    </w:p>
    <w:p w:rsidR="00103BC4" w:rsidRDefault="007E43E7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проекта планировка территории и проекта межевания территории осуществляется в </w:t>
      </w:r>
      <w:r w:rsidR="00316648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с системой координат, используемой для ведения государственного кадастра недвижимости (далее</w:t>
      </w:r>
      <w:r w:rsidR="00103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ГКН).</w:t>
      </w:r>
    </w:p>
    <w:p w:rsidR="007E43E7" w:rsidRDefault="00316648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Координаты земельных участков указаны в местной системе координат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МСК 86 4 зона.</w:t>
      </w:r>
    </w:p>
    <w:p w:rsidR="008A3E7A" w:rsidRDefault="005E0755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</w:t>
      </w:r>
      <w:r w:rsidR="003A186B" w:rsidRPr="00017C68">
        <w:rPr>
          <w:rFonts w:ascii="Times New Roman" w:hAnsi="Times New Roman" w:cs="Times New Roman"/>
          <w:sz w:val="24"/>
          <w:szCs w:val="24"/>
        </w:rPr>
        <w:t>роект планировки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и проект межевания</w:t>
      </w:r>
      <w:r w:rsidR="008A3E7A">
        <w:rPr>
          <w:rFonts w:ascii="Times New Roman" w:hAnsi="Times New Roman" w:cs="Times New Roman"/>
          <w:sz w:val="24"/>
          <w:szCs w:val="24"/>
        </w:rPr>
        <w:t xml:space="preserve"> (далее проект)</w:t>
      </w:r>
      <w:r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8A3E7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8A3E7A" w:rsidRPr="00017C68">
        <w:rPr>
          <w:rFonts w:ascii="Times New Roman" w:hAnsi="Times New Roman" w:cs="Times New Roman"/>
          <w:sz w:val="24"/>
          <w:szCs w:val="24"/>
        </w:rPr>
        <w:t xml:space="preserve">определение, установление местоположения границ </w:t>
      </w:r>
      <w:r w:rsidR="008A3E7A" w:rsidRPr="00017C68">
        <w:rPr>
          <w:rFonts w:ascii="Times New Roman" w:hAnsi="Times New Roman" w:cs="Times New Roman"/>
          <w:bCs/>
          <w:sz w:val="24"/>
          <w:szCs w:val="24"/>
        </w:rPr>
        <w:t xml:space="preserve">земельных участков, предназначенных для ведения </w:t>
      </w:r>
      <w:r w:rsidR="008C2ED6" w:rsidRPr="008C2ED6">
        <w:rPr>
          <w:rFonts w:ascii="Times New Roman" w:hAnsi="Times New Roman" w:cs="Times New Roman"/>
          <w:color w:val="000000"/>
          <w:sz w:val="24"/>
          <w:szCs w:val="24"/>
        </w:rPr>
        <w:t>садоводства</w:t>
      </w:r>
      <w:r w:rsidR="008C2ED6" w:rsidRPr="008A3E7A">
        <w:rPr>
          <w:rFonts w:ascii="Times New Roman" w:hAnsi="Times New Roman" w:cs="Times New Roman"/>
          <w:sz w:val="24"/>
          <w:szCs w:val="24"/>
        </w:rPr>
        <w:t xml:space="preserve"> </w:t>
      </w:r>
      <w:r w:rsidR="009C185B">
        <w:rPr>
          <w:rFonts w:ascii="Times New Roman" w:hAnsi="Times New Roman" w:cs="Times New Roman"/>
          <w:sz w:val="24"/>
          <w:szCs w:val="24"/>
        </w:rPr>
        <w:t xml:space="preserve">СОНТ </w:t>
      </w:r>
      <w:r w:rsidR="008A3E7A" w:rsidRPr="008A3E7A">
        <w:rPr>
          <w:rFonts w:ascii="Times New Roman" w:hAnsi="Times New Roman" w:cs="Times New Roman"/>
          <w:sz w:val="24"/>
          <w:szCs w:val="24"/>
        </w:rPr>
        <w:t>«</w:t>
      </w:r>
      <w:r w:rsidR="0072230F">
        <w:rPr>
          <w:rFonts w:ascii="Times New Roman" w:hAnsi="Times New Roman" w:cs="Times New Roman"/>
          <w:sz w:val="24"/>
          <w:szCs w:val="24"/>
        </w:rPr>
        <w:t>Голубое озеро</w:t>
      </w:r>
      <w:r w:rsidR="008A3E7A" w:rsidRPr="008A3E7A">
        <w:rPr>
          <w:rFonts w:ascii="Times New Roman" w:hAnsi="Times New Roman" w:cs="Times New Roman"/>
          <w:sz w:val="24"/>
          <w:szCs w:val="24"/>
        </w:rPr>
        <w:t xml:space="preserve">» </w:t>
      </w:r>
      <w:r w:rsidR="008A3E7A" w:rsidRPr="00017C6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A3E7A" w:rsidRPr="00017C68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9C185B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A3E7A" w:rsidRPr="00017C68">
        <w:rPr>
          <w:rFonts w:ascii="Times New Roman" w:hAnsi="Times New Roman" w:cs="Times New Roman"/>
          <w:sz w:val="24"/>
          <w:szCs w:val="24"/>
        </w:rPr>
        <w:t>Нижневартовск</w:t>
      </w:r>
      <w:r w:rsidR="009C185B">
        <w:rPr>
          <w:rFonts w:ascii="Times New Roman" w:hAnsi="Times New Roman" w:cs="Times New Roman"/>
          <w:sz w:val="24"/>
          <w:szCs w:val="24"/>
        </w:rPr>
        <w:t xml:space="preserve">а </w:t>
      </w:r>
      <w:r w:rsidR="008A3E7A" w:rsidRPr="00017C68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</w:t>
      </w:r>
      <w:proofErr w:type="spellStart"/>
      <w:r w:rsidR="008A3E7A" w:rsidRPr="00017C68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8A3E7A" w:rsidRPr="00017C68">
        <w:rPr>
          <w:rFonts w:ascii="Times New Roman" w:hAnsi="Times New Roman" w:cs="Times New Roman"/>
          <w:sz w:val="24"/>
          <w:szCs w:val="24"/>
        </w:rPr>
        <w:t xml:space="preserve">  (далее ХМАО – </w:t>
      </w:r>
      <w:proofErr w:type="spellStart"/>
      <w:r w:rsidR="008A3E7A" w:rsidRPr="00017C68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8A3E7A" w:rsidRPr="00017C68">
        <w:rPr>
          <w:rFonts w:ascii="Times New Roman" w:hAnsi="Times New Roman" w:cs="Times New Roman"/>
          <w:sz w:val="24"/>
          <w:szCs w:val="24"/>
        </w:rPr>
        <w:t>)</w:t>
      </w:r>
      <w:r w:rsidR="008A3E7A">
        <w:rPr>
          <w:rFonts w:ascii="Times New Roman" w:hAnsi="Times New Roman" w:cs="Times New Roman"/>
          <w:sz w:val="24"/>
          <w:szCs w:val="24"/>
        </w:rPr>
        <w:t>.</w:t>
      </w:r>
    </w:p>
    <w:p w:rsidR="005E0755" w:rsidRDefault="005E0755" w:rsidP="009C185B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подготовки является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A186B" w:rsidRPr="00017C68" w:rsidRDefault="00017C68" w:rsidP="009C185B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5C00" w:rsidRPr="00017C68">
        <w:rPr>
          <w:rFonts w:ascii="Times New Roman" w:hAnsi="Times New Roman" w:cs="Times New Roman"/>
          <w:sz w:val="24"/>
          <w:szCs w:val="24"/>
        </w:rPr>
        <w:t>Топографическ</w:t>
      </w:r>
      <w:r w:rsidR="005E0755">
        <w:rPr>
          <w:rFonts w:ascii="Times New Roman" w:hAnsi="Times New Roman" w:cs="Times New Roman"/>
          <w:sz w:val="24"/>
          <w:szCs w:val="24"/>
        </w:rPr>
        <w:t>ая</w:t>
      </w:r>
      <w:r w:rsidR="008F5C00" w:rsidRPr="00017C68">
        <w:rPr>
          <w:rFonts w:ascii="Times New Roman" w:hAnsi="Times New Roman" w:cs="Times New Roman"/>
          <w:sz w:val="24"/>
          <w:szCs w:val="24"/>
        </w:rPr>
        <w:t xml:space="preserve"> съемк</w:t>
      </w:r>
      <w:r w:rsidR="005E0755">
        <w:rPr>
          <w:rFonts w:ascii="Times New Roman" w:hAnsi="Times New Roman" w:cs="Times New Roman"/>
          <w:sz w:val="24"/>
          <w:szCs w:val="24"/>
        </w:rPr>
        <w:t>а</w:t>
      </w:r>
      <w:r w:rsidR="008F5C00" w:rsidRPr="00017C68">
        <w:rPr>
          <w:rFonts w:ascii="Times New Roman" w:hAnsi="Times New Roman" w:cs="Times New Roman"/>
          <w:sz w:val="24"/>
          <w:szCs w:val="24"/>
        </w:rPr>
        <w:t xml:space="preserve"> в масштабе 1:500, </w:t>
      </w:r>
      <w:proofErr w:type="gramStart"/>
      <w:r w:rsidR="008F5C00" w:rsidRPr="00017C68">
        <w:rPr>
          <w:rFonts w:ascii="Times New Roman" w:hAnsi="Times New Roman" w:cs="Times New Roman"/>
          <w:sz w:val="24"/>
          <w:szCs w:val="24"/>
        </w:rPr>
        <w:t>выполненной</w:t>
      </w:r>
      <w:proofErr w:type="gramEnd"/>
      <w:r w:rsidR="008F5C00" w:rsidRPr="00017C68">
        <w:rPr>
          <w:rFonts w:ascii="Times New Roman" w:hAnsi="Times New Roman" w:cs="Times New Roman"/>
          <w:sz w:val="24"/>
          <w:szCs w:val="24"/>
        </w:rPr>
        <w:t xml:space="preserve"> ООО Ком</w:t>
      </w:r>
      <w:r w:rsidR="00F108D5" w:rsidRPr="00017C68">
        <w:rPr>
          <w:rFonts w:ascii="Times New Roman" w:hAnsi="Times New Roman" w:cs="Times New Roman"/>
          <w:sz w:val="24"/>
          <w:szCs w:val="24"/>
        </w:rPr>
        <w:t xml:space="preserve">пания «Земля» в </w:t>
      </w:r>
      <w:r w:rsidR="009C185B">
        <w:rPr>
          <w:rFonts w:ascii="Times New Roman" w:hAnsi="Times New Roman" w:cs="Times New Roman"/>
          <w:sz w:val="24"/>
          <w:szCs w:val="24"/>
        </w:rPr>
        <w:t xml:space="preserve">январе </w:t>
      </w:r>
      <w:r w:rsidR="00F108D5" w:rsidRPr="00017C68">
        <w:rPr>
          <w:rFonts w:ascii="Times New Roman" w:hAnsi="Times New Roman" w:cs="Times New Roman"/>
          <w:sz w:val="24"/>
          <w:szCs w:val="24"/>
        </w:rPr>
        <w:t>201</w:t>
      </w:r>
      <w:r w:rsidR="009C185B">
        <w:rPr>
          <w:rFonts w:ascii="Times New Roman" w:hAnsi="Times New Roman" w:cs="Times New Roman"/>
          <w:sz w:val="24"/>
          <w:szCs w:val="24"/>
        </w:rPr>
        <w:t xml:space="preserve">7 </w:t>
      </w:r>
      <w:r w:rsidR="00F108D5" w:rsidRPr="00017C68">
        <w:rPr>
          <w:rFonts w:ascii="Times New Roman" w:hAnsi="Times New Roman" w:cs="Times New Roman"/>
          <w:sz w:val="24"/>
          <w:szCs w:val="24"/>
        </w:rPr>
        <w:t>года</w:t>
      </w:r>
      <w:r w:rsidR="008F5C00" w:rsidRPr="00017C68">
        <w:rPr>
          <w:rFonts w:ascii="Times New Roman" w:hAnsi="Times New Roman" w:cs="Times New Roman"/>
          <w:sz w:val="24"/>
          <w:szCs w:val="24"/>
        </w:rPr>
        <w:t>;</w:t>
      </w:r>
    </w:p>
    <w:p w:rsidR="008F5C00" w:rsidRPr="00017C68" w:rsidRDefault="00F82258" w:rsidP="00553669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-Договор</w:t>
      </w:r>
      <w:r w:rsidR="000605A1" w:rsidRPr="00017C68">
        <w:rPr>
          <w:rFonts w:ascii="Times New Roman" w:hAnsi="Times New Roman" w:cs="Times New Roman"/>
          <w:sz w:val="24"/>
          <w:szCs w:val="24"/>
        </w:rPr>
        <w:t xml:space="preserve">  № </w:t>
      </w:r>
      <w:r w:rsidR="00DE0AA7">
        <w:rPr>
          <w:rFonts w:ascii="Times New Roman" w:hAnsi="Times New Roman" w:cs="Times New Roman"/>
          <w:sz w:val="24"/>
          <w:szCs w:val="24"/>
        </w:rPr>
        <w:t>19/17 от 17.02.2017 г.</w:t>
      </w:r>
      <w:r w:rsidR="000605A1" w:rsidRPr="00017C68">
        <w:rPr>
          <w:rFonts w:ascii="Times New Roman" w:hAnsi="Times New Roman" w:cs="Times New Roman"/>
          <w:sz w:val="24"/>
          <w:szCs w:val="24"/>
        </w:rPr>
        <w:t xml:space="preserve">    года «</w:t>
      </w:r>
      <w:r w:rsidR="007C0EC9" w:rsidRPr="00017C68">
        <w:rPr>
          <w:rFonts w:ascii="Times New Roman" w:hAnsi="Times New Roman" w:cs="Times New Roman"/>
          <w:sz w:val="24"/>
          <w:szCs w:val="24"/>
        </w:rPr>
        <w:t>На</w:t>
      </w:r>
      <w:r w:rsidR="000605A1" w:rsidRPr="00017C68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DE0AA7">
        <w:rPr>
          <w:rFonts w:ascii="Times New Roman" w:hAnsi="Times New Roman" w:cs="Times New Roman"/>
          <w:sz w:val="24"/>
          <w:szCs w:val="24"/>
        </w:rPr>
        <w:t>е</w:t>
      </w:r>
      <w:r w:rsidR="000605A1" w:rsidRPr="00017C68">
        <w:rPr>
          <w:rFonts w:ascii="Times New Roman" w:hAnsi="Times New Roman" w:cs="Times New Roman"/>
          <w:sz w:val="24"/>
          <w:szCs w:val="24"/>
        </w:rPr>
        <w:t xml:space="preserve"> работ».</w:t>
      </w:r>
    </w:p>
    <w:p w:rsidR="008A3E7A" w:rsidRDefault="00017C68" w:rsidP="00553669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185B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C185B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Нижневартовска № </w:t>
      </w:r>
      <w:r w:rsidR="009F1CEE">
        <w:rPr>
          <w:rFonts w:ascii="Times New Roman" w:hAnsi="Times New Roman" w:cs="Times New Roman"/>
          <w:sz w:val="24"/>
          <w:szCs w:val="24"/>
        </w:rPr>
        <w:t>723</w:t>
      </w:r>
      <w:r w:rsidR="009C185B">
        <w:rPr>
          <w:rFonts w:ascii="Times New Roman" w:hAnsi="Times New Roman" w:cs="Times New Roman"/>
          <w:sz w:val="24"/>
          <w:szCs w:val="24"/>
        </w:rPr>
        <w:t>-р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 от </w:t>
      </w:r>
      <w:r w:rsidR="009C185B">
        <w:rPr>
          <w:rFonts w:ascii="Times New Roman" w:hAnsi="Times New Roman" w:cs="Times New Roman"/>
          <w:sz w:val="24"/>
          <w:szCs w:val="24"/>
        </w:rPr>
        <w:t>1</w:t>
      </w:r>
      <w:r w:rsidR="009F1CEE">
        <w:rPr>
          <w:rFonts w:ascii="Times New Roman" w:hAnsi="Times New Roman" w:cs="Times New Roman"/>
          <w:sz w:val="24"/>
          <w:szCs w:val="24"/>
        </w:rPr>
        <w:t>5</w:t>
      </w:r>
      <w:r w:rsidR="00E96B3D" w:rsidRPr="00017C68">
        <w:rPr>
          <w:rFonts w:ascii="Times New Roman" w:hAnsi="Times New Roman" w:cs="Times New Roman"/>
          <w:sz w:val="24"/>
          <w:szCs w:val="24"/>
        </w:rPr>
        <w:t>.0</w:t>
      </w:r>
      <w:r w:rsidR="009F1CEE">
        <w:rPr>
          <w:rFonts w:ascii="Times New Roman" w:hAnsi="Times New Roman" w:cs="Times New Roman"/>
          <w:sz w:val="24"/>
          <w:szCs w:val="24"/>
        </w:rPr>
        <w:t>5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.2017 г. «О подготовке проекта планировки и </w:t>
      </w:r>
      <w:r w:rsidR="00574FD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межевания территории садово-огороднического </w:t>
      </w:r>
      <w:r w:rsidR="00574FDD">
        <w:rPr>
          <w:rFonts w:ascii="Times New Roman" w:hAnsi="Times New Roman" w:cs="Times New Roman"/>
          <w:sz w:val="24"/>
          <w:szCs w:val="24"/>
        </w:rPr>
        <w:t xml:space="preserve">некоммерческого </w:t>
      </w:r>
      <w:r w:rsidR="00E96B3D" w:rsidRPr="00017C68">
        <w:rPr>
          <w:rFonts w:ascii="Times New Roman" w:hAnsi="Times New Roman" w:cs="Times New Roman"/>
          <w:sz w:val="24"/>
          <w:szCs w:val="24"/>
        </w:rPr>
        <w:t>товарищества «</w:t>
      </w:r>
      <w:r w:rsidR="009F1CEE">
        <w:rPr>
          <w:rFonts w:ascii="Times New Roman" w:hAnsi="Times New Roman" w:cs="Times New Roman"/>
          <w:sz w:val="24"/>
          <w:szCs w:val="24"/>
        </w:rPr>
        <w:t>Голубое озеро</w:t>
      </w:r>
      <w:r w:rsidR="00574FDD">
        <w:rPr>
          <w:rFonts w:ascii="Times New Roman" w:hAnsi="Times New Roman" w:cs="Times New Roman"/>
          <w:sz w:val="24"/>
          <w:szCs w:val="24"/>
        </w:rPr>
        <w:t xml:space="preserve">» города </w:t>
      </w:r>
      <w:r w:rsidR="00E96B3D" w:rsidRPr="00017C68">
        <w:rPr>
          <w:rFonts w:ascii="Times New Roman" w:hAnsi="Times New Roman" w:cs="Times New Roman"/>
          <w:sz w:val="24"/>
          <w:szCs w:val="24"/>
        </w:rPr>
        <w:t xml:space="preserve"> Нижневартовск</w:t>
      </w:r>
      <w:r w:rsidR="00574FDD">
        <w:rPr>
          <w:rFonts w:ascii="Times New Roman" w:hAnsi="Times New Roman" w:cs="Times New Roman"/>
          <w:sz w:val="24"/>
          <w:szCs w:val="24"/>
        </w:rPr>
        <w:t>а</w:t>
      </w:r>
      <w:r w:rsidR="00E96B3D" w:rsidRPr="00017C68">
        <w:rPr>
          <w:rFonts w:ascii="Times New Roman" w:hAnsi="Times New Roman" w:cs="Times New Roman"/>
          <w:sz w:val="24"/>
          <w:szCs w:val="24"/>
        </w:rPr>
        <w:t>».</w:t>
      </w:r>
    </w:p>
    <w:p w:rsidR="00F82258" w:rsidRPr="00BA52C4" w:rsidRDefault="008A3E7A" w:rsidP="00553669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82258" w:rsidRPr="00017C68">
        <w:rPr>
          <w:rFonts w:ascii="Times New Roman" w:hAnsi="Times New Roman" w:cs="Times New Roman"/>
          <w:sz w:val="24"/>
          <w:szCs w:val="24"/>
        </w:rPr>
        <w:t>сновной задачей проекта является образование земельных участков</w:t>
      </w:r>
      <w:r w:rsidR="00017C68">
        <w:t xml:space="preserve"> </w:t>
      </w:r>
      <w:r w:rsidR="00017C68" w:rsidRPr="00BA52C4">
        <w:rPr>
          <w:rFonts w:ascii="Times New Roman" w:hAnsi="Times New Roman" w:cs="Times New Roman"/>
        </w:rPr>
        <w:t xml:space="preserve">для ведения </w:t>
      </w:r>
      <w:r w:rsidR="0068413B">
        <w:rPr>
          <w:rFonts w:ascii="Times New Roman" w:hAnsi="Times New Roman" w:cs="Times New Roman"/>
          <w:color w:val="000000"/>
          <w:sz w:val="24"/>
          <w:szCs w:val="24"/>
        </w:rPr>
        <w:t>дачного хозяйства</w:t>
      </w:r>
      <w:r w:rsidR="008C2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C68" w:rsidRPr="00BA52C4">
        <w:rPr>
          <w:rFonts w:ascii="Times New Roman" w:hAnsi="Times New Roman" w:cs="Times New Roman"/>
        </w:rPr>
        <w:t xml:space="preserve"> </w:t>
      </w:r>
      <w:r w:rsidR="002714EB" w:rsidRPr="00BA52C4">
        <w:rPr>
          <w:rFonts w:ascii="Times New Roman" w:hAnsi="Times New Roman" w:cs="Times New Roman"/>
          <w:sz w:val="24"/>
          <w:szCs w:val="24"/>
        </w:rPr>
        <w:t>и земельных участков под общее пользование.</w:t>
      </w:r>
    </w:p>
    <w:p w:rsidR="008A3E7A" w:rsidRPr="008A3E7A" w:rsidRDefault="008A3E7A" w:rsidP="00553669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A120B" w:rsidRPr="005E0755" w:rsidRDefault="003A186B" w:rsidP="00553669">
      <w:pPr>
        <w:pStyle w:val="2"/>
        <w:keepNext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firstLine="284"/>
        <w:rPr>
          <w:rFonts w:ascii="Times New Roman" w:hAnsi="Times New Roman"/>
          <w:i/>
          <w:smallCaps w:val="0"/>
          <w:szCs w:val="24"/>
        </w:rPr>
      </w:pPr>
      <w:r w:rsidRPr="005E0755">
        <w:rPr>
          <w:rFonts w:ascii="Times New Roman" w:hAnsi="Times New Roman"/>
          <w:i/>
          <w:smallCaps w:val="0"/>
          <w:szCs w:val="24"/>
        </w:rPr>
        <w:t xml:space="preserve">Размещение объектов в границах </w:t>
      </w:r>
      <w:r w:rsidR="00574FDD">
        <w:rPr>
          <w:rFonts w:ascii="Times New Roman" w:hAnsi="Times New Roman"/>
          <w:i/>
          <w:smallCaps w:val="0"/>
          <w:szCs w:val="24"/>
        </w:rPr>
        <w:t xml:space="preserve">города </w:t>
      </w:r>
      <w:r w:rsidR="00F82258" w:rsidRPr="005E0755">
        <w:rPr>
          <w:rFonts w:ascii="Times New Roman" w:hAnsi="Times New Roman"/>
          <w:i/>
          <w:smallCaps w:val="0"/>
          <w:szCs w:val="24"/>
        </w:rPr>
        <w:t>Нижневартовск</w:t>
      </w:r>
      <w:r w:rsidR="00574FDD">
        <w:rPr>
          <w:rFonts w:ascii="Times New Roman" w:hAnsi="Times New Roman"/>
          <w:i/>
          <w:smallCaps w:val="0"/>
          <w:szCs w:val="24"/>
        </w:rPr>
        <w:t>а</w:t>
      </w:r>
    </w:p>
    <w:p w:rsidR="003A186B" w:rsidRPr="005E0755" w:rsidRDefault="003A186B" w:rsidP="00553669">
      <w:pPr>
        <w:pStyle w:val="2"/>
        <w:keepNext/>
        <w:numPr>
          <w:ilvl w:val="0"/>
          <w:numId w:val="0"/>
        </w:numPr>
        <w:tabs>
          <w:tab w:val="left" w:pos="0"/>
          <w:tab w:val="left" w:pos="567"/>
        </w:tabs>
        <w:suppressAutoHyphens/>
        <w:spacing w:before="0" w:after="0" w:line="276" w:lineRule="auto"/>
        <w:ind w:left="567" w:firstLine="284"/>
        <w:rPr>
          <w:rFonts w:ascii="Times New Roman" w:hAnsi="Times New Roman"/>
          <w:i/>
          <w:smallCaps w:val="0"/>
          <w:szCs w:val="24"/>
        </w:rPr>
      </w:pPr>
      <w:r w:rsidRPr="005E0755">
        <w:rPr>
          <w:rFonts w:ascii="Times New Roman" w:hAnsi="Times New Roman"/>
          <w:i/>
          <w:smallCaps w:val="0"/>
          <w:szCs w:val="24"/>
        </w:rPr>
        <w:t>Ханты-Мансийского автономного округа</w:t>
      </w:r>
    </w:p>
    <w:p w:rsidR="003A186B" w:rsidRPr="00017C68" w:rsidRDefault="003A186B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В административном отношении проектируемые объекты расположены в</w:t>
      </w:r>
      <w:r w:rsidR="00596A61" w:rsidRPr="00017C68">
        <w:t xml:space="preserve"> </w:t>
      </w:r>
      <w:r w:rsidR="00574FDD">
        <w:t>границах города Нижневартовска.</w:t>
      </w:r>
    </w:p>
    <w:p w:rsidR="00EA120B" w:rsidRPr="00017C68" w:rsidRDefault="00EA120B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Общая информация о земельных участках СО</w:t>
      </w:r>
      <w:r w:rsidR="00574FDD">
        <w:t>Н</w:t>
      </w:r>
      <w:r w:rsidRPr="00017C68">
        <w:t>Т «</w:t>
      </w:r>
      <w:r w:rsidR="0072230F">
        <w:t>Голубое озеро</w:t>
      </w:r>
      <w:r w:rsidRPr="00017C68">
        <w:t>» получена из выполненной топографической съемки, баз</w:t>
      </w:r>
      <w:r w:rsidR="00F240B6" w:rsidRPr="00017C68">
        <w:t xml:space="preserve"> данных </w:t>
      </w:r>
      <w:proofErr w:type="spellStart"/>
      <w:r w:rsidR="00F240B6" w:rsidRPr="00017C68">
        <w:t>Росреестра</w:t>
      </w:r>
      <w:proofErr w:type="spellEnd"/>
      <w:r w:rsidR="00F240B6" w:rsidRPr="00017C68">
        <w:t xml:space="preserve"> (кадастровый план территории, информационный ресурс </w:t>
      </w:r>
      <w:r w:rsidR="00FB25A9" w:rsidRPr="00017C68">
        <w:t xml:space="preserve"> </w:t>
      </w:r>
      <w:r w:rsidR="00F240B6" w:rsidRPr="00017C68">
        <w:t xml:space="preserve">ГКН). </w:t>
      </w:r>
    </w:p>
    <w:p w:rsidR="003A186B" w:rsidRPr="00017C68" w:rsidRDefault="00924105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Style w:val="a7"/>
          <w:szCs w:val="24"/>
        </w:rPr>
      </w:pPr>
      <w:r>
        <w:t>Город Нижне</w:t>
      </w:r>
      <w:r w:rsidR="00574FDD">
        <w:t>в</w:t>
      </w:r>
      <w:r>
        <w:t>а</w:t>
      </w:r>
      <w:r w:rsidR="00574FDD">
        <w:t>ртовск</w:t>
      </w:r>
      <w:r w:rsidR="003A186B" w:rsidRPr="00017C68">
        <w:t xml:space="preserve"> в соответствии с Законом Ханты-Мансийского автономного округа – </w:t>
      </w:r>
      <w:proofErr w:type="spellStart"/>
      <w:r w:rsidR="003A186B" w:rsidRPr="00017C68">
        <w:t>Югры</w:t>
      </w:r>
      <w:proofErr w:type="spellEnd"/>
      <w:r w:rsidR="003A186B" w:rsidRPr="00017C68">
        <w:t xml:space="preserve"> от 25 ноября 2004 года № 63-оз «О статусе и границах муниципальных образований Ханты-Мансийского автономного округа – </w:t>
      </w:r>
      <w:proofErr w:type="spellStart"/>
      <w:r w:rsidR="003A186B" w:rsidRPr="00017C68">
        <w:t>Югры</w:t>
      </w:r>
      <w:proofErr w:type="spellEnd"/>
      <w:r w:rsidR="003A186B" w:rsidRPr="00017C68">
        <w:t xml:space="preserve">» является муниципальным образованием ХМАО – </w:t>
      </w:r>
      <w:proofErr w:type="spellStart"/>
      <w:r w:rsidR="003A186B" w:rsidRPr="00017C68">
        <w:t>Югры</w:t>
      </w:r>
      <w:proofErr w:type="spellEnd"/>
      <w:r w:rsidR="003A186B" w:rsidRPr="00017C68">
        <w:t xml:space="preserve">, наделенным статусом </w:t>
      </w:r>
      <w:r>
        <w:t>городской статус</w:t>
      </w:r>
      <w:r w:rsidR="003A186B" w:rsidRPr="00017C68">
        <w:t>.</w:t>
      </w:r>
    </w:p>
    <w:p w:rsidR="00FB25A9" w:rsidRDefault="003A02F4" w:rsidP="00553669">
      <w:pPr>
        <w:pStyle w:val="21"/>
        <w:tabs>
          <w:tab w:val="left" w:pos="0"/>
          <w:tab w:val="left" w:pos="851"/>
        </w:tabs>
        <w:suppressAutoHyphens/>
        <w:spacing w:after="0" w:line="276" w:lineRule="auto"/>
        <w:ind w:left="0" w:firstLine="284"/>
        <w:jc w:val="both"/>
      </w:pPr>
      <w:r w:rsidRPr="00017C68">
        <w:t xml:space="preserve">Земельные участки для </w:t>
      </w:r>
      <w:r w:rsidR="0068413B" w:rsidRPr="00BA52C4">
        <w:t xml:space="preserve">ведения </w:t>
      </w:r>
      <w:r w:rsidR="0068413B">
        <w:rPr>
          <w:color w:val="000000"/>
        </w:rPr>
        <w:t>дачного хозяйства</w:t>
      </w:r>
      <w:r w:rsidR="0068413B" w:rsidRPr="00017C68">
        <w:t xml:space="preserve"> </w:t>
      </w:r>
      <w:r w:rsidR="003A186B" w:rsidRPr="00017C68">
        <w:t>расположен</w:t>
      </w:r>
      <w:r w:rsidRPr="00017C68">
        <w:t>ы</w:t>
      </w:r>
      <w:r w:rsidR="003A186B" w:rsidRPr="00017C68">
        <w:t xml:space="preserve"> на землях </w:t>
      </w:r>
      <w:r w:rsidR="009F4E8A">
        <w:t xml:space="preserve">населенного пункта. </w:t>
      </w:r>
      <w:r w:rsidR="009F4E8A" w:rsidRPr="005B2F50">
        <w:t>Согласно Правилам землепользования</w:t>
      </w:r>
      <w:r w:rsidR="005B2F50" w:rsidRPr="005B2F50">
        <w:t xml:space="preserve"> и застройки на террит</w:t>
      </w:r>
      <w:r w:rsidR="005B2F50">
        <w:t>ории города Нижневартовска земель</w:t>
      </w:r>
      <w:r w:rsidR="005B2F50" w:rsidRPr="005B2F50">
        <w:t>н</w:t>
      </w:r>
      <w:r w:rsidR="00835294">
        <w:t>ые</w:t>
      </w:r>
      <w:r w:rsidR="005B2F50" w:rsidRPr="005B2F50">
        <w:t xml:space="preserve"> участк</w:t>
      </w:r>
      <w:r w:rsidR="00835294">
        <w:t>и</w:t>
      </w:r>
      <w:r w:rsidR="005B2F50" w:rsidRPr="005B2F50">
        <w:t xml:space="preserve"> СОНТ «</w:t>
      </w:r>
      <w:r w:rsidR="0072230F">
        <w:t>Голубое озеро</w:t>
      </w:r>
      <w:r w:rsidR="005B2F50" w:rsidRPr="005B2F50">
        <w:t>» расположен</w:t>
      </w:r>
      <w:r w:rsidR="00835294">
        <w:t>ы</w:t>
      </w:r>
      <w:r w:rsidR="005B2F50" w:rsidRPr="005B2F50">
        <w:t xml:space="preserve"> в зонах дачного хо</w:t>
      </w:r>
      <w:r w:rsidR="0072230F">
        <w:t>зяйства и садоводства (СХЗ 704).</w:t>
      </w:r>
    </w:p>
    <w:p w:rsidR="00084AE7" w:rsidRPr="005E0755" w:rsidRDefault="00103BC4" w:rsidP="00553669">
      <w:pPr>
        <w:pStyle w:val="a8"/>
        <w:numPr>
          <w:ilvl w:val="0"/>
          <w:numId w:val="14"/>
        </w:numPr>
        <w:tabs>
          <w:tab w:val="left" w:pos="0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55">
        <w:rPr>
          <w:rFonts w:ascii="Times New Roman" w:hAnsi="Times New Roman" w:cs="Times New Roman"/>
          <w:b/>
          <w:sz w:val="24"/>
          <w:szCs w:val="24"/>
        </w:rPr>
        <w:t>ОСНОВНАЯ ЧАСТЬ ПРОЕКТА ПЛАНИРОВКИ ТЕРРИТОРИИ</w:t>
      </w:r>
    </w:p>
    <w:p w:rsidR="000B4E65" w:rsidRPr="000B4E65" w:rsidRDefault="00103BC4" w:rsidP="00553669">
      <w:pPr>
        <w:pStyle w:val="a8"/>
        <w:numPr>
          <w:ilvl w:val="1"/>
          <w:numId w:val="14"/>
        </w:numPr>
        <w:tabs>
          <w:tab w:val="left" w:pos="0"/>
        </w:tabs>
        <w:suppressAutoHyphens/>
        <w:spacing w:after="0"/>
        <w:ind w:left="0" w:firstLine="284"/>
        <w:jc w:val="both"/>
      </w:pPr>
      <w:proofErr w:type="gramStart"/>
      <w:r w:rsidRPr="000B4E65">
        <w:rPr>
          <w:rFonts w:ascii="Times New Roman" w:hAnsi="Times New Roman" w:cs="Times New Roman"/>
          <w:b/>
          <w:sz w:val="24"/>
          <w:szCs w:val="24"/>
        </w:rPr>
        <w:t xml:space="preserve">Положение о характеристиках планируемого развития территории,  в том числе о плотности и параметрах застройки территории (в пределах, установленных </w:t>
      </w:r>
      <w:r w:rsidRPr="000B4E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градостроительным регламентом), о характеристиках объектов капитального строительства жилого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 необходимых для развития территории  в границах элемента планировочной структуры. </w:t>
      </w:r>
      <w:proofErr w:type="gramEnd"/>
    </w:p>
    <w:p w:rsidR="00842F1F" w:rsidRPr="000B4E65" w:rsidRDefault="00842F1F" w:rsidP="000B4E65">
      <w:pPr>
        <w:pStyle w:val="a8"/>
        <w:tabs>
          <w:tab w:val="left" w:pos="0"/>
        </w:tabs>
        <w:suppressAutoHyphens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 xml:space="preserve">Проектом планировки планируется развитие территории для ведения </w:t>
      </w:r>
      <w:r w:rsidR="00730A26" w:rsidRPr="000B4E65">
        <w:rPr>
          <w:rFonts w:ascii="Times New Roman" w:hAnsi="Times New Roman" w:cs="Times New Roman"/>
          <w:color w:val="000000"/>
          <w:sz w:val="24"/>
          <w:szCs w:val="24"/>
        </w:rPr>
        <w:t>дачного хозяйства</w:t>
      </w:r>
      <w:r w:rsidR="008C2ED6" w:rsidRPr="000B4E65">
        <w:rPr>
          <w:rFonts w:ascii="Times New Roman" w:hAnsi="Times New Roman" w:cs="Times New Roman"/>
          <w:sz w:val="24"/>
          <w:szCs w:val="24"/>
        </w:rPr>
        <w:t xml:space="preserve"> </w:t>
      </w:r>
      <w:r w:rsidRPr="000B4E65">
        <w:rPr>
          <w:rFonts w:ascii="Times New Roman" w:hAnsi="Times New Roman" w:cs="Times New Roman"/>
          <w:sz w:val="24"/>
          <w:szCs w:val="24"/>
        </w:rPr>
        <w:t xml:space="preserve">и земель общего пользования </w:t>
      </w:r>
    </w:p>
    <w:p w:rsidR="008C2ED6" w:rsidRPr="000B4E65" w:rsidRDefault="00842F1F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B4E65">
        <w:t xml:space="preserve">Для данной территории характерно </w:t>
      </w:r>
      <w:r w:rsidR="008C2ED6" w:rsidRPr="000B4E65">
        <w:t xml:space="preserve">осуществление деятельности, связанной с выращиванием плодовых, ягодных, овощных, бахчевых или иных сельскохозяйственных культур и картофеля. </w:t>
      </w:r>
    </w:p>
    <w:p w:rsidR="008C2ED6" w:rsidRPr="000B4E65" w:rsidRDefault="008C2ED6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B4E65">
        <w:t xml:space="preserve">  Размещения </w:t>
      </w:r>
      <w:r w:rsidR="002C22A9" w:rsidRPr="000B4E65">
        <w:t>жилого дачного</w:t>
      </w:r>
      <w:r w:rsidRPr="000B4E65">
        <w:t xml:space="preserve"> дома, </w:t>
      </w:r>
      <w:r w:rsidR="002C22A9" w:rsidRPr="000B4E65">
        <w:t xml:space="preserve">(не </w:t>
      </w:r>
      <w:r w:rsidRPr="000B4E65">
        <w:t>предназначенного для раздел</w:t>
      </w:r>
      <w:r w:rsidR="002C22A9" w:rsidRPr="000B4E65">
        <w:t xml:space="preserve">а </w:t>
      </w:r>
      <w:r w:rsidRPr="000B4E65">
        <w:t xml:space="preserve"> на квартиры</w:t>
      </w:r>
      <w:r w:rsidR="002C22A9" w:rsidRPr="000B4E65">
        <w:t>, пригодного для отдыха и проживания, высотой не выше трех надземных этажей).</w:t>
      </w:r>
      <w:r w:rsidRPr="000B4E65">
        <w:t xml:space="preserve"> </w:t>
      </w:r>
    </w:p>
    <w:p w:rsidR="00842F1F" w:rsidRPr="000B4E65" w:rsidRDefault="00842F1F" w:rsidP="00553669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B4E65">
        <w:t>Размещение хозяйственных</w:t>
      </w:r>
      <w:r w:rsidR="00543CDA" w:rsidRPr="000B4E65">
        <w:t xml:space="preserve"> строений и сооружений: </w:t>
      </w:r>
      <w:proofErr w:type="gramStart"/>
      <w:r w:rsidR="00543CDA" w:rsidRPr="000B4E65">
        <w:t>ст</w:t>
      </w:r>
      <w:r w:rsidR="00313602" w:rsidRPr="000B4E65">
        <w:t>о</w:t>
      </w:r>
      <w:r w:rsidR="00543CDA" w:rsidRPr="000B4E65">
        <w:t>рожка</w:t>
      </w:r>
      <w:proofErr w:type="gramEnd"/>
      <w:r w:rsidR="00543CDA" w:rsidRPr="000B4E65">
        <w:t xml:space="preserve"> правления </w:t>
      </w:r>
      <w:proofErr w:type="spellStart"/>
      <w:r w:rsidR="00543CDA" w:rsidRPr="000B4E65">
        <w:t>С</w:t>
      </w:r>
      <w:r w:rsidR="00835294" w:rsidRPr="000B4E65">
        <w:t>ОНТа</w:t>
      </w:r>
      <w:proofErr w:type="spellEnd"/>
      <w:r w:rsidR="00543CDA" w:rsidRPr="000B4E65">
        <w:t xml:space="preserve">, трансформаторная подстанция, автостоянка, </w:t>
      </w:r>
      <w:r w:rsidR="00835294" w:rsidRPr="000B4E65">
        <w:t>овощехранилище,</w:t>
      </w:r>
      <w:r w:rsidR="00A75BD5" w:rsidRPr="000B4E65">
        <w:t xml:space="preserve"> </w:t>
      </w:r>
      <w:r w:rsidR="00543CDA" w:rsidRPr="000B4E65">
        <w:t>теплицы, уборная, баня, гараж.</w:t>
      </w:r>
      <w:r w:rsidRPr="000B4E65">
        <w:t xml:space="preserve"> </w:t>
      </w:r>
    </w:p>
    <w:p w:rsidR="00C04A3B" w:rsidRPr="000B4E65" w:rsidRDefault="00C04A3B" w:rsidP="00C04A3B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 xml:space="preserve">По границе 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С</w:t>
      </w:r>
      <w:r w:rsidR="00835294" w:rsidRPr="000B4E65">
        <w:rPr>
          <w:rFonts w:ascii="Times New Roman" w:hAnsi="Times New Roman" w:cs="Times New Roman"/>
          <w:sz w:val="24"/>
          <w:szCs w:val="24"/>
        </w:rPr>
        <w:t>ОНТа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 xml:space="preserve"> следует предусмотреть ограждение в виде сетки «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рябицы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 xml:space="preserve">». Допускается не предусматривать ограждение при наличии естественных границ (река, бровка оврага и др.). </w:t>
      </w:r>
    </w:p>
    <w:p w:rsidR="00C04A3B" w:rsidRPr="000B4E65" w:rsidRDefault="00C04A3B" w:rsidP="00C04A3B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С</w:t>
      </w:r>
      <w:r w:rsidR="00835294" w:rsidRPr="000B4E65">
        <w:rPr>
          <w:rFonts w:ascii="Times New Roman" w:hAnsi="Times New Roman" w:cs="Times New Roman"/>
          <w:sz w:val="24"/>
          <w:szCs w:val="24"/>
        </w:rPr>
        <w:t>ОНТа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 xml:space="preserve"> «</w:t>
      </w:r>
      <w:r w:rsidR="00212AF1" w:rsidRPr="000B4E65">
        <w:rPr>
          <w:rFonts w:ascii="Times New Roman" w:hAnsi="Times New Roman" w:cs="Times New Roman"/>
          <w:sz w:val="24"/>
          <w:szCs w:val="24"/>
        </w:rPr>
        <w:t>Голубое озеро</w:t>
      </w:r>
      <w:r w:rsidRPr="000B4E65">
        <w:rPr>
          <w:rFonts w:ascii="Times New Roman" w:hAnsi="Times New Roman" w:cs="Times New Roman"/>
          <w:sz w:val="24"/>
          <w:szCs w:val="24"/>
        </w:rPr>
        <w:t xml:space="preserve">» соединена подъездной дорогой с автомобильной дорогой общего пользования </w:t>
      </w:r>
      <w:proofErr w:type="spellStart"/>
      <w:proofErr w:type="gramStart"/>
      <w:r w:rsidRPr="000B4E65">
        <w:rPr>
          <w:rFonts w:ascii="Times New Roman" w:hAnsi="Times New Roman" w:cs="Times New Roman"/>
          <w:sz w:val="24"/>
          <w:szCs w:val="24"/>
        </w:rPr>
        <w:t>Нижневартовск-</w:t>
      </w:r>
      <w:r w:rsidR="00292A36" w:rsidRPr="000B4E65">
        <w:rPr>
          <w:rFonts w:ascii="Times New Roman" w:hAnsi="Times New Roman" w:cs="Times New Roman"/>
          <w:sz w:val="24"/>
          <w:szCs w:val="24"/>
        </w:rPr>
        <w:t>Радужный</w:t>
      </w:r>
      <w:proofErr w:type="spellEnd"/>
      <w:proofErr w:type="gramEnd"/>
      <w:r w:rsidRPr="000B4E65">
        <w:rPr>
          <w:rFonts w:ascii="Times New Roman" w:hAnsi="Times New Roman" w:cs="Times New Roman"/>
          <w:sz w:val="24"/>
          <w:szCs w:val="24"/>
        </w:rPr>
        <w:t>.</w:t>
      </w:r>
    </w:p>
    <w:p w:rsidR="00732581" w:rsidRPr="000B4E65" w:rsidRDefault="00C04A3B" w:rsidP="00C04A3B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>Име</w:t>
      </w:r>
      <w:r w:rsidR="00292A36" w:rsidRPr="000B4E65">
        <w:rPr>
          <w:rFonts w:ascii="Times New Roman" w:hAnsi="Times New Roman" w:cs="Times New Roman"/>
          <w:sz w:val="24"/>
          <w:szCs w:val="24"/>
        </w:rPr>
        <w:t>ю</w:t>
      </w:r>
      <w:r w:rsidRPr="000B4E65">
        <w:rPr>
          <w:rFonts w:ascii="Times New Roman" w:hAnsi="Times New Roman" w:cs="Times New Roman"/>
          <w:sz w:val="24"/>
          <w:szCs w:val="24"/>
        </w:rPr>
        <w:t xml:space="preserve">тся </w:t>
      </w:r>
      <w:r w:rsidR="00292A36" w:rsidRPr="000B4E65">
        <w:rPr>
          <w:rFonts w:ascii="Times New Roman" w:hAnsi="Times New Roman" w:cs="Times New Roman"/>
          <w:sz w:val="24"/>
          <w:szCs w:val="24"/>
        </w:rPr>
        <w:t>два</w:t>
      </w:r>
      <w:r w:rsidRPr="000B4E65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 w:rsidR="00292A36" w:rsidRPr="000B4E65">
        <w:rPr>
          <w:rFonts w:ascii="Times New Roman" w:hAnsi="Times New Roman" w:cs="Times New Roman"/>
          <w:sz w:val="24"/>
          <w:szCs w:val="24"/>
        </w:rPr>
        <w:t>х</w:t>
      </w:r>
      <w:r w:rsidRPr="000B4E65">
        <w:rPr>
          <w:rFonts w:ascii="Times New Roman" w:hAnsi="Times New Roman" w:cs="Times New Roman"/>
          <w:sz w:val="24"/>
          <w:szCs w:val="24"/>
        </w:rPr>
        <w:t xml:space="preserve">  въезд</w:t>
      </w:r>
      <w:r w:rsidR="00292A36" w:rsidRPr="000B4E65">
        <w:rPr>
          <w:rFonts w:ascii="Times New Roman" w:hAnsi="Times New Roman" w:cs="Times New Roman"/>
          <w:sz w:val="24"/>
          <w:szCs w:val="24"/>
        </w:rPr>
        <w:t>а</w:t>
      </w:r>
      <w:r w:rsidRPr="000B4E65">
        <w:rPr>
          <w:rFonts w:ascii="Times New Roman" w:hAnsi="Times New Roman" w:cs="Times New Roman"/>
          <w:sz w:val="24"/>
          <w:szCs w:val="24"/>
        </w:rPr>
        <w:t xml:space="preserve"> на территорию 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СО</w:t>
      </w:r>
      <w:r w:rsidR="00292A36" w:rsidRPr="000B4E65">
        <w:rPr>
          <w:rFonts w:ascii="Times New Roman" w:hAnsi="Times New Roman" w:cs="Times New Roman"/>
          <w:sz w:val="24"/>
          <w:szCs w:val="24"/>
        </w:rPr>
        <w:t>НТа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A36" w:rsidRPr="000B4E65">
        <w:rPr>
          <w:rFonts w:ascii="Times New Roman" w:hAnsi="Times New Roman" w:cs="Times New Roman"/>
          <w:sz w:val="24"/>
          <w:szCs w:val="24"/>
        </w:rPr>
        <w:t>С</w:t>
      </w:r>
      <w:r w:rsidRPr="000B4E65">
        <w:rPr>
          <w:rFonts w:ascii="Times New Roman" w:hAnsi="Times New Roman" w:cs="Times New Roman"/>
          <w:sz w:val="24"/>
          <w:szCs w:val="24"/>
        </w:rPr>
        <w:t>торожка</w:t>
      </w:r>
      <w:proofErr w:type="gramEnd"/>
      <w:r w:rsidRPr="000B4E65">
        <w:rPr>
          <w:rFonts w:ascii="Times New Roman" w:hAnsi="Times New Roman" w:cs="Times New Roman"/>
          <w:sz w:val="24"/>
          <w:szCs w:val="24"/>
        </w:rPr>
        <w:t xml:space="preserve"> для правления </w:t>
      </w:r>
      <w:proofErr w:type="spellStart"/>
      <w:r w:rsidR="00292A36" w:rsidRPr="000B4E65">
        <w:rPr>
          <w:rFonts w:ascii="Times New Roman" w:hAnsi="Times New Roman" w:cs="Times New Roman"/>
          <w:sz w:val="24"/>
          <w:szCs w:val="24"/>
        </w:rPr>
        <w:t>СОНТа</w:t>
      </w:r>
      <w:proofErr w:type="spellEnd"/>
      <w:r w:rsidR="00292A36" w:rsidRPr="000B4E65">
        <w:rPr>
          <w:rFonts w:ascii="Times New Roman" w:hAnsi="Times New Roman" w:cs="Times New Roman"/>
          <w:sz w:val="24"/>
          <w:szCs w:val="24"/>
        </w:rPr>
        <w:t xml:space="preserve"> существующая и расположена в границах</w:t>
      </w:r>
      <w:r w:rsidR="0068413B" w:rsidRPr="000B4E65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292A36" w:rsidRPr="000B4E65">
        <w:rPr>
          <w:rFonts w:ascii="Times New Roman" w:hAnsi="Times New Roman" w:cs="Times New Roman"/>
          <w:sz w:val="24"/>
          <w:szCs w:val="24"/>
        </w:rPr>
        <w:t>, предоставленн</w:t>
      </w:r>
      <w:r w:rsidR="0068413B" w:rsidRPr="000B4E65">
        <w:rPr>
          <w:rFonts w:ascii="Times New Roman" w:hAnsi="Times New Roman" w:cs="Times New Roman"/>
          <w:sz w:val="24"/>
          <w:szCs w:val="24"/>
        </w:rPr>
        <w:t>ого</w:t>
      </w:r>
      <w:r w:rsidR="00292A36" w:rsidRPr="000B4E65">
        <w:rPr>
          <w:rFonts w:ascii="Times New Roman" w:hAnsi="Times New Roman" w:cs="Times New Roman"/>
          <w:sz w:val="24"/>
          <w:szCs w:val="24"/>
        </w:rPr>
        <w:t xml:space="preserve"> по договору аренды</w:t>
      </w:r>
      <w:r w:rsidR="00732581" w:rsidRPr="000B4E65">
        <w:rPr>
          <w:rFonts w:ascii="Times New Roman" w:hAnsi="Times New Roman" w:cs="Times New Roman"/>
          <w:sz w:val="24"/>
          <w:szCs w:val="24"/>
        </w:rPr>
        <w:t>.</w:t>
      </w:r>
    </w:p>
    <w:p w:rsidR="00C04A3B" w:rsidRPr="000B4E65" w:rsidRDefault="00732581" w:rsidP="00C04A3B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>П</w:t>
      </w:r>
      <w:r w:rsidR="00C04A3B" w:rsidRPr="000B4E65">
        <w:rPr>
          <w:rFonts w:ascii="Times New Roman" w:hAnsi="Times New Roman" w:cs="Times New Roman"/>
          <w:sz w:val="24"/>
          <w:szCs w:val="24"/>
        </w:rPr>
        <w:t>ланировочное решение те</w:t>
      </w:r>
      <w:r w:rsidR="00292A36" w:rsidRPr="000B4E65">
        <w:rPr>
          <w:rFonts w:ascii="Times New Roman" w:hAnsi="Times New Roman" w:cs="Times New Roman"/>
          <w:sz w:val="24"/>
          <w:szCs w:val="24"/>
        </w:rPr>
        <w:t xml:space="preserve">рритории </w:t>
      </w:r>
      <w:proofErr w:type="spellStart"/>
      <w:r w:rsidR="00292A36" w:rsidRPr="000B4E65">
        <w:rPr>
          <w:rFonts w:ascii="Times New Roman" w:hAnsi="Times New Roman" w:cs="Times New Roman"/>
          <w:sz w:val="24"/>
          <w:szCs w:val="24"/>
        </w:rPr>
        <w:t>СОНТа</w:t>
      </w:r>
      <w:proofErr w:type="spellEnd"/>
      <w:r w:rsidR="00C04A3B" w:rsidRPr="000B4E65">
        <w:rPr>
          <w:rFonts w:ascii="Times New Roman" w:hAnsi="Times New Roman" w:cs="Times New Roman"/>
          <w:sz w:val="24"/>
          <w:szCs w:val="24"/>
        </w:rPr>
        <w:t xml:space="preserve"> должно обеспечивать проезд автотранспорта ко всем индивидуальным </w:t>
      </w:r>
      <w:r w:rsidR="00292A36" w:rsidRPr="000B4E65">
        <w:rPr>
          <w:rFonts w:ascii="Times New Roman" w:hAnsi="Times New Roman" w:cs="Times New Roman"/>
          <w:sz w:val="24"/>
          <w:szCs w:val="24"/>
        </w:rPr>
        <w:t>садовым</w:t>
      </w:r>
      <w:r w:rsidR="00C04A3B" w:rsidRPr="000B4E65">
        <w:rPr>
          <w:rFonts w:ascii="Times New Roman" w:hAnsi="Times New Roman" w:cs="Times New Roman"/>
          <w:sz w:val="24"/>
          <w:szCs w:val="24"/>
        </w:rPr>
        <w:t xml:space="preserve"> участкам и объектам общего пользования. Здания и сооружения общего пользования должны отстоять от границ садовых участков не менее чем на 3 м.</w:t>
      </w:r>
    </w:p>
    <w:p w:rsidR="00C04A3B" w:rsidRPr="000B4E65" w:rsidRDefault="00C04A3B" w:rsidP="00C04A3B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E65">
        <w:rPr>
          <w:rFonts w:ascii="Times New Roman" w:hAnsi="Times New Roman" w:cs="Times New Roman"/>
          <w:sz w:val="24"/>
          <w:szCs w:val="24"/>
        </w:rPr>
        <w:t xml:space="preserve">По проекту планировки территории 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СО</w:t>
      </w:r>
      <w:r w:rsidR="00292A36" w:rsidRPr="000B4E65">
        <w:rPr>
          <w:rFonts w:ascii="Times New Roman" w:hAnsi="Times New Roman" w:cs="Times New Roman"/>
          <w:sz w:val="24"/>
          <w:szCs w:val="24"/>
        </w:rPr>
        <w:t>Н</w:t>
      </w:r>
      <w:r w:rsidRPr="000B4E65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 xml:space="preserve"> отвод поверхностных стоков и дренажных вод с территории предусмотрено в болото, расположенное в границах </w:t>
      </w:r>
      <w:proofErr w:type="spellStart"/>
      <w:r w:rsidRPr="000B4E65">
        <w:rPr>
          <w:rFonts w:ascii="Times New Roman" w:hAnsi="Times New Roman" w:cs="Times New Roman"/>
          <w:sz w:val="24"/>
          <w:szCs w:val="24"/>
        </w:rPr>
        <w:t>СО</w:t>
      </w:r>
      <w:r w:rsidR="00292A36" w:rsidRPr="000B4E65">
        <w:rPr>
          <w:rFonts w:ascii="Times New Roman" w:hAnsi="Times New Roman" w:cs="Times New Roman"/>
          <w:sz w:val="24"/>
          <w:szCs w:val="24"/>
        </w:rPr>
        <w:t>Н</w:t>
      </w:r>
      <w:r w:rsidRPr="000B4E65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B4E65">
        <w:rPr>
          <w:rFonts w:ascii="Times New Roman" w:hAnsi="Times New Roman" w:cs="Times New Roman"/>
          <w:sz w:val="24"/>
          <w:szCs w:val="24"/>
        </w:rPr>
        <w:t>, а также в кюветы и канавы.</w:t>
      </w:r>
    </w:p>
    <w:p w:rsidR="00C04A3B" w:rsidRP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>СО</w:t>
      </w:r>
      <w:r w:rsidR="00292A36">
        <w:t>Н</w:t>
      </w:r>
      <w:r w:rsidRPr="00C04A3B">
        <w:t>Т «</w:t>
      </w:r>
      <w:r w:rsidR="0072230F">
        <w:t>Голубое озеро</w:t>
      </w:r>
      <w:r w:rsidRPr="00C04A3B">
        <w:t>» состоит из земельн</w:t>
      </w:r>
      <w:r w:rsidR="0072230F">
        <w:t>ого</w:t>
      </w:r>
      <w:r w:rsidRPr="00C04A3B">
        <w:t xml:space="preserve"> участк</w:t>
      </w:r>
      <w:r w:rsidR="0072230F">
        <w:t xml:space="preserve">а </w:t>
      </w:r>
      <w:r w:rsidRPr="00C04A3B">
        <w:t>кадастровы</w:t>
      </w:r>
      <w:r w:rsidR="0072230F">
        <w:t>й</w:t>
      </w:r>
      <w:r w:rsidRPr="00C04A3B">
        <w:t xml:space="preserve"> </w:t>
      </w:r>
      <w:r w:rsidR="00E97987" w:rsidRPr="00C04A3B">
        <w:t>номер,</w:t>
      </w:r>
      <w:r w:rsidR="0072230F">
        <w:t xml:space="preserve"> которого</w:t>
      </w:r>
      <w:r w:rsidRPr="00C04A3B">
        <w:t xml:space="preserve"> 86:</w:t>
      </w:r>
      <w:r w:rsidR="00292A36">
        <w:t>11</w:t>
      </w:r>
      <w:r w:rsidRPr="00C04A3B">
        <w:t>:0</w:t>
      </w:r>
      <w:r w:rsidR="00292A36">
        <w:t>40</w:t>
      </w:r>
      <w:r w:rsidR="0072230F">
        <w:t>1</w:t>
      </w:r>
      <w:r w:rsidR="00292A36">
        <w:t>001:</w:t>
      </w:r>
      <w:r w:rsidR="0072230F">
        <w:t>657</w:t>
      </w:r>
      <w:r w:rsidR="00732581">
        <w:t>, предоставленного в аренду по договору №293-АЗ от 26.05.2010, дополнительного соглашения к договору аренды земельного участка от 10.08.2015 г.</w:t>
      </w:r>
    </w:p>
    <w:p w:rsidR="00C04A3B" w:rsidRP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 xml:space="preserve">По периметру индивидуальных </w:t>
      </w:r>
      <w:r w:rsidR="0072230F">
        <w:t xml:space="preserve">садовых </w:t>
      </w:r>
      <w:r w:rsidRPr="00C04A3B">
        <w:t xml:space="preserve">участков рекомендуется устраивать сетчатое ограждение. По обоюдному письменному согласию владельцев соседних участков (согласованное председателем </w:t>
      </w:r>
      <w:proofErr w:type="spellStart"/>
      <w:r w:rsidRPr="00C04A3B">
        <w:t>СО</w:t>
      </w:r>
      <w:r w:rsidR="00226EFC">
        <w:t>НТ</w:t>
      </w:r>
      <w:r w:rsidRPr="00C04A3B">
        <w:t>а</w:t>
      </w:r>
      <w:proofErr w:type="spellEnd"/>
      <w:r w:rsidRPr="00C04A3B">
        <w:t>) возможно устройство ограждений других типов.</w:t>
      </w:r>
    </w:p>
    <w:p w:rsidR="00C04A3B" w:rsidRP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 xml:space="preserve">Допускается по решению общего собрания членов </w:t>
      </w:r>
      <w:proofErr w:type="spellStart"/>
      <w:r w:rsidR="00226EFC">
        <w:t>СОНТа</w:t>
      </w:r>
      <w:proofErr w:type="spellEnd"/>
      <w:r w:rsidRPr="00C04A3B">
        <w:t xml:space="preserve"> устройство глухих ограждения со стороны улиц и проездов.</w:t>
      </w:r>
    </w:p>
    <w:p w:rsidR="00C04A3B" w:rsidRP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 xml:space="preserve">На </w:t>
      </w:r>
      <w:r w:rsidR="008C2ED6">
        <w:t>садовом</w:t>
      </w:r>
      <w:r w:rsidRPr="00C04A3B">
        <w:t xml:space="preserve"> участке следует предусмотреть устройство компостной площадки, ямы или ящика, надворной уборной.</w:t>
      </w:r>
    </w:p>
    <w:p w:rsid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 xml:space="preserve">Между домами, расположенными на противоположных сторонах проезда, должны быть учтены противопожарные расстояния, указанные в таблице 1. По согласованию с председателем </w:t>
      </w:r>
      <w:proofErr w:type="spellStart"/>
      <w:r w:rsidRPr="00C04A3B">
        <w:t>СО</w:t>
      </w:r>
      <w:r w:rsidR="00226EFC">
        <w:t>Н</w:t>
      </w:r>
      <w:r w:rsidRPr="00C04A3B">
        <w:t>Та</w:t>
      </w:r>
      <w:proofErr w:type="spellEnd"/>
      <w:r w:rsidRPr="00C04A3B">
        <w:t xml:space="preserve"> навес или гараж для автомобиля может размещаться на участке, непосредственно примыкая к ограде со стороны улицы или проезда.</w:t>
      </w:r>
    </w:p>
    <w:p w:rsidR="00C04A3B" w:rsidRPr="00017C68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</w:p>
    <w:p w:rsidR="00C04A3B" w:rsidRPr="00017C68" w:rsidRDefault="00C04A3B" w:rsidP="00C04A3B">
      <w:pPr>
        <w:pStyle w:val="21"/>
        <w:suppressAutoHyphens/>
        <w:spacing w:after="0" w:line="276" w:lineRule="auto"/>
        <w:ind w:left="0" w:firstLine="567"/>
        <w:jc w:val="right"/>
      </w:pPr>
      <w:r w:rsidRPr="00017C68">
        <w:t>Таблица 1.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521"/>
        <w:gridCol w:w="850"/>
        <w:gridCol w:w="993"/>
        <w:gridCol w:w="1099"/>
      </w:tblGrid>
      <w:tr w:rsidR="00C04A3B" w:rsidRPr="00017C68" w:rsidTr="00876827">
        <w:trPr>
          <w:trHeight w:val="622"/>
        </w:trPr>
        <w:tc>
          <w:tcPr>
            <w:tcW w:w="7196" w:type="dxa"/>
            <w:gridSpan w:val="2"/>
            <w:vMerge w:val="restart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Материал несущих и ограждающих конструкций строения</w:t>
            </w:r>
          </w:p>
        </w:tc>
        <w:tc>
          <w:tcPr>
            <w:tcW w:w="2942" w:type="dxa"/>
            <w:gridSpan w:val="3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 xml:space="preserve">Расстояние, </w:t>
            </w:r>
            <w:proofErr w:type="gramStart"/>
            <w:r w:rsidRPr="00017C68">
              <w:rPr>
                <w:b/>
              </w:rPr>
              <w:t>м</w:t>
            </w:r>
            <w:proofErr w:type="gramEnd"/>
          </w:p>
        </w:tc>
      </w:tr>
      <w:tr w:rsidR="00C04A3B" w:rsidRPr="00017C68" w:rsidTr="00876827">
        <w:trPr>
          <w:trHeight w:val="546"/>
        </w:trPr>
        <w:tc>
          <w:tcPr>
            <w:tcW w:w="7196" w:type="dxa"/>
            <w:gridSpan w:val="2"/>
            <w:vMerge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</w:p>
        </w:tc>
        <w:tc>
          <w:tcPr>
            <w:tcW w:w="850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А</w:t>
            </w:r>
          </w:p>
        </w:tc>
        <w:tc>
          <w:tcPr>
            <w:tcW w:w="993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Б</w:t>
            </w:r>
          </w:p>
        </w:tc>
        <w:tc>
          <w:tcPr>
            <w:tcW w:w="1099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В</w:t>
            </w:r>
          </w:p>
        </w:tc>
      </w:tr>
      <w:tr w:rsidR="00C04A3B" w:rsidRPr="00017C68" w:rsidTr="00876827">
        <w:trPr>
          <w:trHeight w:val="664"/>
        </w:trPr>
        <w:tc>
          <w:tcPr>
            <w:tcW w:w="675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А</w:t>
            </w:r>
          </w:p>
        </w:tc>
        <w:tc>
          <w:tcPr>
            <w:tcW w:w="6521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Камень, бетон, железобетон и другие негорючие материалы</w:t>
            </w:r>
          </w:p>
        </w:tc>
        <w:tc>
          <w:tcPr>
            <w:tcW w:w="850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6</w:t>
            </w:r>
          </w:p>
        </w:tc>
        <w:tc>
          <w:tcPr>
            <w:tcW w:w="993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8</w:t>
            </w:r>
          </w:p>
        </w:tc>
        <w:tc>
          <w:tcPr>
            <w:tcW w:w="1099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10</w:t>
            </w:r>
          </w:p>
        </w:tc>
      </w:tr>
      <w:tr w:rsidR="00C04A3B" w:rsidRPr="00017C68" w:rsidTr="00876827">
        <w:trPr>
          <w:trHeight w:val="702"/>
        </w:trPr>
        <w:tc>
          <w:tcPr>
            <w:tcW w:w="675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lastRenderedPageBreak/>
              <w:t>Б</w:t>
            </w:r>
          </w:p>
        </w:tc>
        <w:tc>
          <w:tcPr>
            <w:tcW w:w="6521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 xml:space="preserve">То же, с деревянными перекрытиями и покрытиями, защищенными негорючими и </w:t>
            </w:r>
            <w:proofErr w:type="spellStart"/>
            <w:r w:rsidRPr="00017C68">
              <w:t>трудногорючими</w:t>
            </w:r>
            <w:proofErr w:type="spellEnd"/>
            <w:r w:rsidRPr="00017C68">
              <w:t xml:space="preserve"> материалами</w:t>
            </w:r>
          </w:p>
        </w:tc>
        <w:tc>
          <w:tcPr>
            <w:tcW w:w="850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8</w:t>
            </w:r>
          </w:p>
        </w:tc>
        <w:tc>
          <w:tcPr>
            <w:tcW w:w="993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10</w:t>
            </w:r>
          </w:p>
        </w:tc>
        <w:tc>
          <w:tcPr>
            <w:tcW w:w="1099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12</w:t>
            </w:r>
          </w:p>
        </w:tc>
      </w:tr>
      <w:tr w:rsidR="00C04A3B" w:rsidRPr="00017C68" w:rsidTr="00876827">
        <w:trPr>
          <w:trHeight w:val="588"/>
        </w:trPr>
        <w:tc>
          <w:tcPr>
            <w:tcW w:w="675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  <w:rPr>
                <w:b/>
              </w:rPr>
            </w:pPr>
            <w:r w:rsidRPr="00017C68">
              <w:rPr>
                <w:b/>
              </w:rPr>
              <w:t>В</w:t>
            </w:r>
          </w:p>
        </w:tc>
        <w:tc>
          <w:tcPr>
            <w:tcW w:w="6521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 xml:space="preserve">Древесина, каркасные ограждающие конструкции из негорючих, </w:t>
            </w:r>
            <w:proofErr w:type="spellStart"/>
            <w:r w:rsidRPr="00017C68">
              <w:t>трудногорючих</w:t>
            </w:r>
            <w:proofErr w:type="spellEnd"/>
            <w:r w:rsidRPr="00017C68">
              <w:t xml:space="preserve"> и горючих материалов</w:t>
            </w:r>
          </w:p>
        </w:tc>
        <w:tc>
          <w:tcPr>
            <w:tcW w:w="850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10</w:t>
            </w:r>
          </w:p>
        </w:tc>
        <w:tc>
          <w:tcPr>
            <w:tcW w:w="993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12</w:t>
            </w:r>
          </w:p>
        </w:tc>
        <w:tc>
          <w:tcPr>
            <w:tcW w:w="1099" w:type="dxa"/>
            <w:vAlign w:val="center"/>
          </w:tcPr>
          <w:p w:rsidR="00C04A3B" w:rsidRPr="00017C68" w:rsidRDefault="00C04A3B" w:rsidP="00876827">
            <w:pPr>
              <w:pStyle w:val="21"/>
              <w:suppressAutoHyphens/>
              <w:spacing w:after="0" w:line="276" w:lineRule="auto"/>
              <w:ind w:left="0"/>
              <w:jc w:val="both"/>
            </w:pPr>
            <w:r w:rsidRPr="00017C68">
              <w:t>15</w:t>
            </w:r>
          </w:p>
        </w:tc>
      </w:tr>
    </w:tbl>
    <w:p w:rsidR="00C04A3B" w:rsidRPr="00017C68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017C68">
        <w:t xml:space="preserve"> 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Минимальные расстояния до границы соседнего участка по санитарно-бытовым условиям должны быть: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жилого строения (или дома) – 3 м;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постройки для содержания мелкого скота и птицы – 4 м;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других построек – 1м;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 xml:space="preserve">- от стволов высокорослых деревьев – 4 м, </w:t>
      </w:r>
      <w:proofErr w:type="spellStart"/>
      <w:r w:rsidRPr="00C04A3B">
        <w:t>среднерослых</w:t>
      </w:r>
      <w:proofErr w:type="spellEnd"/>
      <w:r w:rsidRPr="00C04A3B">
        <w:t>- 2 м;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кустарника – 1 м.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proofErr w:type="gramStart"/>
      <w:r w:rsidRPr="00C04A3B">
        <w:t>Минимальные расстояния между постройками по  санитарно-бытовым условия должны быть, м:</w:t>
      </w:r>
      <w:proofErr w:type="gramEnd"/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жилого строения или жилого дома до душа, бани (сауны), уборной – 8</w:t>
      </w:r>
      <w:proofErr w:type="gramStart"/>
      <w:r w:rsidRPr="00C04A3B">
        <w:t xml:space="preserve"> ;</w:t>
      </w:r>
      <w:proofErr w:type="gramEnd"/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- от колодца до уборной и компостного устройства – 8.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Указанные расстояния должны соблюдаться между постройками, расположенными на смежных участках.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блокировки.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>Гаражи для автомобилей могут быть отдельно стоящими, встроенными или  пристроенными к садовому дому или хозяйственным постройкам.</w:t>
      </w:r>
    </w:p>
    <w:p w:rsidR="00C04A3B" w:rsidRPr="00C04A3B" w:rsidRDefault="00C04A3B" w:rsidP="00C04A3B">
      <w:pPr>
        <w:pStyle w:val="21"/>
        <w:suppressAutoHyphens/>
        <w:spacing w:after="0" w:line="276" w:lineRule="auto"/>
        <w:ind w:left="0" w:firstLine="284"/>
        <w:jc w:val="both"/>
      </w:pPr>
      <w:r w:rsidRPr="00C04A3B">
        <w:t xml:space="preserve">На садовых участках 0,06 -0,12 га под строения, </w:t>
      </w:r>
      <w:proofErr w:type="spellStart"/>
      <w:r w:rsidRPr="00C04A3B">
        <w:t>отмоски</w:t>
      </w:r>
      <w:proofErr w:type="spellEnd"/>
      <w:r w:rsidRPr="00C04A3B">
        <w:t>. Дрожки и площадки с твердым покрытием следует отводить не более 30 % территории.</w:t>
      </w:r>
    </w:p>
    <w:p w:rsidR="00C04A3B" w:rsidRPr="00C04A3B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>Под жилым строением или жилым домом и хозяйственными постройками допускается устройство подвала и погреба.</w:t>
      </w:r>
    </w:p>
    <w:p w:rsidR="00C04A3B" w:rsidRPr="00017C68" w:rsidRDefault="00C04A3B" w:rsidP="00C04A3B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C04A3B">
        <w:t>Высота жилых помещений принимается от пола до потолка не менее 2,2 м. Высоту хозяйственных помещений, в том числе расположенных в подвале, следует принимать не менее 2 м, высоту погреба не менее 1,6 м, до низа выступающих конструкций (балок, прогонов).</w:t>
      </w:r>
      <w:r w:rsidRPr="00017C68">
        <w:t xml:space="preserve"> </w:t>
      </w:r>
    </w:p>
    <w:p w:rsidR="00C04A3B" w:rsidRPr="00017C68" w:rsidRDefault="00C04A3B" w:rsidP="009B360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Лестницы, ведущие на второй этаж (в том числе, на мансарду), могут располагаться как внутри, так и снаружи жилых строений или жилых домов. Параметры указанных лестниц, а так же лестниц, ведущих в подвальное и цокольные этажи принимаются в зависимости от конкретных условий и</w:t>
      </w:r>
      <w:proofErr w:type="gramStart"/>
      <w:r w:rsidRPr="00017C68">
        <w:t xml:space="preserve"> ,</w:t>
      </w:r>
      <w:proofErr w:type="gramEnd"/>
      <w:r w:rsidRPr="00017C68">
        <w:t xml:space="preserve"> как правило, с учетом требований СП 55.13330.</w:t>
      </w:r>
    </w:p>
    <w:p w:rsidR="00C04A3B" w:rsidRPr="00C04A3B" w:rsidRDefault="00C04A3B" w:rsidP="009B360A">
      <w:pPr>
        <w:pStyle w:val="21"/>
        <w:tabs>
          <w:tab w:val="left" w:pos="0"/>
        </w:tabs>
        <w:suppressAutoHyphens/>
        <w:spacing w:after="0" w:line="276" w:lineRule="auto"/>
        <w:ind w:left="0" w:firstLine="567"/>
        <w:jc w:val="both"/>
      </w:pPr>
      <w:r w:rsidRPr="00017C68">
        <w:t xml:space="preserve">Не допускается </w:t>
      </w:r>
      <w:r w:rsidRPr="00C04A3B">
        <w:t>организация стока дождевой воды с крыш на соседний участок.</w:t>
      </w:r>
    </w:p>
    <w:p w:rsidR="0072230F" w:rsidRDefault="0072230F" w:rsidP="009B360A">
      <w:pPr>
        <w:pStyle w:val="a8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4A3B" w:rsidRPr="00C04A3B" w:rsidRDefault="00C04A3B" w:rsidP="009B360A">
      <w:pPr>
        <w:pStyle w:val="a8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4A3B">
        <w:rPr>
          <w:rFonts w:ascii="Times New Roman" w:hAnsi="Times New Roman" w:cs="Times New Roman"/>
          <w:i/>
          <w:sz w:val="24"/>
          <w:szCs w:val="24"/>
        </w:rPr>
        <w:t>Дороги, проезды</w:t>
      </w:r>
    </w:p>
    <w:p w:rsidR="00C04A3B" w:rsidRPr="00C04A3B" w:rsidRDefault="00C04A3B" w:rsidP="009B360A">
      <w:pPr>
        <w:pStyle w:val="21"/>
        <w:tabs>
          <w:tab w:val="left" w:pos="0"/>
        </w:tabs>
        <w:suppressAutoHyphens/>
        <w:spacing w:after="0" w:line="276" w:lineRule="auto"/>
        <w:ind w:left="0" w:firstLine="567"/>
        <w:jc w:val="both"/>
      </w:pPr>
      <w:r w:rsidRPr="00C04A3B">
        <w:t xml:space="preserve">Для обеспечения внутренней транспортной связи </w:t>
      </w:r>
      <w:proofErr w:type="spellStart"/>
      <w:r w:rsidRPr="00C04A3B">
        <w:t>СО</w:t>
      </w:r>
      <w:r w:rsidR="00226EFC">
        <w:t>Н</w:t>
      </w:r>
      <w:r w:rsidRPr="00C04A3B">
        <w:t>Та</w:t>
      </w:r>
      <w:proofErr w:type="spellEnd"/>
      <w:r w:rsidRPr="00C04A3B">
        <w:t xml:space="preserve"> «</w:t>
      </w:r>
      <w:r w:rsidR="0072230F">
        <w:t>Голубое озеро</w:t>
      </w:r>
      <w:r w:rsidRPr="00C04A3B">
        <w:t xml:space="preserve">» с земельными участками предусмотрены дороги, проезды. Дороги обычного типа (не скоростная дорога). Функциональное назначение – </w:t>
      </w:r>
      <w:proofErr w:type="gramStart"/>
      <w:r w:rsidRPr="00C04A3B">
        <w:t>вспомогательная</w:t>
      </w:r>
      <w:proofErr w:type="gramEnd"/>
      <w:r w:rsidRPr="00C04A3B">
        <w:t xml:space="preserve"> - предназначена для перевозки лично-хозяйственных и вспомогательных грузов, для проезда пожарных и аварийных машин.</w:t>
      </w:r>
    </w:p>
    <w:p w:rsidR="00C04A3B" w:rsidRPr="00C04A3B" w:rsidRDefault="00C04A3B" w:rsidP="009B360A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3B">
        <w:rPr>
          <w:rFonts w:ascii="Times New Roman" w:hAnsi="Times New Roman" w:cs="Times New Roman"/>
          <w:sz w:val="24"/>
          <w:szCs w:val="24"/>
        </w:rPr>
        <w:t xml:space="preserve">Общая протяжённость дорог и  проездов составляет </w:t>
      </w:r>
      <w:r w:rsidR="001D4C4B">
        <w:rPr>
          <w:rFonts w:ascii="Times New Roman" w:hAnsi="Times New Roman" w:cs="Times New Roman"/>
          <w:sz w:val="24"/>
          <w:szCs w:val="24"/>
        </w:rPr>
        <w:t xml:space="preserve"> 1,6 к</w:t>
      </w:r>
      <w:r w:rsidRPr="00C04A3B">
        <w:rPr>
          <w:rFonts w:ascii="Times New Roman" w:hAnsi="Times New Roman" w:cs="Times New Roman"/>
          <w:sz w:val="24"/>
          <w:szCs w:val="24"/>
        </w:rPr>
        <w:t>м. Направление западно</w:t>
      </w:r>
      <w:r w:rsidR="001D4C4B">
        <w:rPr>
          <w:rFonts w:ascii="Times New Roman" w:hAnsi="Times New Roman" w:cs="Times New Roman"/>
          <w:sz w:val="24"/>
          <w:szCs w:val="24"/>
        </w:rPr>
        <w:t>е.</w:t>
      </w:r>
    </w:p>
    <w:p w:rsidR="00C04A3B" w:rsidRPr="00C04A3B" w:rsidRDefault="00C04A3B" w:rsidP="009B360A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3B">
        <w:rPr>
          <w:rFonts w:ascii="Times New Roman" w:hAnsi="Times New Roman" w:cs="Times New Roman"/>
          <w:sz w:val="24"/>
          <w:szCs w:val="24"/>
        </w:rPr>
        <w:t xml:space="preserve">Расчетный объем грузоперевозок – дорога с невыраженным грузооборотом. Дороги проложены в одном коридоре с линиями  </w:t>
      </w:r>
      <w:proofErr w:type="gramStart"/>
      <w:r w:rsidRPr="00C04A3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C04A3B">
        <w:rPr>
          <w:rFonts w:ascii="Times New Roman" w:hAnsi="Times New Roman" w:cs="Times New Roman"/>
          <w:sz w:val="24"/>
          <w:szCs w:val="24"/>
        </w:rPr>
        <w:t xml:space="preserve"> </w:t>
      </w:r>
      <w:r w:rsidR="0088489D">
        <w:rPr>
          <w:rFonts w:ascii="Times New Roman" w:hAnsi="Times New Roman" w:cs="Times New Roman"/>
          <w:sz w:val="24"/>
          <w:szCs w:val="24"/>
        </w:rPr>
        <w:t>6/</w:t>
      </w:r>
      <w:r w:rsidRPr="00C04A3B">
        <w:rPr>
          <w:rFonts w:ascii="Times New Roman" w:hAnsi="Times New Roman" w:cs="Times New Roman"/>
          <w:sz w:val="24"/>
          <w:szCs w:val="24"/>
        </w:rPr>
        <w:t>0,4кВ.</w:t>
      </w:r>
    </w:p>
    <w:p w:rsidR="00226EFC" w:rsidRDefault="00226EFC" w:rsidP="009B360A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04A3B" w:rsidRPr="009B360A" w:rsidRDefault="00C04A3B" w:rsidP="009B360A">
      <w:pPr>
        <w:shd w:val="clear" w:color="auto" w:fill="FFFFFF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B360A">
        <w:rPr>
          <w:rFonts w:ascii="Times New Roman" w:hAnsi="Times New Roman" w:cs="Times New Roman"/>
          <w:bCs/>
          <w:i/>
          <w:sz w:val="24"/>
          <w:szCs w:val="24"/>
        </w:rPr>
        <w:t>Линии электропередач ВЛ-0,4 кВ</w:t>
      </w:r>
    </w:p>
    <w:p w:rsidR="00983A81" w:rsidRPr="009B360A" w:rsidRDefault="00983A81" w:rsidP="009B360A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04A3B" w:rsidRPr="009B360A" w:rsidRDefault="00BF26EF" w:rsidP="009B360A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и распределение электроэнергии в </w:t>
      </w:r>
      <w:r w:rsidR="00D77E8E" w:rsidRPr="009B360A">
        <w:rPr>
          <w:rFonts w:ascii="Times New Roman" w:hAnsi="Times New Roman" w:cs="Times New Roman"/>
          <w:sz w:val="24"/>
          <w:szCs w:val="24"/>
        </w:rPr>
        <w:t xml:space="preserve"> </w:t>
      </w:r>
      <w:r w:rsidR="00C04A3B" w:rsidRPr="009B360A">
        <w:rPr>
          <w:rFonts w:ascii="Times New Roman" w:hAnsi="Times New Roman" w:cs="Times New Roman"/>
          <w:sz w:val="24"/>
          <w:szCs w:val="24"/>
        </w:rPr>
        <w:t>СО</w:t>
      </w:r>
      <w:r w:rsidR="00226EFC" w:rsidRPr="009B360A">
        <w:rPr>
          <w:rFonts w:ascii="Times New Roman" w:hAnsi="Times New Roman" w:cs="Times New Roman"/>
          <w:sz w:val="24"/>
          <w:szCs w:val="24"/>
        </w:rPr>
        <w:t>Н</w:t>
      </w:r>
      <w:r w:rsidR="00C04A3B" w:rsidRPr="009B360A">
        <w:rPr>
          <w:rFonts w:ascii="Times New Roman" w:hAnsi="Times New Roman" w:cs="Times New Roman"/>
          <w:sz w:val="24"/>
          <w:szCs w:val="24"/>
        </w:rPr>
        <w:t>Т «</w:t>
      </w:r>
      <w:r w:rsidR="0072230F" w:rsidRPr="009B360A">
        <w:rPr>
          <w:rFonts w:ascii="Times New Roman" w:hAnsi="Times New Roman" w:cs="Times New Roman"/>
          <w:sz w:val="24"/>
          <w:szCs w:val="24"/>
        </w:rPr>
        <w:t>Голубое озеро</w:t>
      </w:r>
      <w:r w:rsidR="00C04A3B" w:rsidRPr="009B36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за </w:t>
      </w:r>
      <w:r w:rsidR="00983A81" w:rsidRPr="009B360A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77E8E" w:rsidRPr="009B360A">
        <w:rPr>
          <w:rFonts w:ascii="Times New Roman" w:hAnsi="Times New Roman" w:cs="Times New Roman"/>
          <w:sz w:val="24"/>
          <w:szCs w:val="24"/>
        </w:rPr>
        <w:t xml:space="preserve"> собственной  энергоустановк</w:t>
      </w:r>
      <w:r w:rsidR="00983A81" w:rsidRPr="009B360A">
        <w:rPr>
          <w:rFonts w:ascii="Times New Roman" w:hAnsi="Times New Roman" w:cs="Times New Roman"/>
          <w:sz w:val="24"/>
          <w:szCs w:val="24"/>
        </w:rPr>
        <w:t xml:space="preserve">и </w:t>
      </w:r>
      <w:r w:rsidR="00D77E8E" w:rsidRPr="009B360A">
        <w:rPr>
          <w:rFonts w:ascii="Times New Roman" w:hAnsi="Times New Roman" w:cs="Times New Roman"/>
          <w:sz w:val="24"/>
          <w:szCs w:val="24"/>
        </w:rPr>
        <w:t xml:space="preserve"> КТПН-6/0,4 кВ 160 </w:t>
      </w:r>
      <w:proofErr w:type="spellStart"/>
      <w:r w:rsidR="00D77E8E" w:rsidRPr="009B360A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D77E8E" w:rsidRPr="009B360A">
        <w:rPr>
          <w:rFonts w:ascii="Times New Roman" w:hAnsi="Times New Roman" w:cs="Times New Roman"/>
          <w:sz w:val="24"/>
          <w:szCs w:val="24"/>
        </w:rPr>
        <w:t>.</w:t>
      </w:r>
    </w:p>
    <w:p w:rsidR="00C04A3B" w:rsidRPr="00017C68" w:rsidRDefault="00C04A3B" w:rsidP="009B360A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0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360A">
        <w:rPr>
          <w:rFonts w:ascii="Times New Roman" w:hAnsi="Times New Roman" w:cs="Times New Roman"/>
          <w:sz w:val="24"/>
          <w:szCs w:val="24"/>
        </w:rPr>
        <w:t>Трансформаторная подстанция проверена на возможность подключения дополнительных электрических нагрузок.</w:t>
      </w:r>
    </w:p>
    <w:p w:rsidR="00C04A3B" w:rsidRDefault="00C04A3B" w:rsidP="009B360A">
      <w:pPr>
        <w:pStyle w:val="21"/>
        <w:tabs>
          <w:tab w:val="left" w:pos="0"/>
          <w:tab w:val="left" w:pos="851"/>
        </w:tabs>
        <w:suppressAutoHyphens/>
        <w:spacing w:after="0" w:line="276" w:lineRule="auto"/>
        <w:ind w:left="0" w:firstLine="284"/>
        <w:jc w:val="both"/>
      </w:pPr>
    </w:p>
    <w:p w:rsidR="00EA246E" w:rsidRPr="00EA246E" w:rsidRDefault="00C157BA" w:rsidP="00553669">
      <w:pPr>
        <w:pStyle w:val="21"/>
        <w:numPr>
          <w:ilvl w:val="1"/>
          <w:numId w:val="14"/>
        </w:numPr>
        <w:tabs>
          <w:tab w:val="left" w:pos="0"/>
          <w:tab w:val="left" w:pos="851"/>
        </w:tabs>
        <w:suppressAutoHyphens/>
        <w:spacing w:after="0" w:line="276" w:lineRule="auto"/>
        <w:ind w:left="0" w:firstLine="284"/>
        <w:jc w:val="both"/>
      </w:pPr>
      <w:r w:rsidRPr="00EA246E">
        <w:rPr>
          <w:b/>
        </w:rPr>
        <w:t xml:space="preserve"> Положения об очередности планируемого развития территории, содержащие этапы проектирования, строительства жилого, производственного, общественно-делового и иного назначения и этапы строительства.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EA246E">
        <w:rPr>
          <w:b/>
        </w:rPr>
        <w:t>.</w:t>
      </w:r>
    </w:p>
    <w:p w:rsidR="001C7795" w:rsidRDefault="001C7795" w:rsidP="00EA246E">
      <w:pPr>
        <w:pStyle w:val="21"/>
        <w:tabs>
          <w:tab w:val="left" w:pos="0"/>
          <w:tab w:val="left" w:pos="851"/>
        </w:tabs>
        <w:suppressAutoHyphens/>
        <w:spacing w:after="0" w:line="276" w:lineRule="auto"/>
        <w:ind w:left="0" w:firstLine="284"/>
        <w:jc w:val="both"/>
      </w:pPr>
      <w:r>
        <w:t xml:space="preserve">Этапы проектирования </w:t>
      </w:r>
      <w:r w:rsidR="00313602">
        <w:t xml:space="preserve">и строительства </w:t>
      </w:r>
      <w:r>
        <w:t>объектов  жилого и иного назначения должны быть выполнены в соответствии с нормами проектирования и законодательства, не допускающие вреда здоровью</w:t>
      </w:r>
      <w:r w:rsidR="007114DC">
        <w:t xml:space="preserve"> граждан</w:t>
      </w:r>
      <w:r>
        <w:t xml:space="preserve">, </w:t>
      </w:r>
      <w:r w:rsidR="00313602">
        <w:t xml:space="preserve">постоянно или временно проживающих на территории </w:t>
      </w:r>
      <w:proofErr w:type="spellStart"/>
      <w:r w:rsidR="00313602">
        <w:t>СО</w:t>
      </w:r>
      <w:r w:rsidR="0079047A">
        <w:t>Н</w:t>
      </w:r>
      <w:r w:rsidR="00313602">
        <w:t>Та</w:t>
      </w:r>
      <w:proofErr w:type="spellEnd"/>
      <w:r w:rsidR="00313602">
        <w:t>,</w:t>
      </w:r>
      <w:r w:rsidR="007114DC">
        <w:t xml:space="preserve"> порчу </w:t>
      </w:r>
      <w:r>
        <w:t>имуществ</w:t>
      </w:r>
      <w:r w:rsidR="007114DC">
        <w:t xml:space="preserve">а, </w:t>
      </w:r>
      <w:r>
        <w:t xml:space="preserve"> </w:t>
      </w:r>
      <w:r w:rsidR="00313602">
        <w:t xml:space="preserve">членов садового товарищества и общего имущества </w:t>
      </w:r>
      <w:proofErr w:type="spellStart"/>
      <w:r w:rsidR="00313602">
        <w:t>СО</w:t>
      </w:r>
      <w:r w:rsidR="0079047A">
        <w:t>Н</w:t>
      </w:r>
      <w:r w:rsidR="00313602">
        <w:t>Та</w:t>
      </w:r>
      <w:proofErr w:type="spellEnd"/>
      <w:r>
        <w:t>.</w:t>
      </w:r>
    </w:p>
    <w:p w:rsidR="00F557FC" w:rsidRDefault="007114DC" w:rsidP="00EA246E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>Реконструкцию</w:t>
      </w:r>
      <w:r w:rsidR="001C7795">
        <w:t xml:space="preserve"> объектов расположенных в границах </w:t>
      </w:r>
      <w:proofErr w:type="spellStart"/>
      <w:r w:rsidR="001C7795">
        <w:t>СО</w:t>
      </w:r>
      <w:r w:rsidR="0079047A">
        <w:t>Н</w:t>
      </w:r>
      <w:r w:rsidR="001C7795">
        <w:t>Та</w:t>
      </w:r>
      <w:proofErr w:type="spellEnd"/>
      <w:r w:rsidR="001C7795">
        <w:t xml:space="preserve">, относящееся к имуществу общего </w:t>
      </w:r>
      <w:r>
        <w:t>пользования</w:t>
      </w:r>
      <w:r w:rsidR="001C7795">
        <w:t xml:space="preserve"> (</w:t>
      </w:r>
      <w:r>
        <w:t>э</w:t>
      </w:r>
      <w:r w:rsidR="001C7795">
        <w:t>лектричество, транспортная с</w:t>
      </w:r>
      <w:r>
        <w:t>еть</w:t>
      </w:r>
      <w:r w:rsidR="001C7795">
        <w:t>) должн</w:t>
      </w:r>
      <w:r>
        <w:t>ы</w:t>
      </w:r>
      <w:r w:rsidR="001C7795">
        <w:t xml:space="preserve"> проводит</w:t>
      </w:r>
      <w:r>
        <w:t xml:space="preserve">ь </w:t>
      </w:r>
      <w:r w:rsidR="001C7795">
        <w:t>по мере необходимости</w:t>
      </w:r>
      <w:r>
        <w:t xml:space="preserve">. </w:t>
      </w:r>
      <w:r w:rsidR="00F557FC">
        <w:t xml:space="preserve">Очередность строительства и реконструкции устанавливается правлением </w:t>
      </w:r>
      <w:proofErr w:type="spellStart"/>
      <w:r w:rsidR="00F557FC">
        <w:t>СО</w:t>
      </w:r>
      <w:r w:rsidR="0079047A">
        <w:t>Н</w:t>
      </w:r>
      <w:r w:rsidR="00F557FC">
        <w:t>Т</w:t>
      </w:r>
      <w:r w:rsidR="00243724">
        <w:t>а</w:t>
      </w:r>
      <w:proofErr w:type="spellEnd"/>
      <w:r w:rsidR="00F557FC">
        <w:t>, исходя из бюджета товарищества.</w:t>
      </w:r>
    </w:p>
    <w:p w:rsidR="001C7795" w:rsidRDefault="007114DC" w:rsidP="00EA246E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 xml:space="preserve">Финансирование </w:t>
      </w:r>
      <w:r w:rsidR="00F557FC">
        <w:t xml:space="preserve">работ </w:t>
      </w:r>
      <w:r>
        <w:t>производится из средств товарищества, за счет накоплений фонда членских взносов.</w:t>
      </w:r>
    </w:p>
    <w:p w:rsidR="00313602" w:rsidRDefault="007114DC" w:rsidP="00EA246E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 xml:space="preserve">Реконструкция объектов, расположенных в границах индивидуальных садовых участков, производиться по мере необходимости за личные средства пользователя данного участка, </w:t>
      </w:r>
      <w:r w:rsidR="00313602">
        <w:t xml:space="preserve">не допускающие вреда здоровью граждан, постоянно или временно проживающих на территории </w:t>
      </w:r>
      <w:proofErr w:type="spellStart"/>
      <w:r w:rsidR="00313602">
        <w:t>СО</w:t>
      </w:r>
      <w:r w:rsidR="0079047A">
        <w:t>Н</w:t>
      </w:r>
      <w:r w:rsidR="00313602">
        <w:t>Та</w:t>
      </w:r>
      <w:proofErr w:type="spellEnd"/>
      <w:r w:rsidR="00313602">
        <w:t xml:space="preserve">, порчу имущества,  членов садового товарищества и общего имущества </w:t>
      </w:r>
      <w:proofErr w:type="spellStart"/>
      <w:r w:rsidR="00313602">
        <w:t>СО</w:t>
      </w:r>
      <w:r w:rsidR="0079047A">
        <w:t>Н</w:t>
      </w:r>
      <w:r w:rsidR="00313602">
        <w:t>Та</w:t>
      </w:r>
      <w:proofErr w:type="spellEnd"/>
      <w:r w:rsidR="00313602">
        <w:t xml:space="preserve"> </w:t>
      </w:r>
    </w:p>
    <w:p w:rsidR="001B0D3D" w:rsidRDefault="001B0D3D" w:rsidP="00EA246E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>Программа комплексного развития не разрабатывалась.</w:t>
      </w:r>
    </w:p>
    <w:p w:rsidR="00023EC0" w:rsidRPr="001B0D3D" w:rsidRDefault="00023EC0" w:rsidP="00553669">
      <w:pPr>
        <w:pStyle w:val="21"/>
        <w:tabs>
          <w:tab w:val="left" w:pos="0"/>
          <w:tab w:val="left" w:pos="851"/>
        </w:tabs>
        <w:suppressAutoHyphens/>
        <w:spacing w:after="0" w:line="276" w:lineRule="auto"/>
        <w:ind w:left="0" w:firstLine="284"/>
        <w:jc w:val="both"/>
        <w:rPr>
          <w:b/>
        </w:rPr>
      </w:pPr>
    </w:p>
    <w:p w:rsidR="00F630F3" w:rsidRPr="00017C68" w:rsidRDefault="00F630F3" w:rsidP="00553669">
      <w:pPr>
        <w:pStyle w:val="a8"/>
        <w:numPr>
          <w:ilvl w:val="0"/>
          <w:numId w:val="14"/>
        </w:num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C68">
        <w:rPr>
          <w:rFonts w:ascii="Times New Roman" w:hAnsi="Times New Roman" w:cs="Times New Roman"/>
          <w:b/>
          <w:sz w:val="24"/>
          <w:szCs w:val="24"/>
        </w:rPr>
        <w:t>МАТЕРИАЛЫ ПО ОБОСНОВАНИЮ ПРОЕКТА ПЛАНИРОВКИ ТЕРРИТОРИИ</w:t>
      </w:r>
    </w:p>
    <w:p w:rsidR="00966C77" w:rsidRPr="00017C68" w:rsidRDefault="00966C77" w:rsidP="00553669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E3" w:rsidRDefault="00103BC4" w:rsidP="00553669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630F3" w:rsidRPr="00017C68">
        <w:rPr>
          <w:rFonts w:ascii="Times New Roman" w:hAnsi="Times New Roman" w:cs="Times New Roman"/>
          <w:b/>
          <w:sz w:val="24"/>
          <w:szCs w:val="24"/>
        </w:rPr>
        <w:t>.1.</w:t>
      </w:r>
      <w:r w:rsidR="002E3DE3" w:rsidRPr="00017C68">
        <w:rPr>
          <w:rFonts w:ascii="Times New Roman" w:hAnsi="Times New Roman" w:cs="Times New Roman"/>
          <w:b/>
          <w:sz w:val="24"/>
          <w:szCs w:val="24"/>
        </w:rPr>
        <w:t xml:space="preserve">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 правилами землепользования и застройки расчетным показателям минимально допустимого уровня обеспеченности территории объектами коммунальной</w:t>
      </w:r>
      <w:proofErr w:type="gramStart"/>
      <w:r w:rsidR="002E3DE3" w:rsidRPr="00017C6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2E3DE3" w:rsidRPr="00017C68">
        <w:rPr>
          <w:rFonts w:ascii="Times New Roman" w:hAnsi="Times New Roman" w:cs="Times New Roman"/>
          <w:b/>
          <w:sz w:val="24"/>
          <w:szCs w:val="24"/>
        </w:rPr>
        <w:t xml:space="preserve">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</w:t>
      </w:r>
    </w:p>
    <w:p w:rsidR="00543CDA" w:rsidRDefault="00543CDA" w:rsidP="00543CD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proofErr w:type="gramStart"/>
      <w:r w:rsidRPr="00AF48A6">
        <w:t xml:space="preserve">Согласно Закона Ханты-Мансийского автономного </w:t>
      </w:r>
      <w:proofErr w:type="spellStart"/>
      <w:r w:rsidRPr="00AF48A6">
        <w:t>округа-Югры</w:t>
      </w:r>
      <w:proofErr w:type="spellEnd"/>
      <w:r w:rsidRPr="00AF48A6">
        <w:t xml:space="preserve"> от 03.05.2000 г. № 26-оз «О регулировании отдельных земельных отношений в Ханты - Мансийском автономном </w:t>
      </w:r>
      <w:proofErr w:type="spellStart"/>
      <w:r w:rsidRPr="00AF48A6">
        <w:t>округе-Югре</w:t>
      </w:r>
      <w:proofErr w:type="spellEnd"/>
      <w:r w:rsidRPr="00AF48A6">
        <w:t xml:space="preserve">» предельные нормативы (максимальные и минимальные размеры) земельных участков, предоставляемых гражданам для ведения садоводства, огородничества и дачного строительства:  максимальный - </w:t>
      </w:r>
      <w:r w:rsidRPr="00AF48A6">
        <w:rPr>
          <w:b/>
        </w:rPr>
        <w:t>0,15 га</w:t>
      </w:r>
      <w:r w:rsidRPr="00AF48A6">
        <w:t xml:space="preserve">, минимальный </w:t>
      </w:r>
      <w:r w:rsidRPr="00AF48A6">
        <w:rPr>
          <w:b/>
        </w:rPr>
        <w:t>- 0,04 га</w:t>
      </w:r>
      <w:r w:rsidRPr="00AF48A6">
        <w:t>.</w:t>
      </w:r>
      <w:proofErr w:type="gramEnd"/>
    </w:p>
    <w:p w:rsidR="003811A7" w:rsidRPr="00017C68" w:rsidRDefault="003811A7" w:rsidP="00543CD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>
        <w:t>Общие требования к организации застройке и планировки территории полагаются на Градостроительный  Кодекс Российской Федерации ст.42,43,45  главы 5, Федеральный Закон  от 15.04.1998 ФЗ-66 (ред. от 03.07.2016г.) «О садоводческих</w:t>
      </w:r>
      <w:r w:rsidR="00F1607D">
        <w:t>, о</w:t>
      </w:r>
      <w:r>
        <w:t>городнических и дачных некоммерческих объединени</w:t>
      </w:r>
      <w:r w:rsidR="00F1607D">
        <w:t>ях граждан».</w:t>
      </w:r>
      <w:r>
        <w:t xml:space="preserve"> </w:t>
      </w:r>
    </w:p>
    <w:p w:rsidR="00543CDA" w:rsidRPr="00017C68" w:rsidRDefault="00543CDA" w:rsidP="00543CD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lastRenderedPageBreak/>
        <w:t xml:space="preserve">В границах </w:t>
      </w:r>
      <w:proofErr w:type="gramStart"/>
      <w:r w:rsidRPr="00017C68">
        <w:t>проектируемого</w:t>
      </w:r>
      <w:proofErr w:type="gramEnd"/>
      <w:r w:rsidRPr="00017C68">
        <w:t xml:space="preserve"> </w:t>
      </w:r>
      <w:proofErr w:type="spellStart"/>
      <w:r w:rsidRPr="00017C68">
        <w:t>СО</w:t>
      </w:r>
      <w:r w:rsidR="002A2865">
        <w:t>Н</w:t>
      </w:r>
      <w:r w:rsidRPr="00017C68">
        <w:t>Та</w:t>
      </w:r>
      <w:proofErr w:type="spellEnd"/>
      <w:r w:rsidRPr="00017C68">
        <w:t xml:space="preserve"> «</w:t>
      </w:r>
      <w:r w:rsidR="0072230F">
        <w:t>Голубое озеро</w:t>
      </w:r>
      <w:r w:rsidRPr="00017C68">
        <w:t>», есть земельные участки как ранее предоставленные в собственность, так и планируемые к предоставлению.</w:t>
      </w:r>
    </w:p>
    <w:p w:rsidR="00543CDA" w:rsidRDefault="00543CDA" w:rsidP="00543CD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 xml:space="preserve">Проектом межевания территории определяются размеры образуемых земельных участков и устанавливаются их границы. </w:t>
      </w:r>
    </w:p>
    <w:p w:rsidR="00C04A3B" w:rsidRPr="0019225E" w:rsidRDefault="0019225E" w:rsidP="00543CDA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>
        <w:t>При п</w:t>
      </w:r>
      <w:r w:rsidR="00C04A3B">
        <w:t>ланировк</w:t>
      </w:r>
      <w:r>
        <w:t xml:space="preserve">е </w:t>
      </w:r>
      <w:r w:rsidR="00C04A3B">
        <w:t xml:space="preserve">территории </w:t>
      </w:r>
      <w:proofErr w:type="spellStart"/>
      <w:r w:rsidR="00C04A3B">
        <w:t>СО</w:t>
      </w:r>
      <w:r w:rsidR="002A2865">
        <w:t>Н</w:t>
      </w:r>
      <w:r w:rsidR="00C04A3B">
        <w:t>Та</w:t>
      </w:r>
      <w:proofErr w:type="spellEnd"/>
      <w:r w:rsidR="00C04A3B">
        <w:t xml:space="preserve"> </w:t>
      </w:r>
      <w:r>
        <w:t xml:space="preserve">учитывается Свод правил </w:t>
      </w:r>
      <w:r w:rsidRPr="0019225E">
        <w:rPr>
          <w:rStyle w:val="ad"/>
          <w:b w:val="0"/>
          <w:shd w:val="clear" w:color="auto" w:fill="FFFFFF"/>
        </w:rPr>
        <w:t>СП 53.13330.2011</w:t>
      </w:r>
      <w:r>
        <w:rPr>
          <w:rStyle w:val="ad"/>
          <w:b w:val="0"/>
          <w:shd w:val="clear" w:color="auto" w:fill="FFFFFF"/>
        </w:rPr>
        <w:t>.</w:t>
      </w:r>
      <w:r w:rsidRPr="0019225E">
        <w:rPr>
          <w:rFonts w:ascii="Arial" w:hAnsi="Arial" w:cs="Arial"/>
          <w:color w:val="525253"/>
          <w:sz w:val="25"/>
          <w:szCs w:val="25"/>
          <w:shd w:val="clear" w:color="auto" w:fill="FFFFFF"/>
        </w:rPr>
        <w:t xml:space="preserve"> </w:t>
      </w:r>
      <w:r w:rsidRPr="0019225E">
        <w:rPr>
          <w:shd w:val="clear" w:color="auto" w:fill="FFFFFF"/>
        </w:rPr>
        <w:t xml:space="preserve">Данный свод правил распространяется </w:t>
      </w:r>
      <w:r>
        <w:rPr>
          <w:shd w:val="clear" w:color="auto" w:fill="FFFFFF"/>
        </w:rPr>
        <w:t xml:space="preserve">на проектирование застройки территории </w:t>
      </w:r>
      <w:proofErr w:type="spellStart"/>
      <w:r>
        <w:rPr>
          <w:shd w:val="clear" w:color="auto" w:fill="FFFFFF"/>
        </w:rPr>
        <w:t>СО</w:t>
      </w:r>
      <w:r w:rsidR="002A2865">
        <w:rPr>
          <w:shd w:val="clear" w:color="auto" w:fill="FFFFFF"/>
        </w:rPr>
        <w:t>Н</w:t>
      </w:r>
      <w:r>
        <w:rPr>
          <w:shd w:val="clear" w:color="auto" w:fill="FFFFFF"/>
        </w:rPr>
        <w:t>Та</w:t>
      </w:r>
      <w:proofErr w:type="spellEnd"/>
      <w:r>
        <w:rPr>
          <w:shd w:val="clear" w:color="auto" w:fill="FFFFFF"/>
        </w:rPr>
        <w:t>, также находящихся на территории зданий и сооружений.</w:t>
      </w:r>
    </w:p>
    <w:p w:rsidR="00947366" w:rsidRPr="00017C68" w:rsidRDefault="00947366" w:rsidP="00947366">
      <w:pPr>
        <w:pStyle w:val="2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rPr>
          <w:rFonts w:ascii="Times New Roman" w:hAnsi="Times New Roman"/>
          <w:bCs w:val="0"/>
          <w:i/>
          <w:smallCaps w:val="0"/>
          <w:szCs w:val="24"/>
        </w:rPr>
      </w:pPr>
      <w:bookmarkStart w:id="0" w:name="_Toc375899902"/>
      <w:r w:rsidRPr="00017C68">
        <w:rPr>
          <w:rFonts w:ascii="Times New Roman" w:hAnsi="Times New Roman"/>
          <w:bCs w:val="0"/>
          <w:i/>
          <w:smallCaps w:val="0"/>
          <w:szCs w:val="24"/>
        </w:rPr>
        <w:t>Мероприятия по организации дорожной сети.</w:t>
      </w:r>
      <w:bookmarkEnd w:id="0"/>
    </w:p>
    <w:p w:rsidR="00947366" w:rsidRPr="00017C68" w:rsidRDefault="00947366" w:rsidP="00947366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Предложения по проектированию дорог и проездов не требуются, так как в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СО</w:t>
      </w:r>
      <w:r w:rsidR="002A2865">
        <w:rPr>
          <w:rFonts w:ascii="Times New Roman" w:hAnsi="Times New Roman" w:cs="Times New Roman"/>
          <w:sz w:val="24"/>
          <w:szCs w:val="24"/>
        </w:rPr>
        <w:t>Н</w:t>
      </w:r>
      <w:r w:rsidRPr="00017C68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 «</w:t>
      </w:r>
      <w:r w:rsidR="009F1CEE">
        <w:rPr>
          <w:rFonts w:ascii="Times New Roman" w:hAnsi="Times New Roman" w:cs="Times New Roman"/>
          <w:sz w:val="24"/>
          <w:szCs w:val="24"/>
        </w:rPr>
        <w:t>Голубое озеро</w:t>
      </w:r>
      <w:r w:rsidRPr="00017C68">
        <w:rPr>
          <w:rFonts w:ascii="Times New Roman" w:hAnsi="Times New Roman" w:cs="Times New Roman"/>
          <w:sz w:val="24"/>
          <w:szCs w:val="24"/>
        </w:rPr>
        <w:t>»  имеется сложившаяся дорожная сеть.</w:t>
      </w:r>
    </w:p>
    <w:p w:rsidR="00947366" w:rsidRPr="00017C68" w:rsidRDefault="00947366" w:rsidP="00947366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Основное функциональное назначение дорог и внутренних проездов - обеспечение проезда частного  транспорта к садовым участкам, а так же специального (грузоподъемного, пожарного и пр.) транспорта к специальным сооружениям в аварийных ситуациях и для производства ремонтных и ремонтно-восстановительных работ.</w:t>
      </w:r>
    </w:p>
    <w:p w:rsidR="00947366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1440"/>
        <w:jc w:val="center"/>
        <w:rPr>
          <w:bCs/>
          <w:i/>
        </w:rPr>
      </w:pPr>
      <w:r w:rsidRPr="00017C68">
        <w:rPr>
          <w:bCs/>
          <w:i/>
        </w:rPr>
        <w:t xml:space="preserve">Предложения по развитию систем инженерно-технического 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1440"/>
        <w:jc w:val="center"/>
        <w:rPr>
          <w:bCs/>
          <w:i/>
        </w:rPr>
      </w:pPr>
      <w:r w:rsidRPr="00017C68">
        <w:rPr>
          <w:bCs/>
          <w:i/>
        </w:rPr>
        <w:t>обеспечения территории.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При проектировании инженерные коммуникации подлежащие переносу предусмотрены.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 xml:space="preserve">Центральные системы  водоснабжения, теплоснабжения, газоснабжения проектом не предусмотрены. 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Для полива плодово-ягодных насаждений используется автономные скважины, для личного водопотребления  используется привозная питьевая  вода.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В отапливаемых домах обогрев и горячее водоснабжение следует предусматривать от автономных систем, к которым относятся: источники теплоснабжения (котел, печь и др.), а также нагревательные приборы и водозаборная арматура (трубопроводные краны).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Газоснабжение домов может быть от газобаллонных установок сжиженным газом.</w:t>
      </w:r>
    </w:p>
    <w:p w:rsidR="00947366" w:rsidRPr="00017C68" w:rsidRDefault="00947366" w:rsidP="00947366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017C68">
        <w:t>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не ближе 5 м от входа в здание.</w:t>
      </w:r>
    </w:p>
    <w:p w:rsidR="003A02F4" w:rsidRPr="00017C68" w:rsidRDefault="003A02F4" w:rsidP="00846688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highlight w:val="yellow"/>
        </w:rPr>
      </w:pPr>
    </w:p>
    <w:p w:rsidR="00B946B4" w:rsidRPr="00EA246E" w:rsidRDefault="00EA246E" w:rsidP="00EA246E">
      <w:p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947366" w:rsidRPr="00EA2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1EF" w:rsidRPr="00EA246E">
        <w:rPr>
          <w:rFonts w:ascii="Times New Roman" w:hAnsi="Times New Roman" w:cs="Times New Roman"/>
          <w:b/>
          <w:sz w:val="24"/>
          <w:szCs w:val="24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</w:r>
    </w:p>
    <w:p w:rsidR="00966C77" w:rsidRPr="00017C68" w:rsidRDefault="00BE76C3" w:rsidP="00BE76C3">
      <w:pPr>
        <w:pStyle w:val="2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firstLine="284"/>
        <w:rPr>
          <w:rFonts w:ascii="Times New Roman" w:hAnsi="Times New Roman"/>
          <w:bCs w:val="0"/>
          <w:smallCaps w:val="0"/>
          <w:szCs w:val="24"/>
        </w:rPr>
      </w:pPr>
      <w:bookmarkStart w:id="1" w:name="_Toc375899905"/>
      <w:bookmarkStart w:id="2" w:name="_Toc375644205"/>
      <w:r>
        <w:rPr>
          <w:rFonts w:ascii="Times New Roman" w:hAnsi="Times New Roman"/>
          <w:bCs w:val="0"/>
          <w:smallCaps w:val="0"/>
          <w:szCs w:val="24"/>
        </w:rPr>
        <w:t>3.</w:t>
      </w:r>
      <w:r w:rsidR="00EA246E">
        <w:rPr>
          <w:rFonts w:ascii="Times New Roman" w:hAnsi="Times New Roman"/>
          <w:bCs w:val="0"/>
          <w:smallCaps w:val="0"/>
          <w:szCs w:val="24"/>
        </w:rPr>
        <w:t>2</w:t>
      </w:r>
      <w:r>
        <w:rPr>
          <w:rFonts w:ascii="Times New Roman" w:hAnsi="Times New Roman"/>
          <w:bCs w:val="0"/>
          <w:smallCaps w:val="0"/>
          <w:szCs w:val="24"/>
        </w:rPr>
        <w:t>.1</w:t>
      </w:r>
      <w:r w:rsidR="00966C77" w:rsidRPr="00017C68">
        <w:rPr>
          <w:rFonts w:ascii="Times New Roman" w:hAnsi="Times New Roman"/>
          <w:bCs w:val="0"/>
          <w:smallCaps w:val="0"/>
          <w:szCs w:val="24"/>
        </w:rPr>
        <w:t xml:space="preserve"> Мероприятия по защите территории от чрезвычайных ситуаций природного и техногенного характера.</w:t>
      </w:r>
      <w:bookmarkEnd w:id="1"/>
      <w:bookmarkEnd w:id="2"/>
    </w:p>
    <w:p w:rsidR="00EE7E48" w:rsidRPr="00017C68" w:rsidRDefault="00EE7E48" w:rsidP="00846688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Чрезвычайная ситуация</w:t>
      </w:r>
      <w:r w:rsidR="003D3006"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EE7E48" w:rsidRPr="00017C68" w:rsidRDefault="00EE7E48" w:rsidP="00846688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Предупреждение чрезвычайных ситуаций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</w:p>
    <w:p w:rsidR="0013762B" w:rsidRPr="00017C68" w:rsidRDefault="0013762B" w:rsidP="00846688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избежание чрезвычайных ситуаций техногенного характера необходимо каждому члену </w:t>
      </w:r>
      <w:proofErr w:type="spellStart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A28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108D5"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9F1CEE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Голубое озеро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» соблюдать санитарно-гигиенические, экологические, противопожарные правила</w:t>
      </w:r>
      <w:r w:rsidR="005045AA"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нормы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7E48" w:rsidRPr="00017C68" w:rsidRDefault="007B4597" w:rsidP="00846688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территории </w:t>
      </w:r>
      <w:proofErr w:type="spellStart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A28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 ее пределами запрещается организовывать свалки отходов. Бытовые отходы следует утилизировать на садовых участках. Для </w:t>
      </w:r>
      <w:proofErr w:type="spellStart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неутилизированных</w:t>
      </w:r>
      <w:proofErr w:type="spellEnd"/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отходов (стекло, металл, полиэтилен и др.) на территории общего пользования запроектированы две площадки для установки контейнеров. </w:t>
      </w:r>
      <w:r w:rsidR="00B325FD"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Pr="00017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площадки оградить с трех сторон глухим ограждением высотой не менее 1,5 м, с твердым покрытием и разместить их на расстоянии не менее 20 и не более 500 м от границ участков.</w:t>
      </w:r>
    </w:p>
    <w:p w:rsidR="001D4C4B" w:rsidRDefault="001D4C4B" w:rsidP="008A3E7A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089" w:rsidRPr="001D4C4B" w:rsidRDefault="00BE76C3" w:rsidP="008A3E7A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4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A246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D4C4B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5E7659" w:rsidRPr="001D4C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7659" w:rsidRPr="001D4C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357089" w:rsidRPr="001D4C4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обеспечению гражданской обороны</w:t>
      </w:r>
    </w:p>
    <w:p w:rsidR="008A3E7A" w:rsidRPr="001D4C4B" w:rsidRDefault="008A3E7A" w:rsidP="004336F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7089" w:rsidRPr="001D4C4B" w:rsidRDefault="00357089" w:rsidP="00A11924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C4B">
        <w:rPr>
          <w:rFonts w:ascii="Times New Roman" w:hAnsi="Times New Roman" w:cs="Times New Roman"/>
          <w:color w:val="000000"/>
          <w:sz w:val="24"/>
          <w:szCs w:val="24"/>
        </w:rPr>
        <w:t xml:space="preserve">Одной из основных задач гражданской обороны является повышение устойчивости функционирования объектов экономики, как в мирное, так и в военное время </w:t>
      </w:r>
    </w:p>
    <w:p w:rsidR="00357089" w:rsidRPr="001D4C4B" w:rsidRDefault="00357089" w:rsidP="00A11924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C4B"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по гражданской обороне (ПМ ГОЧС) в Российской Федерации разрабатываются и проводятся с учетом категорий организаций по ГО.</w:t>
      </w:r>
    </w:p>
    <w:p w:rsidR="00357089" w:rsidRPr="001D4C4B" w:rsidRDefault="00357089" w:rsidP="00A11924">
      <w:pPr>
        <w:shd w:val="clear" w:color="auto" w:fill="FFFFFF"/>
        <w:tabs>
          <w:tab w:val="left" w:pos="0"/>
        </w:tabs>
        <w:spacing w:after="0" w:line="240" w:lineRule="auto"/>
        <w:ind w:right="5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C4B">
        <w:rPr>
          <w:rFonts w:ascii="Times New Roman" w:hAnsi="Times New Roman" w:cs="Times New Roman"/>
          <w:color w:val="000000"/>
          <w:sz w:val="24"/>
          <w:szCs w:val="24"/>
        </w:rPr>
        <w:t>Отнесение организаций к категориям по ГО осуществляется в по</w:t>
      </w:r>
      <w:r w:rsidRPr="001D4C4B">
        <w:rPr>
          <w:rFonts w:ascii="Times New Roman" w:hAnsi="Times New Roman" w:cs="Times New Roman"/>
          <w:color w:val="000000"/>
          <w:sz w:val="24"/>
          <w:szCs w:val="24"/>
        </w:rPr>
        <w:softHyphen/>
        <w:t>рядке, определяемом Правительством Российской Федерации.</w:t>
      </w:r>
    </w:p>
    <w:p w:rsidR="00357089" w:rsidRPr="001D4C4B" w:rsidRDefault="00357089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D4C4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Постановления Правительства Российской Федерации от 19.09.1998 г. № 1115 «О порядке отнесения организаций к категориям по гражданской обороне» и согласно исходным данным по ПМ ГОЧС, представленным Департаментом гражданской защиты населения Ханты-Мансийского автономного </w:t>
      </w:r>
      <w:proofErr w:type="spellStart"/>
      <w:r w:rsidRPr="001D4C4B">
        <w:rPr>
          <w:rFonts w:ascii="Times New Roman" w:hAnsi="Times New Roman" w:cs="Times New Roman"/>
          <w:color w:val="000000"/>
          <w:sz w:val="24"/>
          <w:szCs w:val="24"/>
        </w:rPr>
        <w:t>округа-Югры</w:t>
      </w:r>
      <w:proofErr w:type="spellEnd"/>
      <w:r w:rsidRPr="001D4C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D4C4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проектируемые объекты являются не категорированными по ГО. Ближайший город, отнесенный к категориям по ГО – г. Нижневартовск.</w:t>
      </w:r>
    </w:p>
    <w:p w:rsidR="00357089" w:rsidRDefault="00576506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4B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 w:rsidRPr="001D4C4B">
        <w:rPr>
          <w:rFonts w:ascii="Times New Roman" w:eastAsia="Calibri" w:hAnsi="Times New Roman" w:cs="Times New Roman"/>
          <w:sz w:val="24"/>
          <w:szCs w:val="24"/>
        </w:rPr>
        <w:t>СО</w:t>
      </w:r>
      <w:r w:rsidR="002A2865" w:rsidRPr="001D4C4B">
        <w:rPr>
          <w:rFonts w:ascii="Times New Roman" w:eastAsia="Calibri" w:hAnsi="Times New Roman" w:cs="Times New Roman"/>
          <w:sz w:val="24"/>
          <w:szCs w:val="24"/>
        </w:rPr>
        <w:t>Н</w:t>
      </w:r>
      <w:r w:rsidRPr="001D4C4B">
        <w:rPr>
          <w:rFonts w:ascii="Times New Roman" w:eastAsia="Calibri" w:hAnsi="Times New Roman" w:cs="Times New Roman"/>
          <w:sz w:val="24"/>
          <w:szCs w:val="24"/>
        </w:rPr>
        <w:t>Т</w:t>
      </w:r>
      <w:r w:rsidR="00416C24" w:rsidRPr="001D4C4B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5045AA" w:rsidRPr="001D4C4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230F" w:rsidRPr="001D4C4B">
        <w:rPr>
          <w:rFonts w:ascii="Times New Roman" w:eastAsia="Calibri" w:hAnsi="Times New Roman" w:cs="Times New Roman"/>
          <w:sz w:val="24"/>
          <w:szCs w:val="24"/>
        </w:rPr>
        <w:t>Голубое озеро</w:t>
      </w:r>
      <w:r w:rsidR="005045AA" w:rsidRPr="001D4C4B">
        <w:rPr>
          <w:rFonts w:ascii="Times New Roman" w:eastAsia="Calibri" w:hAnsi="Times New Roman" w:cs="Times New Roman"/>
          <w:sz w:val="24"/>
          <w:szCs w:val="24"/>
        </w:rPr>
        <w:t>»</w:t>
      </w:r>
      <w:r w:rsidRPr="001D4C4B">
        <w:rPr>
          <w:rFonts w:ascii="Times New Roman" w:eastAsia="Calibri" w:hAnsi="Times New Roman" w:cs="Times New Roman"/>
          <w:sz w:val="24"/>
          <w:szCs w:val="24"/>
        </w:rPr>
        <w:t xml:space="preserve"> в случае возникновения чрезвычайной ситуации должны быть установлены</w:t>
      </w:r>
      <w:r w:rsidR="00F108D5" w:rsidRPr="001D4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C4B">
        <w:rPr>
          <w:rFonts w:ascii="Times New Roman" w:eastAsia="Times New Roman" w:hAnsi="Times New Roman" w:cs="Times New Roman"/>
          <w:sz w:val="24"/>
          <w:szCs w:val="24"/>
        </w:rPr>
        <w:t>звуковые сигналы</w:t>
      </w:r>
      <w:r w:rsidR="002A2865" w:rsidRPr="001D4C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7089" w:rsidRPr="001D4C4B">
        <w:rPr>
          <w:rFonts w:ascii="Times New Roman" w:eastAsia="Times New Roman" w:hAnsi="Times New Roman" w:cs="Times New Roman"/>
          <w:sz w:val="24"/>
          <w:szCs w:val="24"/>
        </w:rPr>
        <w:t>мобильн</w:t>
      </w:r>
      <w:r w:rsidRPr="001D4C4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357089" w:rsidRPr="001D4C4B">
        <w:rPr>
          <w:rFonts w:ascii="Times New Roman" w:eastAsia="Times New Roman" w:hAnsi="Times New Roman" w:cs="Times New Roman"/>
          <w:sz w:val="24"/>
          <w:szCs w:val="24"/>
        </w:rPr>
        <w:t xml:space="preserve"> связь</w:t>
      </w:r>
      <w:r w:rsidR="00E22B24" w:rsidRPr="001D4C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924" w:rsidRPr="00017C68" w:rsidRDefault="00A11924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506" w:rsidRPr="00017C68" w:rsidRDefault="00BE76C3" w:rsidP="00B14A74">
      <w:pPr>
        <w:pStyle w:val="11"/>
      </w:pPr>
      <w:r>
        <w:t>3.</w:t>
      </w:r>
      <w:r w:rsidR="00EA246E">
        <w:t>2</w:t>
      </w:r>
      <w:r w:rsidR="00576506" w:rsidRPr="00017C68">
        <w:t>.3</w:t>
      </w:r>
      <w:r w:rsidR="005E7659" w:rsidRPr="00017C68">
        <w:t xml:space="preserve">. </w:t>
      </w:r>
      <w:r w:rsidR="00576506" w:rsidRPr="00017C68">
        <w:t>Мероприятия по обеспечению противопожарной безопасности</w:t>
      </w:r>
    </w:p>
    <w:p w:rsidR="00421CE6" w:rsidRPr="00017C68" w:rsidRDefault="00873647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A286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обеспечена противопожарным водоснабжением путем устройств</w:t>
      </w:r>
      <w:r w:rsidR="00421CE6" w:rsidRPr="00017C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противопожарных водоёмов или резервуаров.</w:t>
      </w:r>
      <w:r w:rsidR="00421CE6" w:rsidRPr="000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506" w:rsidRPr="00017C68" w:rsidRDefault="00421CE6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506" w:rsidRPr="00017C68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обеспечению </w:t>
      </w:r>
      <w:r w:rsidR="00F20D79" w:rsidRPr="00017C68">
        <w:rPr>
          <w:rFonts w:ascii="Times New Roman" w:eastAsia="Times New Roman" w:hAnsi="Times New Roman" w:cs="Times New Roman"/>
          <w:sz w:val="24"/>
          <w:szCs w:val="24"/>
        </w:rPr>
        <w:t>противопожарной</w:t>
      </w:r>
      <w:r w:rsidR="00576506" w:rsidRPr="00017C68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на территории </w:t>
      </w:r>
      <w:proofErr w:type="spellStart"/>
      <w:r w:rsidR="00576506" w:rsidRPr="00017C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5423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76506" w:rsidRPr="00017C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108D5" w:rsidRPr="00017C6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108D5" w:rsidRPr="00017C6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2230F">
        <w:rPr>
          <w:rFonts w:ascii="Times New Roman" w:eastAsia="Times New Roman" w:hAnsi="Times New Roman" w:cs="Times New Roman"/>
          <w:sz w:val="24"/>
          <w:szCs w:val="24"/>
        </w:rPr>
        <w:t>Голубое озеро</w:t>
      </w:r>
      <w:r w:rsidR="00F108D5" w:rsidRPr="00017C6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76506" w:rsidRPr="00017C68">
        <w:rPr>
          <w:rFonts w:ascii="Times New Roman" w:eastAsia="Times New Roman" w:hAnsi="Times New Roman" w:cs="Times New Roman"/>
          <w:sz w:val="24"/>
          <w:szCs w:val="24"/>
        </w:rPr>
        <w:t>включает в себя:</w:t>
      </w:r>
    </w:p>
    <w:p w:rsidR="00576506" w:rsidRPr="00017C68" w:rsidRDefault="00576506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>- очистку садовых участков и прилегающих к ним территории от бытового мусора, сухой травы;</w:t>
      </w:r>
    </w:p>
    <w:p w:rsidR="00F41728" w:rsidRPr="00017C68" w:rsidRDefault="00F41728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>- противопожарные разрывы между строениями не разрешается использовать для складирования горючих материалов;</w:t>
      </w:r>
    </w:p>
    <w:p w:rsidR="00F41728" w:rsidRPr="00017C68" w:rsidRDefault="00F41728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>-вдоль линий электропередач не следует сажать высокорослые деревья.</w:t>
      </w:r>
    </w:p>
    <w:p w:rsidR="00B325FD" w:rsidRPr="00017C68" w:rsidRDefault="00B325FD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>Здания и сооружения общего пользования должны отстоять от границ садовых участков не менее чем на  4 м.</w:t>
      </w:r>
    </w:p>
    <w:p w:rsidR="00F41728" w:rsidRPr="00017C68" w:rsidRDefault="00F41728" w:rsidP="00A119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Всё электрооборудование, провода, кабели на территории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A286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16C24" w:rsidRPr="00017C6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5045AA" w:rsidRPr="00017C6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2230F">
        <w:rPr>
          <w:rFonts w:ascii="Times New Roman" w:eastAsia="Times New Roman" w:hAnsi="Times New Roman" w:cs="Times New Roman"/>
          <w:sz w:val="24"/>
          <w:szCs w:val="24"/>
        </w:rPr>
        <w:t>Голубое озеро</w:t>
      </w:r>
      <w:r w:rsidR="005045AA" w:rsidRPr="00017C6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должны быть исправны и пригодны для эксплуатации. </w:t>
      </w:r>
    </w:p>
    <w:p w:rsidR="000046E8" w:rsidRDefault="000046E8" w:rsidP="00A11924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Электрооборудование и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молниезащиту</w:t>
      </w:r>
      <w:proofErr w:type="spell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домов и хозяйственных построек следует проектировать в соответствии с требованиями "Правила устройства электроустановок" (ПУЭ) 7-го издания и инструкции по устройству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молниезащиты</w:t>
      </w:r>
      <w:proofErr w:type="spell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зданий и сооружений.</w:t>
      </w:r>
      <w:bookmarkStart w:id="3" w:name="_GoBack"/>
      <w:bookmarkEnd w:id="3"/>
    </w:p>
    <w:p w:rsidR="00FF48FD" w:rsidRPr="007B488E" w:rsidRDefault="007B488E" w:rsidP="007B488E">
      <w:pPr>
        <w:pStyle w:val="a8"/>
        <w:numPr>
          <w:ilvl w:val="1"/>
          <w:numId w:val="17"/>
        </w:numPr>
        <w:tabs>
          <w:tab w:val="left" w:pos="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48FD" w:rsidRPr="007B488E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 по охране окружающей среды</w:t>
      </w:r>
    </w:p>
    <w:p w:rsidR="00BB2706" w:rsidRPr="00017C68" w:rsidRDefault="003D3006" w:rsidP="00A11924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При установлении границ территории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A286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 должны соблюдаться требования охраны окружающей среды. По защите территории от шума и выхлопных газов транспортных  магистралей, промышленных объектов, от электрических, электромагнитных излучений, от выделяемого из земли радона и других негативных воздействий.</w:t>
      </w:r>
      <w:r w:rsidR="00BB2706" w:rsidRPr="000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3006" w:rsidRPr="00017C68" w:rsidRDefault="003D3006" w:rsidP="00A11924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Земельным кодексом РФ, а равно другими нормативно-правовыми документами: </w:t>
      </w:r>
      <w:proofErr w:type="gramStart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16.07.1998 № 101-ФЗ «О государственном регулировании обеспечения плодородия земель», Федеральным законом от 24.07.2002 № 101-ФЗ «Об обороте земель сельскохозяйственного назначения», Федеральным законом от 15.04.1998 № 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lastRenderedPageBreak/>
        <w:t>66 «О садоводческих, огороднических и дачных некоммерческих объединениях граждан» землепользователь, землевладелец, арендатор обязаны проводить мероприятия по сохранению и защите земель от негативных воздействий, в результате которых происходит деградация почвы, защищать от зарастания деревьями, кустарниками, сорными</w:t>
      </w:r>
      <w:proofErr w:type="gram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травами.</w:t>
      </w:r>
    </w:p>
    <w:p w:rsidR="003D3006" w:rsidRPr="00017C68" w:rsidRDefault="003D3006" w:rsidP="00A11924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Кроме этого, земельный участок необходимо использовать строго в соответствии с целевым назначением, не допускать загрязнения захламления, деградации и ухудшения почвенного плодородия, своевременно приступать к использованию земельных участков. </w:t>
      </w:r>
    </w:p>
    <w:p w:rsidR="0047268E" w:rsidRPr="00017C68" w:rsidRDefault="0047268E" w:rsidP="00A11924">
      <w:pPr>
        <w:pStyle w:val="a8"/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>Автомобильный транспорт относятся к числу источников неблагоприятного воздействия на окружающую среду.</w:t>
      </w:r>
      <w:r w:rsidRPr="00017C68">
        <w:rPr>
          <w:rFonts w:ascii="Times New Roman" w:hAnsi="Times New Roman" w:cs="Times New Roman"/>
          <w:sz w:val="24"/>
          <w:szCs w:val="24"/>
        </w:rPr>
        <w:t xml:space="preserve"> 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>Виды загрязнения окружающей среды различны и многообразны: выбросы в атмосферу выхлопных газов, поступление в воду и попадание на почву отходов от мойки машин и нефтепродуктов при их заправке и смазке, повышение шума при работе автомобилей.</w:t>
      </w:r>
    </w:p>
    <w:p w:rsidR="0047268E" w:rsidRPr="00017C68" w:rsidRDefault="0047268E" w:rsidP="00A1192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285AB2" w:rsidRPr="00017C68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загазованности воздуха выхлопными газами не следует водителю </w:t>
      </w:r>
      <w:r w:rsidR="00285AB2" w:rsidRPr="00017C68">
        <w:rPr>
          <w:rFonts w:ascii="Times New Roman" w:eastAsia="Times New Roman" w:hAnsi="Times New Roman" w:cs="Times New Roman"/>
          <w:sz w:val="24"/>
          <w:szCs w:val="24"/>
        </w:rPr>
        <w:t>автотранспорта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без надобности</w:t>
      </w:r>
      <w:r w:rsidR="00285AB2" w:rsidRPr="00017C68">
        <w:rPr>
          <w:rFonts w:ascii="Times New Roman" w:eastAsia="Times New Roman" w:hAnsi="Times New Roman" w:cs="Times New Roman"/>
          <w:sz w:val="24"/>
          <w:szCs w:val="24"/>
        </w:rPr>
        <w:t xml:space="preserve"> оставлять включенный двигатель.</w:t>
      </w:r>
      <w:r w:rsidR="00285AB2" w:rsidRPr="00017C68">
        <w:rPr>
          <w:rFonts w:ascii="Times New Roman" w:hAnsi="Times New Roman" w:cs="Times New Roman"/>
          <w:sz w:val="24"/>
          <w:szCs w:val="24"/>
        </w:rPr>
        <w:t xml:space="preserve"> Порча почвы и ее растительности возможны, если она загрязняется горюче-смазочными материалами, отходами строительных материалов. В связи с этим при пуске в работу машины, запрещается применять открытый огонь для подогрева двигателя, уничтожать обтирочные материалы сжиганием их на земле. Образовавшиеся отходы горючих материалов необходимо утилизировать. </w:t>
      </w:r>
    </w:p>
    <w:p w:rsidR="00B4099A" w:rsidRPr="00017C68" w:rsidRDefault="00285AB2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СО</w:t>
      </w:r>
      <w:r w:rsidR="00C54232">
        <w:rPr>
          <w:rFonts w:ascii="Times New Roman" w:hAnsi="Times New Roman" w:cs="Times New Roman"/>
          <w:sz w:val="24"/>
          <w:szCs w:val="24"/>
        </w:rPr>
        <w:t>Н</w:t>
      </w:r>
      <w:r w:rsidRPr="00017C68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не следует мыть автотранспорт в не установленных местах. </w:t>
      </w:r>
    </w:p>
    <w:p w:rsidR="00285AB2" w:rsidRPr="00017C68" w:rsidRDefault="00B4099A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Меры борьбы с шумом при эксплуатации машин заключаются в основном в умеренно звуковых сигналах, исключении их подачи без надобности, применении исправных глушителей на двигателе.</w:t>
      </w:r>
    </w:p>
    <w:p w:rsidR="008D5665" w:rsidRPr="00017C68" w:rsidRDefault="00EF18CE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Защита территории от электрических, электромагнитных излучений заключается </w:t>
      </w:r>
      <w:r w:rsidR="0010507F" w:rsidRPr="00017C68">
        <w:rPr>
          <w:rFonts w:ascii="Times New Roman" w:hAnsi="Times New Roman" w:cs="Times New Roman"/>
          <w:sz w:val="24"/>
          <w:szCs w:val="24"/>
        </w:rPr>
        <w:t xml:space="preserve">в регулярном контроле уровня напряженности электромагнитного поля, удаленность от </w:t>
      </w:r>
      <w:r w:rsidR="00D81864" w:rsidRPr="00017C68">
        <w:rPr>
          <w:rFonts w:ascii="Times New Roman" w:hAnsi="Times New Roman" w:cs="Times New Roman"/>
          <w:sz w:val="24"/>
          <w:szCs w:val="24"/>
        </w:rPr>
        <w:t>прямого</w:t>
      </w:r>
      <w:r w:rsidR="0010507F" w:rsidRPr="00017C68">
        <w:rPr>
          <w:rFonts w:ascii="Times New Roman" w:hAnsi="Times New Roman" w:cs="Times New Roman"/>
          <w:sz w:val="24"/>
          <w:szCs w:val="24"/>
        </w:rPr>
        <w:t xml:space="preserve"> источника излучения</w:t>
      </w:r>
      <w:r w:rsidR="00D81864" w:rsidRPr="00017C68">
        <w:rPr>
          <w:rFonts w:ascii="Times New Roman" w:hAnsi="Times New Roman" w:cs="Times New Roman"/>
          <w:sz w:val="24"/>
          <w:szCs w:val="24"/>
        </w:rPr>
        <w:t>, установка подстанции</w:t>
      </w:r>
      <w:r w:rsidR="0010507F" w:rsidRPr="00017C68">
        <w:rPr>
          <w:rFonts w:ascii="Times New Roman" w:hAnsi="Times New Roman" w:cs="Times New Roman"/>
          <w:sz w:val="24"/>
          <w:szCs w:val="24"/>
        </w:rPr>
        <w:t xml:space="preserve"> и проведение  линий </w:t>
      </w:r>
      <w:proofErr w:type="gramStart"/>
      <w:r w:rsidR="0010507F" w:rsidRPr="00017C6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10507F" w:rsidRPr="00017C68">
        <w:rPr>
          <w:rFonts w:ascii="Times New Roman" w:hAnsi="Times New Roman" w:cs="Times New Roman"/>
          <w:sz w:val="24"/>
          <w:szCs w:val="24"/>
        </w:rPr>
        <w:t xml:space="preserve"> вне границ земельных участков. Сеть электроснабжения на территории </w:t>
      </w:r>
      <w:proofErr w:type="spellStart"/>
      <w:r w:rsidR="0010507F" w:rsidRPr="00017C68">
        <w:rPr>
          <w:rFonts w:ascii="Times New Roman" w:hAnsi="Times New Roman" w:cs="Times New Roman"/>
          <w:sz w:val="24"/>
          <w:szCs w:val="24"/>
        </w:rPr>
        <w:t>СО</w:t>
      </w:r>
      <w:r w:rsidR="00C54232">
        <w:rPr>
          <w:rFonts w:ascii="Times New Roman" w:hAnsi="Times New Roman" w:cs="Times New Roman"/>
          <w:sz w:val="24"/>
          <w:szCs w:val="24"/>
        </w:rPr>
        <w:t>Н</w:t>
      </w:r>
      <w:r w:rsidR="0010507F" w:rsidRPr="00017C68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10507F" w:rsidRPr="00017C68">
        <w:rPr>
          <w:rFonts w:ascii="Times New Roman" w:hAnsi="Times New Roman" w:cs="Times New Roman"/>
          <w:sz w:val="24"/>
          <w:szCs w:val="24"/>
        </w:rPr>
        <w:t xml:space="preserve"> установлена воздушными линиями, в одном </w:t>
      </w:r>
      <w:r w:rsidR="00D81864" w:rsidRPr="00017C68">
        <w:rPr>
          <w:rFonts w:ascii="Times New Roman" w:hAnsi="Times New Roman" w:cs="Times New Roman"/>
          <w:sz w:val="24"/>
          <w:szCs w:val="24"/>
        </w:rPr>
        <w:t>коридоре</w:t>
      </w:r>
      <w:r w:rsidR="0010507F" w:rsidRPr="00017C68">
        <w:rPr>
          <w:rFonts w:ascii="Times New Roman" w:hAnsi="Times New Roman" w:cs="Times New Roman"/>
          <w:sz w:val="24"/>
          <w:szCs w:val="24"/>
        </w:rPr>
        <w:t xml:space="preserve"> с дорогами и проездами.</w:t>
      </w:r>
      <w:r w:rsidR="008D5665" w:rsidRPr="00017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665" w:rsidRPr="00017C68" w:rsidRDefault="008D5665" w:rsidP="00A119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Правительства РФ от 24 февраля 2009 г. N 160 "О порядке установления охранных зон объектов </w:t>
      </w:r>
      <w:proofErr w:type="spellStart"/>
      <w:r w:rsidRPr="00017C68">
        <w:rPr>
          <w:rFonts w:ascii="Times New Roman" w:eastAsia="Times New Roman" w:hAnsi="Times New Roman" w:cs="Times New Roman"/>
          <w:sz w:val="24"/>
          <w:szCs w:val="24"/>
        </w:rPr>
        <w:t>электросетевого</w:t>
      </w:r>
      <w:proofErr w:type="spell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зон" установлена охранная зона </w:t>
      </w:r>
      <w:proofErr w:type="gramStart"/>
      <w:r w:rsidRPr="00017C68">
        <w:rPr>
          <w:rFonts w:ascii="Times New Roman" w:eastAsia="Times New Roman" w:hAnsi="Times New Roman" w:cs="Times New Roman"/>
          <w:sz w:val="24"/>
          <w:szCs w:val="24"/>
        </w:rPr>
        <w:t>ВЛ</w:t>
      </w:r>
      <w:proofErr w:type="gramEnd"/>
      <w:r w:rsidRPr="00017C68">
        <w:rPr>
          <w:rFonts w:ascii="Times New Roman" w:eastAsia="Times New Roman" w:hAnsi="Times New Roman" w:cs="Times New Roman"/>
          <w:sz w:val="24"/>
          <w:szCs w:val="24"/>
        </w:rPr>
        <w:t xml:space="preserve"> 10 кВ шириной 10 м.</w:t>
      </w:r>
    </w:p>
    <w:p w:rsidR="00AC12DA" w:rsidRPr="00017C68" w:rsidRDefault="00AC12DA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Санитарно-защитные зоны промышленных предприятий  в границах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СО</w:t>
      </w:r>
      <w:r w:rsidR="00C54232">
        <w:rPr>
          <w:rFonts w:ascii="Times New Roman" w:hAnsi="Times New Roman" w:cs="Times New Roman"/>
          <w:sz w:val="24"/>
          <w:szCs w:val="24"/>
        </w:rPr>
        <w:t>Н</w:t>
      </w:r>
      <w:r w:rsidRPr="00017C68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не </w:t>
      </w:r>
      <w:r w:rsidR="00421CE6" w:rsidRPr="00017C68">
        <w:rPr>
          <w:rFonts w:ascii="Times New Roman" w:hAnsi="Times New Roman" w:cs="Times New Roman"/>
          <w:sz w:val="24"/>
          <w:szCs w:val="24"/>
        </w:rPr>
        <w:t>установлены</w:t>
      </w:r>
      <w:r w:rsidRPr="00017C68">
        <w:rPr>
          <w:rFonts w:ascii="Times New Roman" w:hAnsi="Times New Roman" w:cs="Times New Roman"/>
          <w:sz w:val="24"/>
          <w:szCs w:val="24"/>
        </w:rPr>
        <w:t>.</w:t>
      </w:r>
    </w:p>
    <w:p w:rsidR="00C4215A" w:rsidRPr="00017C68" w:rsidRDefault="00E22B24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C68">
        <w:rPr>
          <w:rFonts w:ascii="Times New Roman" w:hAnsi="Times New Roman" w:cs="Times New Roman"/>
          <w:bCs/>
          <w:sz w:val="24"/>
          <w:szCs w:val="24"/>
        </w:rPr>
        <w:t xml:space="preserve">Часть земельных участков </w:t>
      </w:r>
      <w:proofErr w:type="spellStart"/>
      <w:r w:rsidRPr="00017C68">
        <w:rPr>
          <w:rFonts w:ascii="Times New Roman" w:hAnsi="Times New Roman" w:cs="Times New Roman"/>
          <w:bCs/>
          <w:sz w:val="24"/>
          <w:szCs w:val="24"/>
        </w:rPr>
        <w:t>СО</w:t>
      </w:r>
      <w:r w:rsidR="00C54232">
        <w:rPr>
          <w:rFonts w:ascii="Times New Roman" w:hAnsi="Times New Roman" w:cs="Times New Roman"/>
          <w:bCs/>
          <w:sz w:val="24"/>
          <w:szCs w:val="24"/>
        </w:rPr>
        <w:t>Н</w:t>
      </w:r>
      <w:r w:rsidRPr="00017C68">
        <w:rPr>
          <w:rFonts w:ascii="Times New Roman" w:hAnsi="Times New Roman" w:cs="Times New Roman"/>
          <w:bCs/>
          <w:sz w:val="24"/>
          <w:szCs w:val="24"/>
        </w:rPr>
        <w:t>Та</w:t>
      </w:r>
      <w:proofErr w:type="spellEnd"/>
      <w:r w:rsidRPr="00017C6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2230F">
        <w:rPr>
          <w:rFonts w:ascii="Times New Roman" w:hAnsi="Times New Roman" w:cs="Times New Roman"/>
          <w:bCs/>
          <w:sz w:val="24"/>
          <w:szCs w:val="24"/>
        </w:rPr>
        <w:t>Голубое озеро</w:t>
      </w:r>
      <w:r w:rsidRPr="00017C68">
        <w:rPr>
          <w:rFonts w:ascii="Times New Roman" w:hAnsi="Times New Roman" w:cs="Times New Roman"/>
          <w:bCs/>
          <w:sz w:val="24"/>
          <w:szCs w:val="24"/>
        </w:rPr>
        <w:t xml:space="preserve">» находятся в </w:t>
      </w:r>
      <w:r w:rsidR="00C54232">
        <w:rPr>
          <w:rFonts w:ascii="Times New Roman" w:hAnsi="Times New Roman" w:cs="Times New Roman"/>
          <w:bCs/>
          <w:sz w:val="24"/>
          <w:szCs w:val="24"/>
        </w:rPr>
        <w:t>охранной зоне ВЛ.</w:t>
      </w:r>
    </w:p>
    <w:p w:rsidR="00421CE6" w:rsidRPr="00017C68" w:rsidRDefault="00421CE6" w:rsidP="00A11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Сбор, удаление и обезвреживание нечистот могут быть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неканализованными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, с помощью местных очистных сооружений, размещение и устройство которых осуществляется с соблюдением соответствующих норм и согласованием в установленном порядке. Допускается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участков с количеством стоков до 5 тыс</w:t>
      </w:r>
      <w:proofErr w:type="gramStart"/>
      <w:r w:rsidRPr="00017C6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17C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17C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на единые очистные сооружения закрытого типа с современной технологией и доведением очищенных вод до нормативных показателей с санитарно-защитной зоной 20 м до жилых строений.</w:t>
      </w:r>
    </w:p>
    <w:p w:rsidR="002A30F5" w:rsidRPr="00017C68" w:rsidRDefault="002A30F5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Возможно также подключение к </w:t>
      </w:r>
      <w:r w:rsidR="006D73EF" w:rsidRPr="00017C68">
        <w:rPr>
          <w:rFonts w:ascii="Times New Roman" w:hAnsi="Times New Roman" w:cs="Times New Roman"/>
          <w:sz w:val="24"/>
          <w:szCs w:val="24"/>
        </w:rPr>
        <w:t>централизованным</w:t>
      </w:r>
      <w:r w:rsidRPr="00017C68">
        <w:rPr>
          <w:rFonts w:ascii="Times New Roman" w:hAnsi="Times New Roman" w:cs="Times New Roman"/>
          <w:sz w:val="24"/>
          <w:szCs w:val="24"/>
        </w:rPr>
        <w:t xml:space="preserve"> </w:t>
      </w:r>
      <w:r w:rsidR="006D73EF" w:rsidRPr="00017C68">
        <w:rPr>
          <w:rFonts w:ascii="Times New Roman" w:hAnsi="Times New Roman" w:cs="Times New Roman"/>
          <w:sz w:val="24"/>
          <w:szCs w:val="24"/>
        </w:rPr>
        <w:t xml:space="preserve">системам канализации при соблюдении требований СП 32.13330. В исключительных случаях при </w:t>
      </w:r>
      <w:proofErr w:type="gramStart"/>
      <w:r w:rsidR="006D73EF" w:rsidRPr="00017C68">
        <w:rPr>
          <w:rFonts w:ascii="Times New Roman" w:hAnsi="Times New Roman" w:cs="Times New Roman"/>
          <w:sz w:val="24"/>
          <w:szCs w:val="24"/>
        </w:rPr>
        <w:t>централизованном</w:t>
      </w:r>
      <w:proofErr w:type="gramEnd"/>
      <w:r w:rsidR="006D73EF" w:rsidRPr="00017C68">
        <w:rPr>
          <w:rFonts w:ascii="Times New Roman" w:hAnsi="Times New Roman" w:cs="Times New Roman"/>
          <w:sz w:val="24"/>
          <w:szCs w:val="24"/>
        </w:rPr>
        <w:t xml:space="preserve"> канализованные территории на участках, расположенных в пониженных  местах рельефа, разрешается устройство локальных очистных сооружений.</w:t>
      </w:r>
    </w:p>
    <w:p w:rsidR="003C7698" w:rsidRPr="00017C68" w:rsidRDefault="003C7698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неканализованном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удалении фекалий надлежит обеспечить устройства с местными компостированием – </w:t>
      </w:r>
      <w:proofErr w:type="spellStart"/>
      <w:proofErr w:type="gramStart"/>
      <w:r w:rsidRPr="00017C68">
        <w:rPr>
          <w:rFonts w:ascii="Times New Roman" w:hAnsi="Times New Roman" w:cs="Times New Roman"/>
          <w:sz w:val="24"/>
          <w:szCs w:val="24"/>
        </w:rPr>
        <w:t>пудр-клозеты</w:t>
      </w:r>
      <w:proofErr w:type="spellEnd"/>
      <w:proofErr w:type="gramEnd"/>
      <w:r w:rsidRPr="00017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биотуалеты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>.</w:t>
      </w:r>
    </w:p>
    <w:p w:rsidR="003C7698" w:rsidRPr="00017C68" w:rsidRDefault="003C7698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Допускается  использовать выгребные устройства типа люфт-клозет и надворных уборных, а также одно и двухкамерных септиков с разм</w:t>
      </w:r>
      <w:r w:rsidR="00EA27CC" w:rsidRPr="00017C68">
        <w:rPr>
          <w:rFonts w:ascii="Times New Roman" w:hAnsi="Times New Roman" w:cs="Times New Roman"/>
          <w:sz w:val="24"/>
          <w:szCs w:val="24"/>
        </w:rPr>
        <w:t>е</w:t>
      </w:r>
      <w:r w:rsidRPr="00017C68">
        <w:rPr>
          <w:rFonts w:ascii="Times New Roman" w:hAnsi="Times New Roman" w:cs="Times New Roman"/>
          <w:sz w:val="24"/>
          <w:szCs w:val="24"/>
        </w:rPr>
        <w:t xml:space="preserve">щение от границ участка не менее 1 м. Не допускается устройство </w:t>
      </w:r>
      <w:proofErr w:type="spellStart"/>
      <w:r w:rsidRPr="00017C68">
        <w:rPr>
          <w:rFonts w:ascii="Times New Roman" w:hAnsi="Times New Roman" w:cs="Times New Roman"/>
          <w:sz w:val="24"/>
          <w:szCs w:val="24"/>
        </w:rPr>
        <w:t>люфт-клозетов</w:t>
      </w:r>
      <w:proofErr w:type="spellEnd"/>
      <w:r w:rsidRPr="00017C68">
        <w:rPr>
          <w:rFonts w:ascii="Times New Roman" w:hAnsi="Times New Roman" w:cs="Times New Roman"/>
          <w:sz w:val="24"/>
          <w:szCs w:val="24"/>
        </w:rPr>
        <w:t xml:space="preserve"> в </w:t>
      </w:r>
      <w:r w:rsidRPr="00017C6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17C68">
        <w:rPr>
          <w:rFonts w:ascii="Times New Roman" w:hAnsi="Times New Roman" w:cs="Times New Roman"/>
          <w:sz w:val="24"/>
          <w:szCs w:val="24"/>
        </w:rPr>
        <w:t xml:space="preserve"> климатическом районе и </w:t>
      </w:r>
      <w:r w:rsidRPr="00017C68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017C6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17C68">
        <w:rPr>
          <w:rFonts w:ascii="Times New Roman" w:hAnsi="Times New Roman" w:cs="Times New Roman"/>
          <w:sz w:val="24"/>
          <w:szCs w:val="24"/>
        </w:rPr>
        <w:t xml:space="preserve"> подрайоне.</w:t>
      </w:r>
    </w:p>
    <w:p w:rsidR="00EA27CC" w:rsidRPr="00017C68" w:rsidRDefault="00EA27CC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На каждом индивидуальном участке допускается применять локальные очистные сооружения производительностью до 1-3 м </w:t>
      </w:r>
      <w:r w:rsidRPr="00017C6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017C68">
        <w:rPr>
          <w:rFonts w:ascii="Times New Roman" w:hAnsi="Times New Roman" w:cs="Times New Roman"/>
          <w:sz w:val="24"/>
          <w:szCs w:val="24"/>
        </w:rPr>
        <w:t>с дальнейшим отводом в пониженное место.</w:t>
      </w:r>
    </w:p>
    <w:p w:rsidR="00EA27CC" w:rsidRPr="00017C68" w:rsidRDefault="00EA27CC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lastRenderedPageBreak/>
        <w:t xml:space="preserve">Сбор и обработку стоков душа, бани, сауны и хозяйственных сточных вод следует производить в фильтровальной траншее с гравийно-песчаной засыпкой или в других очистных сооружениях, расположенных на расстоянии не ближе 1 м от границы соседнего участка. </w:t>
      </w:r>
    </w:p>
    <w:p w:rsidR="00EA27CC" w:rsidRDefault="00EA27CC" w:rsidP="00545B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Допускается хозяйственные сточные воды сбрасывать в наружный кювет по специально организованной канаве, при согласовании в каждом отдельном случае с органами санитарного надзора.</w:t>
      </w:r>
    </w:p>
    <w:p w:rsidR="004336F3" w:rsidRDefault="004977AF" w:rsidP="007B488E">
      <w:pPr>
        <w:pStyle w:val="a8"/>
        <w:numPr>
          <w:ilvl w:val="1"/>
          <w:numId w:val="17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AF">
        <w:rPr>
          <w:rFonts w:ascii="Times New Roman" w:hAnsi="Times New Roman" w:cs="Times New Roman"/>
          <w:b/>
          <w:sz w:val="24"/>
          <w:szCs w:val="24"/>
        </w:rPr>
        <w:t>Обоснование очередности планируемого развития территории</w:t>
      </w:r>
    </w:p>
    <w:p w:rsidR="004977AF" w:rsidRDefault="00947366" w:rsidP="004977AF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 xml:space="preserve">Первоочередным объектом </w:t>
      </w:r>
      <w:r w:rsidR="003670C4">
        <w:t xml:space="preserve">на </w:t>
      </w:r>
      <w:r w:rsidR="004977AF">
        <w:t>планируем</w:t>
      </w:r>
      <w:r w:rsidR="003670C4">
        <w:t>ой</w:t>
      </w:r>
      <w:r w:rsidR="004977AF">
        <w:t xml:space="preserve"> </w:t>
      </w:r>
      <w:r w:rsidR="003670C4">
        <w:t xml:space="preserve">территории является транспортная сеть, для обеспечения </w:t>
      </w:r>
      <w:r w:rsidR="00052EC1">
        <w:t>беспрепятственного</w:t>
      </w:r>
      <w:r w:rsidR="003670C4">
        <w:t xml:space="preserve"> доступа к любому земельному (</w:t>
      </w:r>
      <w:r w:rsidR="00262E1A">
        <w:t>дачному</w:t>
      </w:r>
      <w:r w:rsidR="003670C4">
        <w:t>) участку.</w:t>
      </w:r>
    </w:p>
    <w:p w:rsidR="00CA4B16" w:rsidRDefault="00CA4B16" w:rsidP="006514C4">
      <w:pPr>
        <w:pStyle w:val="21"/>
        <w:tabs>
          <w:tab w:val="left" w:pos="0"/>
          <w:tab w:val="left" w:pos="284"/>
        </w:tabs>
        <w:suppressAutoHyphens/>
        <w:spacing w:after="0" w:line="276" w:lineRule="auto"/>
        <w:ind w:left="0" w:firstLine="284"/>
        <w:jc w:val="both"/>
      </w:pPr>
      <w:r>
        <w:t>Проектом планировки размещение линейных объектов не предусмотрено.</w:t>
      </w:r>
    </w:p>
    <w:p w:rsidR="004977AF" w:rsidRPr="00017C68" w:rsidRDefault="004977AF" w:rsidP="00017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1B4" w:rsidRPr="0090695D" w:rsidRDefault="009F21B4" w:rsidP="007B488E">
      <w:pPr>
        <w:pStyle w:val="a8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95D">
        <w:rPr>
          <w:rFonts w:ascii="Times New Roman" w:hAnsi="Times New Roman" w:cs="Times New Roman"/>
          <w:b/>
          <w:sz w:val="24"/>
          <w:szCs w:val="24"/>
        </w:rPr>
        <w:t>ОСНОВНАЯ ЧАСТЬ  ПРОЕКТА МЕЖЕВАНИЯ ТЕРРИТОРИИ</w:t>
      </w:r>
    </w:p>
    <w:p w:rsidR="00A235B3" w:rsidRDefault="00A235B3" w:rsidP="00A23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B4" w:rsidRDefault="00BE76C3" w:rsidP="00A23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F21B4" w:rsidRPr="00017C68">
        <w:rPr>
          <w:rFonts w:ascii="Times New Roman" w:hAnsi="Times New Roman" w:cs="Times New Roman"/>
          <w:b/>
          <w:sz w:val="24"/>
          <w:szCs w:val="24"/>
        </w:rPr>
        <w:t>.1. ОПРЕДЕЛЕНИЯ МЕСТОПОЛОЖЕНИЯ ГРАНИЦ ОБРАЗУЕМЫХ И ИЗМЕНЯЕМЫХ ЗЕМЕЛЬНЫХ УЧАСТКОВ</w:t>
      </w:r>
    </w:p>
    <w:p w:rsidR="004336F3" w:rsidRPr="00017C68" w:rsidRDefault="004336F3" w:rsidP="00017C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1B4" w:rsidRPr="00017C68" w:rsidRDefault="00BE76C3" w:rsidP="00A235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1B4" w:rsidRPr="00017C68">
        <w:rPr>
          <w:rFonts w:ascii="Times New Roman" w:hAnsi="Times New Roman" w:cs="Times New Roman"/>
          <w:sz w:val="24"/>
          <w:szCs w:val="24"/>
        </w:rPr>
        <w:t>.1.1.</w:t>
      </w:r>
      <w:r w:rsidR="0090695D">
        <w:rPr>
          <w:rFonts w:ascii="Times New Roman" w:hAnsi="Times New Roman" w:cs="Times New Roman"/>
          <w:sz w:val="24"/>
          <w:szCs w:val="24"/>
        </w:rPr>
        <w:t xml:space="preserve"> </w:t>
      </w:r>
      <w:r w:rsidR="009F21B4" w:rsidRPr="00017C68">
        <w:rPr>
          <w:rFonts w:ascii="Times New Roman" w:hAnsi="Times New Roman" w:cs="Times New Roman"/>
          <w:sz w:val="24"/>
          <w:szCs w:val="24"/>
        </w:rPr>
        <w:t xml:space="preserve">Перечень и  сведения о площади образуемых земельных участков, в том числе возможные способы их образования </w:t>
      </w:r>
    </w:p>
    <w:p w:rsidR="005D4860" w:rsidRDefault="008F04FF" w:rsidP="00A235B3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 xml:space="preserve">Проектом межевания </w:t>
      </w:r>
      <w:r w:rsidR="00766A11" w:rsidRPr="00017C68">
        <w:rPr>
          <w:rFonts w:ascii="Times New Roman" w:hAnsi="Times New Roman" w:cs="Times New Roman"/>
          <w:sz w:val="24"/>
          <w:szCs w:val="24"/>
        </w:rPr>
        <w:t>предусмотрено образовани</w:t>
      </w:r>
      <w:r w:rsidR="0078310A">
        <w:rPr>
          <w:rFonts w:ascii="Times New Roman" w:hAnsi="Times New Roman" w:cs="Times New Roman"/>
          <w:sz w:val="24"/>
          <w:szCs w:val="24"/>
        </w:rPr>
        <w:t>е земельных</w:t>
      </w:r>
      <w:r w:rsidR="0078310A" w:rsidRPr="0078310A">
        <w:rPr>
          <w:rFonts w:ascii="Times New Roman" w:hAnsi="Times New Roman" w:cs="Times New Roman"/>
          <w:sz w:val="24"/>
          <w:szCs w:val="24"/>
        </w:rPr>
        <w:t xml:space="preserve"> </w:t>
      </w:r>
      <w:r w:rsidR="0078310A" w:rsidRPr="00017C68">
        <w:rPr>
          <w:rFonts w:ascii="Times New Roman" w:hAnsi="Times New Roman" w:cs="Times New Roman"/>
          <w:sz w:val="24"/>
          <w:szCs w:val="24"/>
        </w:rPr>
        <w:t>участков</w:t>
      </w:r>
      <w:r w:rsidR="0078310A">
        <w:rPr>
          <w:rFonts w:ascii="Times New Roman" w:hAnsi="Times New Roman" w:cs="Times New Roman"/>
          <w:sz w:val="24"/>
          <w:szCs w:val="24"/>
        </w:rPr>
        <w:t xml:space="preserve"> (вид разрешенного использования - ведения </w:t>
      </w:r>
      <w:r w:rsidR="008C2ED6" w:rsidRPr="008C2ED6">
        <w:rPr>
          <w:rFonts w:ascii="Times New Roman" w:hAnsi="Times New Roman" w:cs="Times New Roman"/>
          <w:sz w:val="24"/>
          <w:szCs w:val="24"/>
        </w:rPr>
        <w:t>садоводства</w:t>
      </w:r>
      <w:r w:rsidR="0078310A">
        <w:rPr>
          <w:rFonts w:ascii="Times New Roman" w:hAnsi="Times New Roman" w:cs="Times New Roman"/>
          <w:sz w:val="24"/>
          <w:szCs w:val="24"/>
        </w:rPr>
        <w:t>)</w:t>
      </w:r>
      <w:r w:rsidRPr="00017C68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766A11" w:rsidRPr="00017C68">
        <w:rPr>
          <w:rFonts w:ascii="Times New Roman" w:hAnsi="Times New Roman" w:cs="Times New Roman"/>
          <w:sz w:val="24"/>
          <w:szCs w:val="24"/>
        </w:rPr>
        <w:t>раздела земельного участка с кадастровым  номером 86:</w:t>
      </w:r>
      <w:r w:rsidR="00C54232">
        <w:rPr>
          <w:rFonts w:ascii="Times New Roman" w:hAnsi="Times New Roman" w:cs="Times New Roman"/>
          <w:sz w:val="24"/>
          <w:szCs w:val="24"/>
        </w:rPr>
        <w:t>11</w:t>
      </w:r>
      <w:r w:rsidR="00766A11" w:rsidRPr="00017C68">
        <w:rPr>
          <w:rFonts w:ascii="Times New Roman" w:hAnsi="Times New Roman" w:cs="Times New Roman"/>
          <w:sz w:val="24"/>
          <w:szCs w:val="24"/>
        </w:rPr>
        <w:t>:0</w:t>
      </w:r>
      <w:r w:rsidR="00C54232">
        <w:rPr>
          <w:rFonts w:ascii="Times New Roman" w:hAnsi="Times New Roman" w:cs="Times New Roman"/>
          <w:sz w:val="24"/>
          <w:szCs w:val="24"/>
        </w:rPr>
        <w:t>40</w:t>
      </w:r>
      <w:r w:rsidR="0072230F">
        <w:rPr>
          <w:rFonts w:ascii="Times New Roman" w:hAnsi="Times New Roman" w:cs="Times New Roman"/>
          <w:sz w:val="24"/>
          <w:szCs w:val="24"/>
        </w:rPr>
        <w:t>1</w:t>
      </w:r>
      <w:r w:rsidR="00C54232">
        <w:rPr>
          <w:rFonts w:ascii="Times New Roman" w:hAnsi="Times New Roman" w:cs="Times New Roman"/>
          <w:sz w:val="24"/>
          <w:szCs w:val="24"/>
        </w:rPr>
        <w:t>001</w:t>
      </w:r>
      <w:r w:rsidR="00766A11" w:rsidRPr="00017C68">
        <w:rPr>
          <w:rFonts w:ascii="Times New Roman" w:hAnsi="Times New Roman" w:cs="Times New Roman"/>
          <w:sz w:val="24"/>
          <w:szCs w:val="24"/>
        </w:rPr>
        <w:t>:</w:t>
      </w:r>
      <w:r w:rsidR="0072230F">
        <w:rPr>
          <w:rFonts w:ascii="Times New Roman" w:hAnsi="Times New Roman" w:cs="Times New Roman"/>
          <w:sz w:val="24"/>
          <w:szCs w:val="24"/>
        </w:rPr>
        <w:t>657</w:t>
      </w:r>
      <w:r w:rsidR="00766A11" w:rsidRPr="00017C68">
        <w:rPr>
          <w:rFonts w:ascii="Times New Roman" w:hAnsi="Times New Roman" w:cs="Times New Roman"/>
          <w:sz w:val="24"/>
          <w:szCs w:val="24"/>
        </w:rPr>
        <w:t xml:space="preserve">, с сохранением в измененных границах, расположенного по адресу: </w:t>
      </w:r>
      <w:r w:rsidR="00766A11" w:rsidRPr="00017C68">
        <w:rPr>
          <w:rFonts w:ascii="Times New Roman" w:hAnsi="Times New Roman" w:cs="Times New Roman"/>
          <w:color w:val="000000"/>
          <w:sz w:val="24"/>
          <w:szCs w:val="24"/>
        </w:rPr>
        <w:t>Ханты-Мансийский автоном</w:t>
      </w:r>
      <w:r w:rsidR="00C54232">
        <w:rPr>
          <w:rFonts w:ascii="Times New Roman" w:hAnsi="Times New Roman" w:cs="Times New Roman"/>
          <w:color w:val="000000"/>
          <w:sz w:val="24"/>
          <w:szCs w:val="24"/>
        </w:rPr>
        <w:t xml:space="preserve">ный округ - </w:t>
      </w:r>
      <w:proofErr w:type="spellStart"/>
      <w:r w:rsidR="00C54232">
        <w:rPr>
          <w:rFonts w:ascii="Times New Roman" w:hAnsi="Times New Roman" w:cs="Times New Roman"/>
          <w:color w:val="000000"/>
          <w:sz w:val="24"/>
          <w:szCs w:val="24"/>
        </w:rPr>
        <w:t>Югра</w:t>
      </w:r>
      <w:proofErr w:type="spellEnd"/>
      <w:r w:rsidR="00C542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146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A714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4232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C54232">
        <w:rPr>
          <w:rFonts w:ascii="Times New Roman" w:hAnsi="Times New Roman" w:cs="Times New Roman"/>
          <w:color w:val="000000"/>
          <w:sz w:val="24"/>
          <w:szCs w:val="24"/>
        </w:rPr>
        <w:t xml:space="preserve">ижневартовск </w:t>
      </w:r>
      <w:r w:rsidR="00766A11" w:rsidRPr="00017C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1460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A71460">
        <w:rPr>
          <w:rFonts w:ascii="Times New Roman" w:hAnsi="Times New Roman" w:cs="Times New Roman"/>
          <w:color w:val="000000"/>
          <w:sz w:val="24"/>
          <w:szCs w:val="24"/>
        </w:rPr>
        <w:t>Самотлорской</w:t>
      </w:r>
      <w:proofErr w:type="spellEnd"/>
      <w:r w:rsidR="00A71460">
        <w:rPr>
          <w:rFonts w:ascii="Times New Roman" w:hAnsi="Times New Roman" w:cs="Times New Roman"/>
          <w:color w:val="000000"/>
          <w:sz w:val="24"/>
          <w:szCs w:val="24"/>
        </w:rPr>
        <w:t xml:space="preserve"> дороге</w:t>
      </w:r>
      <w:r w:rsidR="00B97C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6A11" w:rsidRPr="00017C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C47">
        <w:rPr>
          <w:rFonts w:ascii="Times New Roman" w:hAnsi="Times New Roman" w:cs="Times New Roman"/>
          <w:color w:val="000000"/>
          <w:sz w:val="24"/>
          <w:szCs w:val="24"/>
        </w:rPr>
        <w:t>северный промышленный узел города.</w:t>
      </w:r>
    </w:p>
    <w:p w:rsidR="00590379" w:rsidRDefault="00590379" w:rsidP="00A235B3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17C68">
        <w:rPr>
          <w:rFonts w:ascii="Times New Roman" w:hAnsi="Times New Roman" w:cs="Times New Roman"/>
          <w:sz w:val="24"/>
          <w:szCs w:val="24"/>
        </w:rPr>
        <w:t>Перечень и  сведения о площад</w:t>
      </w:r>
      <w:r>
        <w:rPr>
          <w:rFonts w:ascii="Times New Roman" w:hAnsi="Times New Roman" w:cs="Times New Roman"/>
          <w:sz w:val="24"/>
          <w:szCs w:val="24"/>
        </w:rPr>
        <w:t xml:space="preserve">и образуемых земельных участков представлен </w:t>
      </w:r>
      <w:r w:rsidRPr="00017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r w:rsidR="00C5423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</w:p>
    <w:p w:rsidR="0090695D" w:rsidRDefault="00BE76C3" w:rsidP="00A235B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0695D">
        <w:rPr>
          <w:rFonts w:ascii="Times New Roman" w:hAnsi="Times New Roman" w:cs="Times New Roman"/>
          <w:color w:val="000000"/>
          <w:sz w:val="24"/>
          <w:szCs w:val="24"/>
        </w:rPr>
        <w:t xml:space="preserve">.1.2  Перечень и сведения о площади образуемых земельных участков, которые будут отнесены к территориям общего пользования или </w:t>
      </w:r>
      <w:r w:rsidR="0078310A">
        <w:rPr>
          <w:rFonts w:ascii="Times New Roman" w:hAnsi="Times New Roman" w:cs="Times New Roman"/>
          <w:color w:val="000000"/>
          <w:sz w:val="24"/>
          <w:szCs w:val="24"/>
        </w:rPr>
        <w:t>имуществу</w:t>
      </w:r>
      <w:r w:rsidR="0090695D">
        <w:rPr>
          <w:rFonts w:ascii="Times New Roman" w:hAnsi="Times New Roman" w:cs="Times New Roman"/>
          <w:color w:val="000000"/>
          <w:sz w:val="24"/>
          <w:szCs w:val="24"/>
        </w:rPr>
        <w:t xml:space="preserve">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262E1A" w:rsidRDefault="000C5780" w:rsidP="00A235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Проектом межевания предусмотрено образование земельных участков под территори</w:t>
      </w:r>
      <w:r w:rsidR="00262E1A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общего пользования из оставшихся участков  </w:t>
      </w:r>
      <w:r w:rsidR="00B97C47" w:rsidRPr="00017C68">
        <w:rPr>
          <w:rFonts w:ascii="Times New Roman" w:hAnsi="Times New Roman" w:cs="Times New Roman"/>
          <w:sz w:val="24"/>
          <w:szCs w:val="24"/>
        </w:rPr>
        <w:t>86:</w:t>
      </w:r>
      <w:r w:rsidR="00B97C47">
        <w:rPr>
          <w:rFonts w:ascii="Times New Roman" w:hAnsi="Times New Roman" w:cs="Times New Roman"/>
          <w:sz w:val="24"/>
          <w:szCs w:val="24"/>
        </w:rPr>
        <w:t>11</w:t>
      </w:r>
      <w:r w:rsidR="00B97C47" w:rsidRPr="00017C68">
        <w:rPr>
          <w:rFonts w:ascii="Times New Roman" w:hAnsi="Times New Roman" w:cs="Times New Roman"/>
          <w:sz w:val="24"/>
          <w:szCs w:val="24"/>
        </w:rPr>
        <w:t>:0</w:t>
      </w:r>
      <w:r w:rsidR="00B97C47">
        <w:rPr>
          <w:rFonts w:ascii="Times New Roman" w:hAnsi="Times New Roman" w:cs="Times New Roman"/>
          <w:sz w:val="24"/>
          <w:szCs w:val="24"/>
        </w:rPr>
        <w:t>401001</w:t>
      </w:r>
      <w:r w:rsidR="00B97C47" w:rsidRPr="00017C68">
        <w:rPr>
          <w:rFonts w:ascii="Times New Roman" w:hAnsi="Times New Roman" w:cs="Times New Roman"/>
          <w:sz w:val="24"/>
          <w:szCs w:val="24"/>
        </w:rPr>
        <w:t>:</w:t>
      </w:r>
      <w:r w:rsidR="00B97C47">
        <w:rPr>
          <w:rFonts w:ascii="Times New Roman" w:hAnsi="Times New Roman" w:cs="Times New Roman"/>
          <w:sz w:val="24"/>
          <w:szCs w:val="24"/>
        </w:rPr>
        <w:t>657</w:t>
      </w:r>
      <w:r w:rsidR="005868EA">
        <w:rPr>
          <w:rFonts w:ascii="Times New Roman" w:hAnsi="Times New Roman" w:cs="Times New Roman"/>
          <w:sz w:val="24"/>
          <w:szCs w:val="24"/>
        </w:rPr>
        <w:t xml:space="preserve"> и свободных земель квартала</w:t>
      </w:r>
      <w:r w:rsidR="00262E1A">
        <w:rPr>
          <w:rFonts w:ascii="Times New Roman" w:hAnsi="Times New Roman" w:cs="Times New Roman"/>
          <w:sz w:val="24"/>
          <w:szCs w:val="24"/>
        </w:rPr>
        <w:t xml:space="preserve"> 86:11:0401001</w:t>
      </w:r>
      <w:r w:rsidR="005868EA">
        <w:rPr>
          <w:rFonts w:ascii="Times New Roman" w:hAnsi="Times New Roman" w:cs="Times New Roman"/>
          <w:sz w:val="24"/>
          <w:szCs w:val="24"/>
        </w:rPr>
        <w:t>.</w:t>
      </w:r>
      <w:r w:rsidR="001D4C4B">
        <w:rPr>
          <w:rFonts w:ascii="Times New Roman" w:hAnsi="Times New Roman" w:cs="Times New Roman"/>
          <w:sz w:val="24"/>
          <w:szCs w:val="24"/>
        </w:rPr>
        <w:t xml:space="preserve">Ориентировочная </w:t>
      </w:r>
      <w:r w:rsidRPr="001D4C4B">
        <w:rPr>
          <w:rFonts w:ascii="Times New Roman" w:hAnsi="Times New Roman" w:cs="Times New Roman"/>
          <w:sz w:val="24"/>
          <w:szCs w:val="24"/>
        </w:rPr>
        <w:t xml:space="preserve"> площадь состав</w:t>
      </w:r>
      <w:r w:rsidR="001D4C4B">
        <w:rPr>
          <w:rFonts w:ascii="Times New Roman" w:hAnsi="Times New Roman" w:cs="Times New Roman"/>
          <w:sz w:val="24"/>
          <w:szCs w:val="24"/>
        </w:rPr>
        <w:t xml:space="preserve">ляет </w:t>
      </w:r>
      <w:r w:rsidR="004B6125" w:rsidRPr="001D4C4B">
        <w:rPr>
          <w:rFonts w:ascii="Times New Roman" w:hAnsi="Times New Roman" w:cs="Times New Roman"/>
          <w:sz w:val="24"/>
          <w:szCs w:val="24"/>
        </w:rPr>
        <w:t>11465 кв.м.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125" w:rsidRDefault="000C5780" w:rsidP="00A235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860" w:rsidRDefault="00BE76C3" w:rsidP="00A235B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6785C">
        <w:rPr>
          <w:rFonts w:ascii="Times New Roman" w:hAnsi="Times New Roman" w:cs="Times New Roman"/>
          <w:color w:val="000000"/>
          <w:sz w:val="24"/>
          <w:szCs w:val="24"/>
        </w:rPr>
        <w:t xml:space="preserve">.1.3. Вид разрешенного использования образуемых земельных участков представлен в Таблице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6785C">
        <w:rPr>
          <w:rFonts w:ascii="Times New Roman" w:hAnsi="Times New Roman" w:cs="Times New Roman"/>
          <w:color w:val="000000"/>
          <w:sz w:val="24"/>
          <w:szCs w:val="24"/>
        </w:rPr>
        <w:t>.1.</w:t>
      </w:r>
    </w:p>
    <w:p w:rsidR="006514C4" w:rsidRDefault="006514C4" w:rsidP="00766A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14C4" w:rsidRDefault="006514C4" w:rsidP="00766A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14C4" w:rsidRDefault="006514C4" w:rsidP="00766A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F21B4" w:rsidRDefault="00766A11" w:rsidP="00766A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E76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425"/>
        <w:gridCol w:w="1701"/>
        <w:gridCol w:w="142"/>
        <w:gridCol w:w="3402"/>
        <w:gridCol w:w="567"/>
        <w:gridCol w:w="1241"/>
      </w:tblGrid>
      <w:tr w:rsidR="009F21B4" w:rsidTr="00A71460">
        <w:trPr>
          <w:trHeight w:val="477"/>
        </w:trPr>
        <w:tc>
          <w:tcPr>
            <w:tcW w:w="10138" w:type="dxa"/>
            <w:gridSpan w:val="7"/>
            <w:vAlign w:val="center"/>
          </w:tcPr>
          <w:p w:rsidR="009F21B4" w:rsidRPr="00072EC1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/>
              </w:rPr>
            </w:pPr>
            <w:r w:rsidRPr="00072EC1">
              <w:rPr>
                <w:b/>
              </w:rPr>
              <w:t xml:space="preserve">Исходные </w:t>
            </w:r>
            <w:r w:rsidRPr="00072EC1">
              <w:rPr>
                <w:b/>
                <w:color w:val="000000"/>
              </w:rPr>
              <w:t>земельные участки</w:t>
            </w:r>
          </w:p>
        </w:tc>
      </w:tr>
      <w:tr w:rsidR="009F21B4" w:rsidTr="0009604F">
        <w:tc>
          <w:tcPr>
            <w:tcW w:w="2660" w:type="dxa"/>
            <w:vAlign w:val="center"/>
          </w:tcPr>
          <w:p w:rsidR="009F21B4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268" w:type="dxa"/>
            <w:gridSpan w:val="3"/>
            <w:vAlign w:val="center"/>
          </w:tcPr>
          <w:p w:rsidR="009F21B4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 w:hanging="108"/>
              <w:jc w:val="center"/>
            </w:pPr>
            <w:r>
              <w:t>Вид разрешенного использования</w:t>
            </w:r>
          </w:p>
        </w:tc>
        <w:tc>
          <w:tcPr>
            <w:tcW w:w="3402" w:type="dxa"/>
            <w:vAlign w:val="center"/>
          </w:tcPr>
          <w:p w:rsidR="009F21B4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>
              <w:t>Местоположение</w:t>
            </w:r>
          </w:p>
        </w:tc>
        <w:tc>
          <w:tcPr>
            <w:tcW w:w="1808" w:type="dxa"/>
            <w:gridSpan w:val="2"/>
            <w:vAlign w:val="center"/>
          </w:tcPr>
          <w:p w:rsidR="009F21B4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</w:pPr>
            <w:r>
              <w:t>Площадь, кв.м.</w:t>
            </w:r>
          </w:p>
        </w:tc>
      </w:tr>
      <w:tr w:rsidR="009F21B4" w:rsidRPr="00322C01" w:rsidTr="0009604F">
        <w:trPr>
          <w:trHeight w:val="1417"/>
        </w:trPr>
        <w:tc>
          <w:tcPr>
            <w:tcW w:w="2660" w:type="dxa"/>
            <w:vAlign w:val="center"/>
          </w:tcPr>
          <w:p w:rsidR="009F21B4" w:rsidRPr="00B97C47" w:rsidRDefault="00A71460" w:rsidP="00B97C4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B97C47">
              <w:rPr>
                <w:sz w:val="22"/>
                <w:szCs w:val="22"/>
              </w:rPr>
              <w:t>86:11:040</w:t>
            </w:r>
            <w:r w:rsidR="00B97C47" w:rsidRPr="00B97C47">
              <w:rPr>
                <w:sz w:val="22"/>
                <w:szCs w:val="22"/>
              </w:rPr>
              <w:t>1</w:t>
            </w:r>
            <w:r w:rsidRPr="00B97C47">
              <w:rPr>
                <w:sz w:val="22"/>
                <w:szCs w:val="22"/>
              </w:rPr>
              <w:t>001:</w:t>
            </w:r>
            <w:r w:rsidR="00B97C47" w:rsidRPr="00B97C47">
              <w:rPr>
                <w:sz w:val="22"/>
                <w:szCs w:val="22"/>
              </w:rPr>
              <w:t>657</w:t>
            </w:r>
          </w:p>
        </w:tc>
        <w:tc>
          <w:tcPr>
            <w:tcW w:w="2268" w:type="dxa"/>
            <w:gridSpan w:val="3"/>
            <w:vAlign w:val="center"/>
          </w:tcPr>
          <w:p w:rsidR="00B97C47" w:rsidRPr="00B97C47" w:rsidRDefault="00B97C4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</w:pPr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>под расширение существующей территории садово-огороднического некоммерческого товарищества</w:t>
            </w:r>
            <w:r w:rsidRPr="00B97C4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9F21B4" w:rsidRPr="00B97C47" w:rsidRDefault="00B97C4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B97C4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Голубое озеро</w:t>
            </w:r>
          </w:p>
        </w:tc>
        <w:tc>
          <w:tcPr>
            <w:tcW w:w="3402" w:type="dxa"/>
            <w:vAlign w:val="center"/>
          </w:tcPr>
          <w:p w:rsidR="009F21B4" w:rsidRPr="00B97C47" w:rsidRDefault="00B97C47" w:rsidP="00A7146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 w:firstLine="34"/>
              <w:jc w:val="center"/>
              <w:rPr>
                <w:sz w:val="22"/>
                <w:szCs w:val="22"/>
              </w:rPr>
            </w:pPr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 xml:space="preserve">Ханты-Мансийский автономный округ - </w:t>
            </w:r>
            <w:proofErr w:type="spellStart"/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>Югра</w:t>
            </w:r>
            <w:proofErr w:type="spellEnd"/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 xml:space="preserve">, г. Нижневартовск, по </w:t>
            </w:r>
            <w:proofErr w:type="spellStart"/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>Самотлорской</w:t>
            </w:r>
            <w:proofErr w:type="spellEnd"/>
            <w:r w:rsidRPr="00B97C47">
              <w:rPr>
                <w:color w:val="000000"/>
                <w:sz w:val="22"/>
                <w:szCs w:val="22"/>
                <w:shd w:val="clear" w:color="auto" w:fill="FFFFFF"/>
              </w:rPr>
              <w:t xml:space="preserve"> дороге, северный промышленный узел города</w:t>
            </w:r>
          </w:p>
        </w:tc>
        <w:tc>
          <w:tcPr>
            <w:tcW w:w="1808" w:type="dxa"/>
            <w:gridSpan w:val="2"/>
            <w:vAlign w:val="center"/>
          </w:tcPr>
          <w:p w:rsidR="00B97C47" w:rsidRPr="00B97C47" w:rsidRDefault="00B97C47" w:rsidP="00B97C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C47">
              <w:rPr>
                <w:color w:val="000000"/>
              </w:rPr>
              <w:br/>
            </w:r>
            <w:r w:rsidRPr="00B97C47">
              <w:rPr>
                <w:rFonts w:ascii="Times New Roman" w:hAnsi="Times New Roman" w:cs="Times New Roman"/>
                <w:color w:val="000000"/>
              </w:rPr>
              <w:t>61312</w:t>
            </w:r>
          </w:p>
          <w:p w:rsidR="009F21B4" w:rsidRPr="00B97C47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F21B4" w:rsidTr="00A71460">
        <w:trPr>
          <w:trHeight w:val="525"/>
        </w:trPr>
        <w:tc>
          <w:tcPr>
            <w:tcW w:w="10138" w:type="dxa"/>
            <w:gridSpan w:val="7"/>
            <w:vAlign w:val="center"/>
          </w:tcPr>
          <w:p w:rsidR="009F21B4" w:rsidRPr="00072EC1" w:rsidRDefault="009F21B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/>
                <w:color w:val="000000"/>
              </w:rPr>
            </w:pPr>
            <w:r w:rsidRPr="00072EC1">
              <w:rPr>
                <w:b/>
                <w:color w:val="000000"/>
              </w:rPr>
              <w:t>Образуемые земельные участки</w:t>
            </w:r>
          </w:p>
        </w:tc>
      </w:tr>
      <w:tr w:rsidR="009F21B4" w:rsidTr="00B44D07">
        <w:trPr>
          <w:trHeight w:val="1068"/>
        </w:trPr>
        <w:tc>
          <w:tcPr>
            <w:tcW w:w="3085" w:type="dxa"/>
            <w:gridSpan w:val="2"/>
            <w:vAlign w:val="center"/>
          </w:tcPr>
          <w:p w:rsidR="009F21B4" w:rsidRPr="00322C01" w:rsidRDefault="00624004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 w:rsidR="009F21B4">
              <w:rPr>
                <w:bCs/>
                <w:color w:val="000000"/>
              </w:rPr>
              <w:t>:ЗУ</w:t>
            </w:r>
            <w:proofErr w:type="gramStart"/>
            <w:r w:rsidR="009F21B4">
              <w:rPr>
                <w:bCs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3670C4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9F21B4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 xml:space="preserve">, </w:t>
            </w:r>
            <w:r w:rsidR="00B44D07">
              <w:rPr>
                <w:color w:val="000000"/>
              </w:rPr>
              <w:t>г</w:t>
            </w:r>
            <w:proofErr w:type="gramStart"/>
            <w:r w:rsidR="00B44D07">
              <w:rPr>
                <w:color w:val="000000"/>
              </w:rPr>
              <w:t>.Н</w:t>
            </w:r>
            <w:proofErr w:type="gramEnd"/>
            <w:r w:rsidR="00B44D07">
              <w:rPr>
                <w:color w:val="000000"/>
              </w:rPr>
              <w:t>ижневартовск</w:t>
            </w:r>
            <w:r>
              <w:rPr>
                <w:color w:val="000000"/>
              </w:rPr>
              <w:t xml:space="preserve">, садово-огородническое </w:t>
            </w:r>
            <w:r w:rsidR="00B44D07">
              <w:rPr>
                <w:color w:val="000000"/>
              </w:rPr>
              <w:t xml:space="preserve">некоммерческое </w:t>
            </w:r>
            <w:r>
              <w:rPr>
                <w:color w:val="000000"/>
              </w:rPr>
              <w:t xml:space="preserve">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367670">
              <w:rPr>
                <w:color w:val="000000"/>
              </w:rPr>
              <w:t>Голубо</w:t>
            </w:r>
            <w:r w:rsidR="00FF0FB7">
              <w:rPr>
                <w:color w:val="000000"/>
              </w:rPr>
              <w:t>е</w:t>
            </w:r>
            <w:r w:rsidR="00367670"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A060EF" w:rsidRPr="00257063">
              <w:rPr>
                <w:color w:val="000000"/>
              </w:rPr>
              <w:t>1</w:t>
            </w:r>
            <w:r w:rsidR="00C17D71">
              <w:rPr>
                <w:color w:val="000000"/>
              </w:rPr>
              <w:t>88</w:t>
            </w:r>
          </w:p>
        </w:tc>
        <w:tc>
          <w:tcPr>
            <w:tcW w:w="1241" w:type="dxa"/>
            <w:vAlign w:val="center"/>
          </w:tcPr>
          <w:p w:rsidR="009F21B4" w:rsidRPr="00322C01" w:rsidRDefault="00C17D71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</w:tr>
      <w:tr w:rsidR="009F21B4" w:rsidTr="00B44D07">
        <w:trPr>
          <w:trHeight w:val="983"/>
        </w:trPr>
        <w:tc>
          <w:tcPr>
            <w:tcW w:w="3085" w:type="dxa"/>
            <w:gridSpan w:val="2"/>
            <w:vAlign w:val="center"/>
          </w:tcPr>
          <w:p w:rsidR="009F21B4" w:rsidRPr="00322C01" w:rsidRDefault="000E4F57" w:rsidP="000E4F5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85</w:t>
            </w:r>
          </w:p>
        </w:tc>
        <w:tc>
          <w:tcPr>
            <w:tcW w:w="1241" w:type="dxa"/>
            <w:vAlign w:val="center"/>
          </w:tcPr>
          <w:p w:rsidR="009F21B4" w:rsidRPr="00322C01" w:rsidRDefault="00A83E45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</w:tr>
      <w:tr w:rsidR="009F21B4" w:rsidTr="00B44D07">
        <w:trPr>
          <w:trHeight w:val="841"/>
        </w:trPr>
        <w:tc>
          <w:tcPr>
            <w:tcW w:w="3085" w:type="dxa"/>
            <w:gridSpan w:val="2"/>
            <w:vAlign w:val="center"/>
          </w:tcPr>
          <w:p w:rsidR="009F21B4" w:rsidRPr="00322C01" w:rsidRDefault="00DB5F63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:ЗУ3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84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760F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</w:t>
            </w:r>
            <w:proofErr w:type="gramStart"/>
            <w:r w:rsidR="009F21B4">
              <w:rPr>
                <w:bCs/>
                <w:color w:val="000000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82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F21B4" w:rsidTr="00B44D07">
        <w:trPr>
          <w:trHeight w:val="1674"/>
        </w:trPr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:ЗУ5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81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</w:t>
            </w:r>
            <w:proofErr w:type="gramStart"/>
            <w:r w:rsidR="009F21B4">
              <w:rPr>
                <w:bCs/>
                <w:color w:val="000000"/>
              </w:rPr>
              <w:t>6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80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9F21B4" w:rsidTr="00B44D07">
        <w:trPr>
          <w:trHeight w:val="1710"/>
        </w:trPr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</w:t>
            </w:r>
            <w:proofErr w:type="gramStart"/>
            <w:r w:rsidR="009F21B4">
              <w:rPr>
                <w:bCs/>
                <w:color w:val="000000"/>
              </w:rPr>
              <w:t>7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79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:ЗУ8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78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</w:t>
            </w:r>
            <w:proofErr w:type="gramStart"/>
            <w:r w:rsidR="009F21B4">
              <w:rPr>
                <w:bCs/>
                <w:color w:val="000000"/>
              </w:rPr>
              <w:t>9</w:t>
            </w:r>
            <w:proofErr w:type="gramEnd"/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C17D71" w:rsidP="00C17D7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77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:ЗУ10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Ведение </w:t>
            </w:r>
            <w:r>
              <w:rPr>
                <w:color w:val="000000"/>
              </w:rPr>
              <w:lastRenderedPageBreak/>
              <w:t>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373F3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lastRenderedPageBreak/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76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991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 w:rsidR="009F21B4">
              <w:rPr>
                <w:bCs/>
                <w:color w:val="000000"/>
              </w:rPr>
              <w:t>:ЗУ11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373F3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75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:ЗУ12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373F3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73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760F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F21B4" w:rsidTr="00B44D07">
        <w:trPr>
          <w:trHeight w:val="1776"/>
        </w:trPr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:ЗУ13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373F3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72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:ЗУ14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</w:t>
            </w:r>
            <w:r w:rsidR="00CC05A2">
              <w:rPr>
                <w:color w:val="000000"/>
              </w:rPr>
              <w:t>1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:ЗУ15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7</w:t>
            </w:r>
            <w:r w:rsidR="00CC05A2">
              <w:rPr>
                <w:color w:val="000000"/>
              </w:rPr>
              <w:t>0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:ЗУ16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CC05A2">
              <w:rPr>
                <w:color w:val="000000"/>
              </w:rPr>
              <w:t>69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:ЗУ17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CC05A2">
              <w:rPr>
                <w:color w:val="000000"/>
              </w:rPr>
              <w:t>68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</w:tr>
      <w:tr w:rsidR="009F21B4" w:rsidTr="00B44D07">
        <w:tc>
          <w:tcPr>
            <w:tcW w:w="3085" w:type="dxa"/>
            <w:gridSpan w:val="2"/>
            <w:vAlign w:val="center"/>
          </w:tcPr>
          <w:p w:rsidR="009F21B4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9F21B4">
              <w:rPr>
                <w:bCs/>
                <w:color w:val="000000"/>
              </w:rPr>
              <w:t>:ЗУ18</w:t>
            </w:r>
          </w:p>
        </w:tc>
        <w:tc>
          <w:tcPr>
            <w:tcW w:w="1701" w:type="dxa"/>
            <w:vAlign w:val="center"/>
          </w:tcPr>
          <w:p w:rsidR="009F21B4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9F21B4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CC05A2">
              <w:rPr>
                <w:color w:val="000000"/>
              </w:rPr>
              <w:t>66</w:t>
            </w:r>
          </w:p>
        </w:tc>
        <w:tc>
          <w:tcPr>
            <w:tcW w:w="1241" w:type="dxa"/>
            <w:vAlign w:val="center"/>
          </w:tcPr>
          <w:p w:rsidR="009F21B4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</w:tr>
      <w:tr w:rsidR="000877F9" w:rsidTr="00B44D07">
        <w:tc>
          <w:tcPr>
            <w:tcW w:w="3085" w:type="dxa"/>
            <w:gridSpan w:val="2"/>
            <w:vAlign w:val="center"/>
          </w:tcPr>
          <w:p w:rsidR="000877F9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:ЗУ19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Ведение дачного </w:t>
            </w:r>
            <w:r>
              <w:rPr>
                <w:color w:val="000000"/>
              </w:rPr>
              <w:lastRenderedPageBreak/>
              <w:t>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CC05A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</w:t>
            </w:r>
            <w:r>
              <w:rPr>
                <w:color w:val="000000"/>
              </w:rPr>
              <w:lastRenderedPageBreak/>
              <w:t xml:space="preserve">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CC05A2">
              <w:rPr>
                <w:color w:val="000000"/>
              </w:rPr>
              <w:t>65</w:t>
            </w:r>
          </w:p>
        </w:tc>
        <w:tc>
          <w:tcPr>
            <w:tcW w:w="1241" w:type="dxa"/>
            <w:vAlign w:val="center"/>
          </w:tcPr>
          <w:p w:rsidR="000877F9" w:rsidRPr="00322C01" w:rsidRDefault="00CC05A2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</w:tr>
      <w:tr w:rsidR="000877F9" w:rsidTr="00B44D07">
        <w:trPr>
          <w:trHeight w:val="1259"/>
        </w:trPr>
        <w:tc>
          <w:tcPr>
            <w:tcW w:w="3085" w:type="dxa"/>
            <w:gridSpan w:val="2"/>
            <w:vAlign w:val="center"/>
          </w:tcPr>
          <w:p w:rsidR="000877F9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 w:rsidR="000877F9">
              <w:rPr>
                <w:bCs/>
                <w:color w:val="000000"/>
              </w:rPr>
              <w:t>:ЗУ20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6F127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6F1277">
              <w:rPr>
                <w:color w:val="000000"/>
              </w:rPr>
              <w:t>64</w:t>
            </w:r>
          </w:p>
        </w:tc>
        <w:tc>
          <w:tcPr>
            <w:tcW w:w="1241" w:type="dxa"/>
            <w:vAlign w:val="center"/>
          </w:tcPr>
          <w:p w:rsidR="000877F9" w:rsidRPr="00322C01" w:rsidRDefault="006F127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</w:tr>
      <w:tr w:rsidR="000877F9" w:rsidTr="00B44D07">
        <w:tc>
          <w:tcPr>
            <w:tcW w:w="3085" w:type="dxa"/>
            <w:gridSpan w:val="2"/>
            <w:vAlign w:val="center"/>
          </w:tcPr>
          <w:p w:rsidR="000877F9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:ЗУ21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6F127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6F1277">
              <w:rPr>
                <w:color w:val="000000"/>
              </w:rPr>
              <w:t>63</w:t>
            </w:r>
          </w:p>
        </w:tc>
        <w:tc>
          <w:tcPr>
            <w:tcW w:w="1241" w:type="dxa"/>
            <w:vAlign w:val="center"/>
          </w:tcPr>
          <w:p w:rsidR="000877F9" w:rsidRPr="00322C01" w:rsidRDefault="006F127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0877F9" w:rsidTr="00B44D07">
        <w:trPr>
          <w:trHeight w:val="1776"/>
        </w:trPr>
        <w:tc>
          <w:tcPr>
            <w:tcW w:w="3085" w:type="dxa"/>
            <w:gridSpan w:val="2"/>
            <w:vAlign w:val="center"/>
          </w:tcPr>
          <w:p w:rsidR="000877F9" w:rsidRPr="00322C01" w:rsidRDefault="00373F30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:ЗУ22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6F127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6F1277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241" w:type="dxa"/>
            <w:vAlign w:val="center"/>
          </w:tcPr>
          <w:p w:rsidR="000877F9" w:rsidRPr="00322C01" w:rsidRDefault="006F127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</w:tr>
      <w:tr w:rsidR="000877F9" w:rsidTr="00B44D07">
        <w:tc>
          <w:tcPr>
            <w:tcW w:w="3085" w:type="dxa"/>
            <w:gridSpan w:val="2"/>
            <w:vAlign w:val="center"/>
          </w:tcPr>
          <w:p w:rsidR="000877F9" w:rsidRPr="00322C01" w:rsidRDefault="00373F30" w:rsidP="0064583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</w:t>
            </w:r>
            <w:r w:rsidR="00645839">
              <w:rPr>
                <w:bCs/>
                <w:color w:val="000000"/>
              </w:rPr>
              <w:t>23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6F127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6F1277">
              <w:rPr>
                <w:color w:val="000000"/>
              </w:rPr>
              <w:t>59</w:t>
            </w:r>
          </w:p>
        </w:tc>
        <w:tc>
          <w:tcPr>
            <w:tcW w:w="1241" w:type="dxa"/>
            <w:vAlign w:val="center"/>
          </w:tcPr>
          <w:p w:rsidR="000877F9" w:rsidRPr="00322C01" w:rsidRDefault="006F1277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</w:tr>
      <w:tr w:rsidR="000877F9" w:rsidTr="00B44D07">
        <w:trPr>
          <w:trHeight w:val="1488"/>
        </w:trPr>
        <w:tc>
          <w:tcPr>
            <w:tcW w:w="3085" w:type="dxa"/>
            <w:gridSpan w:val="2"/>
            <w:vAlign w:val="center"/>
          </w:tcPr>
          <w:p w:rsidR="000877F9" w:rsidRPr="00322C01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24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A83E45">
              <w:rPr>
                <w:color w:val="000000"/>
              </w:rPr>
              <w:t>58</w:t>
            </w:r>
          </w:p>
        </w:tc>
        <w:tc>
          <w:tcPr>
            <w:tcW w:w="1241" w:type="dxa"/>
            <w:vAlign w:val="center"/>
          </w:tcPr>
          <w:p w:rsidR="000877F9" w:rsidRPr="00322C01" w:rsidRDefault="00A83E45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</w:tr>
      <w:tr w:rsidR="000877F9" w:rsidTr="00B44D07">
        <w:trPr>
          <w:trHeight w:val="1924"/>
        </w:trPr>
        <w:tc>
          <w:tcPr>
            <w:tcW w:w="3085" w:type="dxa"/>
            <w:gridSpan w:val="2"/>
            <w:vAlign w:val="center"/>
          </w:tcPr>
          <w:p w:rsidR="000877F9" w:rsidRPr="00322C01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25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57</w:t>
            </w:r>
          </w:p>
        </w:tc>
        <w:tc>
          <w:tcPr>
            <w:tcW w:w="1241" w:type="dxa"/>
            <w:vAlign w:val="center"/>
          </w:tcPr>
          <w:p w:rsidR="000877F9" w:rsidRPr="00322C01" w:rsidRDefault="00242B2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FC50FD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</w:tr>
      <w:tr w:rsidR="000877F9" w:rsidTr="00B44D07">
        <w:trPr>
          <w:trHeight w:val="970"/>
        </w:trPr>
        <w:tc>
          <w:tcPr>
            <w:tcW w:w="3085" w:type="dxa"/>
            <w:gridSpan w:val="2"/>
            <w:vAlign w:val="center"/>
          </w:tcPr>
          <w:p w:rsidR="000877F9" w:rsidRPr="00322C01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26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56</w:t>
            </w:r>
          </w:p>
        </w:tc>
        <w:tc>
          <w:tcPr>
            <w:tcW w:w="1241" w:type="dxa"/>
            <w:vAlign w:val="center"/>
          </w:tcPr>
          <w:p w:rsidR="000877F9" w:rsidRPr="00322C01" w:rsidRDefault="00FC50FD" w:rsidP="0064583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</w:tr>
      <w:tr w:rsidR="000877F9" w:rsidTr="00B44D07">
        <w:tc>
          <w:tcPr>
            <w:tcW w:w="3085" w:type="dxa"/>
            <w:gridSpan w:val="2"/>
            <w:vAlign w:val="center"/>
          </w:tcPr>
          <w:p w:rsidR="000877F9" w:rsidRPr="00322C01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="000877F9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27</w:t>
            </w:r>
          </w:p>
        </w:tc>
        <w:tc>
          <w:tcPr>
            <w:tcW w:w="1701" w:type="dxa"/>
            <w:vAlign w:val="center"/>
          </w:tcPr>
          <w:p w:rsidR="000877F9" w:rsidRPr="00322C01" w:rsidRDefault="0068413B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0877F9" w:rsidRPr="00322C01" w:rsidRDefault="00373F3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55</w:t>
            </w:r>
          </w:p>
        </w:tc>
        <w:tc>
          <w:tcPr>
            <w:tcW w:w="1241" w:type="dxa"/>
            <w:vAlign w:val="center"/>
          </w:tcPr>
          <w:p w:rsidR="000877F9" w:rsidRPr="00322C01" w:rsidRDefault="00FC50FD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</w:tr>
      <w:tr w:rsidR="00422962" w:rsidTr="00422962">
        <w:trPr>
          <w:trHeight w:val="1405"/>
        </w:trPr>
        <w:tc>
          <w:tcPr>
            <w:tcW w:w="3085" w:type="dxa"/>
            <w:gridSpan w:val="2"/>
            <w:vAlign w:val="center"/>
          </w:tcPr>
          <w:p w:rsidR="00422962" w:rsidRPr="00422962" w:rsidRDefault="00373F3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 w:rsidR="00422962" w:rsidRPr="00422962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:rsidR="00422962" w:rsidRPr="00422962" w:rsidRDefault="0068413B" w:rsidP="00422962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</w:tcPr>
          <w:p w:rsidR="00422962" w:rsidRPr="00373F30" w:rsidRDefault="00373F30" w:rsidP="00FC50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ижневартовск, садово-огородническое некоммерческое товарищество  «Голубо озеро», участок №1</w:t>
            </w:r>
            <w:r w:rsidR="00FC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1" w:type="dxa"/>
            <w:vAlign w:val="center"/>
          </w:tcPr>
          <w:p w:rsidR="00422962" w:rsidRPr="00322C01" w:rsidRDefault="00FC50FD" w:rsidP="000877F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</w:tr>
      <w:tr w:rsid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242B20" w:rsidRPr="00322C01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29</w:t>
            </w:r>
          </w:p>
        </w:tc>
        <w:tc>
          <w:tcPr>
            <w:tcW w:w="1701" w:type="dxa"/>
            <w:vAlign w:val="center"/>
          </w:tcPr>
          <w:p w:rsidR="00242B20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242B20" w:rsidRPr="00322C01" w:rsidRDefault="00242B2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53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</w:tr>
      <w:tr w:rsidR="00242B20" w:rsidRPr="00242B20" w:rsidTr="00422962">
        <w:trPr>
          <w:trHeight w:val="1405"/>
        </w:trPr>
        <w:tc>
          <w:tcPr>
            <w:tcW w:w="3085" w:type="dxa"/>
            <w:gridSpan w:val="2"/>
            <w:vAlign w:val="center"/>
          </w:tcPr>
          <w:p w:rsidR="00242B20" w:rsidRPr="00422962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Pr="00422962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30</w:t>
            </w:r>
          </w:p>
        </w:tc>
        <w:tc>
          <w:tcPr>
            <w:tcW w:w="1701" w:type="dxa"/>
            <w:vAlign w:val="center"/>
          </w:tcPr>
          <w:p w:rsidR="00242B20" w:rsidRPr="00422962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</w:tcPr>
          <w:p w:rsidR="00242B20" w:rsidRPr="00373F30" w:rsidRDefault="00242B20" w:rsidP="00FC50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ижневартовск, садово-огородническое некоммерческое товарищество  «Голубо</w:t>
            </w:r>
            <w:r w:rsidR="00FF0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озеро», участок №1</w:t>
            </w:r>
            <w:r w:rsidR="00FC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242B2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</w:tr>
      <w:tr w:rsidR="00242B20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242B20" w:rsidRPr="00322C01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31</w:t>
            </w:r>
          </w:p>
        </w:tc>
        <w:tc>
          <w:tcPr>
            <w:tcW w:w="1701" w:type="dxa"/>
            <w:vAlign w:val="center"/>
          </w:tcPr>
          <w:p w:rsidR="00242B20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242B20" w:rsidRPr="00322C01" w:rsidRDefault="00242B20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FC50FD">
              <w:rPr>
                <w:color w:val="000000"/>
              </w:rPr>
              <w:t>151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</w:tr>
      <w:tr w:rsidR="00242B20" w:rsidRPr="00242B20" w:rsidTr="00422962">
        <w:trPr>
          <w:trHeight w:val="1405"/>
        </w:trPr>
        <w:tc>
          <w:tcPr>
            <w:tcW w:w="3085" w:type="dxa"/>
            <w:gridSpan w:val="2"/>
            <w:vAlign w:val="center"/>
          </w:tcPr>
          <w:p w:rsidR="00242B20" w:rsidRPr="00422962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Pr="00422962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32</w:t>
            </w:r>
          </w:p>
        </w:tc>
        <w:tc>
          <w:tcPr>
            <w:tcW w:w="1701" w:type="dxa"/>
            <w:vAlign w:val="center"/>
          </w:tcPr>
          <w:p w:rsidR="00242B20" w:rsidRPr="00422962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</w:tcPr>
          <w:p w:rsidR="00242B20" w:rsidRPr="00373F30" w:rsidRDefault="00242B20" w:rsidP="00F56E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ижневартовск, садово-огородническое некоммерческое товарищество  «Голубо</w:t>
            </w:r>
            <w:r w:rsidR="00FF0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озеро», участок №1</w:t>
            </w:r>
            <w:r w:rsidR="00F5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242B20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</w:tr>
      <w:tr w:rsidR="00242B20" w:rsidRPr="00242B20" w:rsidTr="00422962">
        <w:trPr>
          <w:trHeight w:val="1405"/>
        </w:trPr>
        <w:tc>
          <w:tcPr>
            <w:tcW w:w="3085" w:type="dxa"/>
            <w:gridSpan w:val="2"/>
            <w:vAlign w:val="center"/>
          </w:tcPr>
          <w:p w:rsidR="00242B20" w:rsidRPr="00422962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 w:rsidRPr="00422962"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33</w:t>
            </w:r>
          </w:p>
        </w:tc>
        <w:tc>
          <w:tcPr>
            <w:tcW w:w="1701" w:type="dxa"/>
            <w:vAlign w:val="center"/>
          </w:tcPr>
          <w:p w:rsidR="00242B20" w:rsidRPr="00422962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</w:tcPr>
          <w:p w:rsidR="00242B20" w:rsidRPr="00373F30" w:rsidRDefault="00242B20" w:rsidP="00F56E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</w:t>
            </w:r>
            <w:proofErr w:type="gramStart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ижневартовск, садово-огородническое некоммерческое товарищество  «Голубо</w:t>
            </w:r>
            <w:r w:rsidR="00FF0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3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озеро», участок №1</w:t>
            </w:r>
            <w:r w:rsidR="00F5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</w:tr>
      <w:tr w:rsidR="00242B20" w:rsidRPr="00242B20" w:rsidTr="00F56EF4">
        <w:trPr>
          <w:trHeight w:val="561"/>
        </w:trPr>
        <w:tc>
          <w:tcPr>
            <w:tcW w:w="3085" w:type="dxa"/>
            <w:gridSpan w:val="2"/>
            <w:vAlign w:val="center"/>
          </w:tcPr>
          <w:p w:rsidR="00242B20" w:rsidRPr="00322C01" w:rsidRDefault="00242B20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34</w:t>
            </w:r>
          </w:p>
        </w:tc>
        <w:tc>
          <w:tcPr>
            <w:tcW w:w="1701" w:type="dxa"/>
            <w:vAlign w:val="center"/>
          </w:tcPr>
          <w:p w:rsidR="00242B20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242B20" w:rsidRPr="00322C01" w:rsidRDefault="00242B20" w:rsidP="00F56EF4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56EF4">
              <w:rPr>
                <w:color w:val="000000"/>
              </w:rPr>
              <w:t>45</w:t>
            </w:r>
          </w:p>
        </w:tc>
        <w:tc>
          <w:tcPr>
            <w:tcW w:w="1241" w:type="dxa"/>
            <w:vAlign w:val="center"/>
          </w:tcPr>
          <w:p w:rsidR="00242B20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:ЗУ3</w:t>
            </w:r>
            <w:r w:rsidR="00A83E45">
              <w:rPr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56EF4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56EF4">
              <w:rPr>
                <w:color w:val="000000"/>
              </w:rPr>
              <w:t>44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ED462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36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43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ED462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37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42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ED462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>
              <w:rPr>
                <w:bCs/>
                <w:color w:val="000000"/>
              </w:rPr>
              <w:t>:ЗУ38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ED462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40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:ЗУ3</w:t>
            </w:r>
            <w:r w:rsidR="00A83E45">
              <w:rPr>
                <w:bCs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3E29B9">
              <w:rPr>
                <w:color w:val="000000"/>
              </w:rPr>
              <w:t>139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40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3E29B9">
              <w:rPr>
                <w:color w:val="000000"/>
              </w:rPr>
              <w:t>138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ED462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41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37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42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35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43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28-134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44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85405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32-133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1442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45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31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46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30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47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29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85405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421AD3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421AD3">
              <w:rPr>
                <w:sz w:val="22"/>
                <w:szCs w:val="22"/>
              </w:rPr>
              <w:t>86:11:0401001:657</w:t>
            </w:r>
            <w:r w:rsidRPr="00421AD3">
              <w:rPr>
                <w:bCs/>
                <w:color w:val="000000"/>
              </w:rPr>
              <w:t>:ЗУ</w:t>
            </w:r>
            <w:r w:rsidR="00A83E45" w:rsidRPr="00421AD3">
              <w:rPr>
                <w:bCs/>
                <w:color w:val="000000"/>
              </w:rPr>
              <w:t>48</w:t>
            </w:r>
          </w:p>
        </w:tc>
        <w:tc>
          <w:tcPr>
            <w:tcW w:w="1701" w:type="dxa"/>
            <w:vAlign w:val="center"/>
          </w:tcPr>
          <w:p w:rsidR="00897AFF" w:rsidRPr="00421AD3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 w:rsidRPr="00421AD3"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421AD3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 w:rsidRPr="00421AD3">
              <w:rPr>
                <w:color w:val="000000"/>
              </w:rPr>
              <w:t xml:space="preserve">Ханты-Мансийский автономный </w:t>
            </w:r>
            <w:proofErr w:type="spellStart"/>
            <w:r w:rsidRPr="00421AD3">
              <w:rPr>
                <w:color w:val="000000"/>
              </w:rPr>
              <w:t>округ-Югра</w:t>
            </w:r>
            <w:proofErr w:type="spellEnd"/>
            <w:r w:rsidRPr="00421AD3">
              <w:rPr>
                <w:color w:val="000000"/>
              </w:rPr>
              <w:t>, г</w:t>
            </w:r>
            <w:proofErr w:type="gramStart"/>
            <w:r w:rsidRPr="00421AD3">
              <w:rPr>
                <w:color w:val="000000"/>
              </w:rPr>
              <w:t>.Н</w:t>
            </w:r>
            <w:proofErr w:type="gramEnd"/>
            <w:r w:rsidRPr="00421AD3">
              <w:rPr>
                <w:color w:val="000000"/>
              </w:rPr>
              <w:t>ижневартовск, садово-огородническое некоммерческое товарищество  «Голубо</w:t>
            </w:r>
            <w:r w:rsidR="00FF0FB7" w:rsidRPr="00421AD3">
              <w:rPr>
                <w:color w:val="000000"/>
              </w:rPr>
              <w:t>е</w:t>
            </w:r>
            <w:r w:rsidRPr="00421AD3">
              <w:rPr>
                <w:color w:val="000000"/>
              </w:rPr>
              <w:t xml:space="preserve"> озеро», участок №1</w:t>
            </w:r>
            <w:r w:rsidR="003E29B9" w:rsidRPr="00421AD3">
              <w:rPr>
                <w:color w:val="000000"/>
              </w:rPr>
              <w:t>27</w:t>
            </w:r>
          </w:p>
        </w:tc>
        <w:tc>
          <w:tcPr>
            <w:tcW w:w="1241" w:type="dxa"/>
            <w:vAlign w:val="center"/>
          </w:tcPr>
          <w:p w:rsidR="00897AFF" w:rsidRPr="00421AD3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 w:rsidRPr="00421AD3">
              <w:rPr>
                <w:color w:val="000000"/>
              </w:rPr>
              <w:t>881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49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26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85405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50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25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51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24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52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23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F91591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53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21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54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19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55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17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56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15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57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3E29B9">
              <w:rPr>
                <w:color w:val="000000"/>
              </w:rPr>
              <w:t>114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58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3E29B9">
              <w:rPr>
                <w:color w:val="000000"/>
              </w:rPr>
              <w:t>113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59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12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1D2B86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60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11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61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3E29B9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3E29B9">
              <w:rPr>
                <w:color w:val="000000"/>
              </w:rPr>
              <w:t>10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62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0</w:t>
            </w:r>
            <w:r w:rsidR="00FC50FD">
              <w:rPr>
                <w:color w:val="000000"/>
              </w:rPr>
              <w:t>8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63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>
              <w:rPr>
                <w:color w:val="000000"/>
              </w:rPr>
              <w:t>0</w:t>
            </w:r>
            <w:r w:rsidR="00FC50FD">
              <w:rPr>
                <w:color w:val="000000"/>
              </w:rPr>
              <w:t>7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lastRenderedPageBreak/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64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</w:t>
            </w:r>
            <w:r w:rsidR="00FC50FD">
              <w:rPr>
                <w:color w:val="000000"/>
              </w:rPr>
              <w:t>106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7A57">
              <w:rPr>
                <w:bCs/>
                <w:color w:val="000000"/>
              </w:rPr>
              <w:t>6</w:t>
            </w:r>
            <w:r w:rsidR="00A83E45">
              <w:rPr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05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7A57">
              <w:rPr>
                <w:bCs/>
                <w:color w:val="000000"/>
              </w:rPr>
              <w:t>6</w:t>
            </w:r>
            <w:r w:rsidR="00A83E45">
              <w:rPr>
                <w:bCs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04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7A5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7A57">
              <w:rPr>
                <w:bCs/>
                <w:color w:val="000000"/>
              </w:rPr>
              <w:t>67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A87A57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A87A57">
              <w:rPr>
                <w:color w:val="000000"/>
              </w:rPr>
              <w:t>91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</w:tr>
      <w:tr w:rsidR="00897AFF" w:rsidRPr="00242B20" w:rsidTr="00AA6B8A">
        <w:trPr>
          <w:trHeight w:val="1405"/>
        </w:trPr>
        <w:tc>
          <w:tcPr>
            <w:tcW w:w="3085" w:type="dxa"/>
            <w:gridSpan w:val="2"/>
            <w:vAlign w:val="center"/>
          </w:tcPr>
          <w:p w:rsidR="00897AFF" w:rsidRPr="00322C01" w:rsidRDefault="00897AFF" w:rsidP="00A83E45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bCs/>
                <w:color w:val="000000"/>
              </w:rPr>
            </w:pPr>
            <w:r w:rsidRPr="00B97C47">
              <w:rPr>
                <w:sz w:val="22"/>
                <w:szCs w:val="22"/>
              </w:rPr>
              <w:t>86:11:0401001:657</w:t>
            </w:r>
            <w:r>
              <w:rPr>
                <w:bCs/>
                <w:color w:val="000000"/>
              </w:rPr>
              <w:t>:ЗУ</w:t>
            </w:r>
            <w:r w:rsidR="00A83E45">
              <w:rPr>
                <w:bCs/>
                <w:color w:val="000000"/>
              </w:rPr>
              <w:t>68</w:t>
            </w:r>
          </w:p>
        </w:tc>
        <w:tc>
          <w:tcPr>
            <w:tcW w:w="1701" w:type="dxa"/>
            <w:vAlign w:val="center"/>
          </w:tcPr>
          <w:p w:rsidR="00897AFF" w:rsidRPr="00322C01" w:rsidRDefault="0068413B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Ведение дачного хозяйства</w:t>
            </w:r>
          </w:p>
        </w:tc>
        <w:tc>
          <w:tcPr>
            <w:tcW w:w="4111" w:type="dxa"/>
            <w:gridSpan w:val="3"/>
            <w:vAlign w:val="center"/>
          </w:tcPr>
          <w:p w:rsidR="00897AFF" w:rsidRPr="00322C01" w:rsidRDefault="00897AFF" w:rsidP="00FC50FD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Ханты-Мансийский автономный </w:t>
            </w:r>
            <w:proofErr w:type="spellStart"/>
            <w:r>
              <w:rPr>
                <w:color w:val="000000"/>
              </w:rPr>
              <w:t>округ-Югра</w:t>
            </w:r>
            <w:proofErr w:type="spellEnd"/>
            <w:r>
              <w:rPr>
                <w:color w:val="000000"/>
              </w:rPr>
              <w:t>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ижневартовск, садово-огородническое некоммерческое товарищество </w:t>
            </w:r>
            <w:r w:rsidRPr="00103C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«Голубо</w:t>
            </w:r>
            <w:r w:rsidR="00FF0FB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озеро</w:t>
            </w:r>
            <w:r w:rsidRPr="00257063">
              <w:rPr>
                <w:color w:val="000000"/>
              </w:rPr>
              <w:t>», участок №1</w:t>
            </w:r>
            <w:r w:rsidR="00FC50FD">
              <w:rPr>
                <w:color w:val="000000"/>
              </w:rPr>
              <w:t>92</w:t>
            </w:r>
          </w:p>
        </w:tc>
        <w:tc>
          <w:tcPr>
            <w:tcW w:w="1241" w:type="dxa"/>
            <w:vAlign w:val="center"/>
          </w:tcPr>
          <w:p w:rsidR="00897AFF" w:rsidRPr="00322C01" w:rsidRDefault="00FC50FD" w:rsidP="00AA6B8A">
            <w:pPr>
              <w:pStyle w:val="21"/>
              <w:tabs>
                <w:tab w:val="left" w:pos="0"/>
              </w:tabs>
              <w:suppressAutoHyphens/>
              <w:spacing w:after="0"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</w:tbl>
    <w:p w:rsidR="009F21B4" w:rsidRDefault="00422962" w:rsidP="00422962">
      <w:pPr>
        <w:pStyle w:val="21"/>
        <w:tabs>
          <w:tab w:val="left" w:pos="0"/>
          <w:tab w:val="left" w:pos="9077"/>
        </w:tabs>
        <w:suppressAutoHyphens/>
        <w:spacing w:after="0" w:line="276" w:lineRule="auto"/>
        <w:ind w:left="0" w:firstLine="567"/>
        <w:jc w:val="both"/>
      </w:pPr>
      <w:r>
        <w:tab/>
      </w:r>
    </w:p>
    <w:p w:rsidR="000E4F57" w:rsidRDefault="009F21B4" w:rsidP="00B14A74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590379">
        <w:t xml:space="preserve">В результате межевания общая площадь вновь образованных земельных участков из участков с </w:t>
      </w:r>
      <w:r w:rsidR="00521AE6">
        <w:t xml:space="preserve"> </w:t>
      </w:r>
      <w:r w:rsidRPr="00590379">
        <w:t xml:space="preserve">кадастровыми номерами </w:t>
      </w:r>
      <w:r w:rsidR="000E4F57" w:rsidRPr="00B97C47">
        <w:rPr>
          <w:sz w:val="22"/>
          <w:szCs w:val="22"/>
        </w:rPr>
        <w:t>86:11:0401001:</w:t>
      </w:r>
      <w:r w:rsidR="000E4F57" w:rsidRPr="004B6125">
        <w:rPr>
          <w:sz w:val="22"/>
          <w:szCs w:val="22"/>
        </w:rPr>
        <w:t>657</w:t>
      </w:r>
      <w:r w:rsidRPr="004B6125">
        <w:t xml:space="preserve"> составляет - </w:t>
      </w:r>
      <w:r w:rsidR="00834D64">
        <w:rPr>
          <w:b/>
        </w:rPr>
        <w:t>54642</w:t>
      </w:r>
      <w:r w:rsidRPr="00590379">
        <w:t xml:space="preserve"> кв.м.</w:t>
      </w:r>
    </w:p>
    <w:p w:rsidR="00A26371" w:rsidRDefault="00A26371" w:rsidP="00B14A74">
      <w:pPr>
        <w:pStyle w:val="21"/>
        <w:tabs>
          <w:tab w:val="left" w:pos="0"/>
        </w:tabs>
        <w:suppressAutoHyphens/>
        <w:spacing w:after="0" w:line="276" w:lineRule="auto"/>
        <w:ind w:left="0" w:firstLine="284"/>
        <w:jc w:val="both"/>
      </w:pPr>
      <w:r w:rsidRPr="00DC085F">
        <w:t xml:space="preserve">Границы и координаты земельных участков в графических материалах </w:t>
      </w:r>
      <w:r w:rsidR="00581846">
        <w:t>п</w:t>
      </w:r>
      <w:r w:rsidRPr="00DC085F">
        <w:t xml:space="preserve">роекта определены в местной системе координат </w:t>
      </w:r>
      <w:proofErr w:type="spellStart"/>
      <w:r w:rsidRPr="00DC085F">
        <w:t>ХМАО-Югры</w:t>
      </w:r>
      <w:proofErr w:type="spellEnd"/>
      <w:r w:rsidRPr="00DC085F">
        <w:t xml:space="preserve">  МСК-86.</w:t>
      </w:r>
    </w:p>
    <w:p w:rsidR="00A26371" w:rsidRPr="00A26371" w:rsidRDefault="00A26371" w:rsidP="009F21B4">
      <w:pPr>
        <w:pStyle w:val="21"/>
        <w:tabs>
          <w:tab w:val="left" w:pos="0"/>
        </w:tabs>
        <w:suppressAutoHyphens/>
        <w:spacing w:after="0" w:line="276" w:lineRule="auto"/>
        <w:ind w:left="0" w:firstLine="567"/>
        <w:jc w:val="both"/>
      </w:pPr>
    </w:p>
    <w:p w:rsidR="00A26371" w:rsidRDefault="00A26371" w:rsidP="00242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371">
        <w:rPr>
          <w:rFonts w:ascii="Times New Roman" w:hAnsi="Times New Roman" w:cs="Times New Roman"/>
          <w:b/>
          <w:sz w:val="24"/>
          <w:szCs w:val="24"/>
        </w:rPr>
        <w:t>Каталог координат вновь образованных земельных участков</w:t>
      </w:r>
    </w:p>
    <w:p w:rsidR="00521AE6" w:rsidRDefault="00521AE6" w:rsidP="002427F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21AE6" w:rsidSect="00521AE6">
          <w:type w:val="continuous"/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1340"/>
        <w:gridCol w:w="1842"/>
        <w:gridCol w:w="1712"/>
      </w:tblGrid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DE0AA7" w:rsidP="00521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67E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521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953 898,84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4 424 551,18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953 904,14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4 424 557,24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953 904,00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4 424 561,00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953 899,70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4 424 560,66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953 890,54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4 424 560,40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953 886,62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4 424 560,30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953 867,36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4 424 559,62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953 867,96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4 424 539,15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953 870,70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4 424 535,93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953 880,17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4 424 540,60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</w:t>
            </w:r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953 889,94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4 424 546,26</w:t>
            </w:r>
          </w:p>
        </w:tc>
      </w:tr>
      <w:tr w:rsidR="00521AE6" w:rsidRPr="00C567E4" w:rsidTr="00CB3E28">
        <w:tc>
          <w:tcPr>
            <w:tcW w:w="1340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4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953 898,84</w:t>
            </w:r>
          </w:p>
        </w:tc>
        <w:tc>
          <w:tcPr>
            <w:tcW w:w="1712" w:type="dxa"/>
            <w:vAlign w:val="center"/>
          </w:tcPr>
          <w:p w:rsidR="00521AE6" w:rsidRPr="00C567E4" w:rsidRDefault="00521AE6" w:rsidP="00521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4 424 551,18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521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953 906,24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4 424 602,10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953 906,26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4 424 602,34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4 424 613,64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953 907,36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4 424 622,70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4 424 622,86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953 865,87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4 424 621,17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953 866,38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4 424 600,12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953 883,91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4 424 601,10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953 896,91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4 424 601,70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953 906,24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4 424 602,10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4 424 622,86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953 907,18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4 424 624,20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953 908,92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4 424 643,48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953 899,86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4 424 643,28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953 881,89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4 424 642,88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953 865,62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4 424 642,52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953 865,87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4 424 621,17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4 424 622,86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953 910,22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4 424 664,00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953 911,40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4 424 682,80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953 911,42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4 424 683,05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н29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953 865,59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4 424 682,22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953 865,72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4 424 670,40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953 866,56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4 424 669,49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953 866,63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4 424 666,17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953 865,68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4 424 665,02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953 894,22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4 424 664,76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953 899,97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4 424 664,70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953 899,98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4 424 664,70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953 902,14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4 424 664,68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953 905,22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4 424 664,48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953 905,44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4 424 664,46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4 424 664,34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4 424 664,00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953 910,22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4 424 664,00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953 911,42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4 424 683,05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953 912,94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4 424 701,44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953 865,37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953 865,59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4 424 682,22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953 911,42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4 424 683,05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953 913,24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4 424 721,52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953 913,23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4 424 722,33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953 865,02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4 424 722,79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953 865,37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4 424 702,90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953 913,23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4 424 722,33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953 912,92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4 424 742,60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953 912,99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4 424 743,58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953 864,94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4 424 742,92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953 864,85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4 424 735,68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953 865,65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4 424 734,59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953 865,62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4 424 730,70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953 864,96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4 424 729,63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953 865,02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4 424 722,79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953 913,23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4 424 722,33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953 912,99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4 424 743,58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4 424 748,02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953 913,50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4 424 756,60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953 913,98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4 424 763,10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4 424 763,73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953 865,13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4 424 761,56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4 424 760,37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953 866,21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4 424 759,93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953 866,36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4 424 754,20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953 865,11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4 424 753,94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953 864,94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4 424 742,92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н49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953 912,99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4 424 743,58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</w:t>
            </w:r>
            <w:proofErr w:type="gramStart"/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4 424 763,73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953 914,32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4 424 772,88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4 424 783,50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953 865,23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4 424 781,56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953 865,18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4 424 775,10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953 866,05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4 424 774,68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953 866,02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4 424 768,40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953 865,09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4 424 767,39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н59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953 865,13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4 424 761,56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н58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4 424 763,73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657:ЗУ10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953 914,82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4 424 783,36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953 915,06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4 424 803,96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4 424 801,01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953 865,23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4 424 781,56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4 424 783,50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н65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4 424 783,50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953 914,82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4 424 783,36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953 916,24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4 424 804,06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953 916,34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4 424 817,62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953 915,48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4 424 827,22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953 914,46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4 424 827,14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953 865,07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4 424 823,97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4 424 801,01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953 915,06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4 424 803,96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953 916,24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4 424 804,06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953 909,10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4 424 855,92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953 911,62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4 424 858,62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953 911,14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4 424 872,96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953 911,18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953 911,16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953 864,68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4 424 873,11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953 865,61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4 424 858,25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953 868,12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4 424 855,38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н79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953 909,10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4 424 855,92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:657:ЗУ13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953 911,18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953 912,38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4 424 882,16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953 913,28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4 424 887,26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953 913,52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4 424 890,24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953 913,42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4 424 894,20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953 913,68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4 424 894,68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953 913,65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4 424 895,10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4 424 893,97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953 864,68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4 424 873,11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н83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953 911,16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4 424 873,27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953 913,65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4 424 895,10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953 912,46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4 424 915,44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4 424 916,71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953 863,57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4 424 914,57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4 424 893,97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953 913,65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4 424 895,10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953 912,46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4 424 915,44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4 424 916,71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953 863,57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4 424 914,57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4 424 893,97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953 913,65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4 424 895,10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4 424 916,71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953 911,78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4 424 922,60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953 910,14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953 909,91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953 877,16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4 424 935,08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953 863,30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4 424 934,10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953 863,57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4 424 914,57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953 912,34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4 424 916,71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:657:ЗУ16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953 909,91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953 910,14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н102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953 909,92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4 424 937,32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953 907,90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4 424 954,18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4 424 953,65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953 863,30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4 424 934,10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953 877,16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4 424 935,08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953 909,91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4 424 937,27</w:t>
            </w:r>
          </w:p>
        </w:tc>
      </w:tr>
      <w:tr w:rsidR="0027340E" w:rsidRPr="00C567E4" w:rsidTr="00CB3E28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н98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953 910,14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4 424 937,28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:657:ЗУ17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953 907,90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4 424 954,18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953 902,66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4 424 975,60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953 898,30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4 424 975,14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953 895,74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4 424 975,48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953 878,92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4 424 974,48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953 863,58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4 424 973,46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4 424 953,65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н103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953 907,90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4 424 954,18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:657:ЗУ18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4 424 994,50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4 425 012,60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953 896,26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4 425 012,56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953 863,39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4 425 013,18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н114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953 863,20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4 424 993,04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н115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953 887,18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4 424 993,84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н116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953 891,32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4 424 993,98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953 897,76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4 424 994,50</w:t>
            </w:r>
          </w:p>
        </w:tc>
      </w:tr>
      <w:tr w:rsidR="00CB3E28" w:rsidRPr="00C567E4" w:rsidTr="003D23E9">
        <w:tc>
          <w:tcPr>
            <w:tcW w:w="4894" w:type="dxa"/>
            <w:gridSpan w:val="3"/>
            <w:vAlign w:val="center"/>
          </w:tcPr>
          <w:p w:rsidR="00CB3E28" w:rsidRPr="00C567E4" w:rsidRDefault="00CB3E28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 657:ЗУ19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953 897,56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4 425 013,36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н118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953 900,60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4 425 023,70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н119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953 901,92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4 425 026,10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н120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953 900,05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4 425 035,45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953 862,64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4 425 034,86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н113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953 863,39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4 425 013,18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н112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953 896,26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4 425 012,56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н111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953 896,78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4 425 012,60</w:t>
            </w:r>
          </w:p>
        </w:tc>
      </w:tr>
      <w:tr w:rsidR="0027340E" w:rsidRPr="00C567E4" w:rsidTr="0027340E">
        <w:tc>
          <w:tcPr>
            <w:tcW w:w="1340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н117</w:t>
            </w:r>
          </w:p>
        </w:tc>
        <w:tc>
          <w:tcPr>
            <w:tcW w:w="184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953 897,56</w:t>
            </w:r>
          </w:p>
        </w:tc>
        <w:tc>
          <w:tcPr>
            <w:tcW w:w="1712" w:type="dxa"/>
            <w:vAlign w:val="center"/>
          </w:tcPr>
          <w:p w:rsidR="0027340E" w:rsidRPr="00C567E4" w:rsidRDefault="0027340E" w:rsidP="00273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4 425 013,36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 657:ЗУ20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953 900,05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4 425 035,45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953 896,58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4 425 052,78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953 896,60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4 425 053,17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953 862,83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4 425 054,49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953 862,64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4 425 034,86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953 900,05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4 425 035,45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:657:ЗУ21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953 896,60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4 425 053,17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953 897,74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4 425 073,44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953 863,06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4 425 072,88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953 863,23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4 425 068,67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953 862,41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4 425 068,51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953 862,83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4 425 054,49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953 896,60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4 425 053,17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953 902,12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4 425 073,76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953 902,54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4 425 079,24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953 903,06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4 425 089,88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953 906,26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4 425 090,38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953 906,18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4 425 092,30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953 905,80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4 425 092,30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953 899,10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4 425 092,46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953 893,96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4 425 092,60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953 877,12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4 425 094,00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953 867,42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4 425 094,44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н139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953 862,58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4 425 094,84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953 862,65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4 425 072,87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н126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953 863,06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4 425 072,88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953 897,74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4 425 073,44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953 899,12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4 425 073,98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н129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953 902,12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4 425 073,76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:657:ЗУ23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953 897,42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4 425 131,46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953 898,42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4 425 156,46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953 878,08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4 425 157,18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953 862,62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4 425 156,92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953 862,41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4 425 135,72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953 894,70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4 425 133,06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953 897,42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4 425 131,46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4 424 528,17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953 859,46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4 424 530,66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953 859,86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4 424 533,58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953 860,27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4 424 550,16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953 860,27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4 424 550,16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953 832,32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4 424 512,84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н148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4 424 528,17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953 860,27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4 424 550,16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953 859,67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4 424 595,65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953 830,24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4 424 570,13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953 860,27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4 424 550,16</w:t>
            </w:r>
          </w:p>
        </w:tc>
      </w:tr>
      <w:tr w:rsidR="00F55468" w:rsidRPr="00C567E4" w:rsidTr="00CB3E28">
        <w:trPr>
          <w:trHeight w:val="289"/>
        </w:trPr>
        <w:tc>
          <w:tcPr>
            <w:tcW w:w="1340" w:type="dxa"/>
            <w:vAlign w:val="center"/>
          </w:tcPr>
          <w:p w:rsidR="00F55468" w:rsidRPr="00C567E4" w:rsidRDefault="00F55468" w:rsidP="00CB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953 859,67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4 424 595,65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953 859,74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4 424 617,40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953 829,19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4 424 615,16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953 859,67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4 424 595,65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953 859,67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4 424 595,65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F5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:657:ЗУ27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953 859,67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4 424 595,65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953 859,34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4 424 640,60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953 859,34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4 424 640,60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953 828,22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4 424 637,72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953 829,19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4 424 615,16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953 859,74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4 424 617,40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:657:ЗУ28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953 859,34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4 424 640,60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н161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953 859,14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4 424 651,01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н162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953 858,14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4 424 652,05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н163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953 857,95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4 424 657,36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н164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953 859,00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4 424 658,60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н165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953 858,84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4 424 663,93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н166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953 827,04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4 424 660,74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н167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953 827,86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4 424 642,42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н168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953 827,98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4 424 641,16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н160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953 828,22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4 424 637,72</w:t>
            </w:r>
          </w:p>
        </w:tc>
      </w:tr>
      <w:tr w:rsidR="00F55468" w:rsidRPr="00C567E4" w:rsidTr="00CB3E28">
        <w:tc>
          <w:tcPr>
            <w:tcW w:w="1340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н159</w:t>
            </w:r>
          </w:p>
        </w:tc>
        <w:tc>
          <w:tcPr>
            <w:tcW w:w="184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953 859,34</w:t>
            </w:r>
          </w:p>
        </w:tc>
        <w:tc>
          <w:tcPr>
            <w:tcW w:w="1712" w:type="dxa"/>
            <w:vAlign w:val="center"/>
          </w:tcPr>
          <w:p w:rsidR="00F55468" w:rsidRPr="00C567E4" w:rsidRDefault="00F55468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4 424 640,60</w:t>
            </w:r>
          </w:p>
        </w:tc>
      </w:tr>
      <w:tr w:rsidR="00F55468" w:rsidRPr="00C567E4" w:rsidTr="003D23E9">
        <w:tc>
          <w:tcPr>
            <w:tcW w:w="4894" w:type="dxa"/>
            <w:gridSpan w:val="3"/>
            <w:vAlign w:val="center"/>
          </w:tcPr>
          <w:p w:rsidR="00F55468" w:rsidRPr="00C567E4" w:rsidRDefault="00F55468" w:rsidP="00F5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:657:ЗУ29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953 858,84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4 424 663,93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4 424 664,69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4 424 669,12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953 858,74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4 424 669,58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4 424 686,79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4 424 683,97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953 827,04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4 424 660,74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н165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953 858,84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4 424 663,93</w:t>
            </w:r>
          </w:p>
        </w:tc>
      </w:tr>
      <w:tr w:rsidR="003D23E9" w:rsidRPr="00C567E4" w:rsidTr="003D23E9">
        <w:tc>
          <w:tcPr>
            <w:tcW w:w="4894" w:type="dxa"/>
            <w:gridSpan w:val="3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4 424 686,79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4 424 686,79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4 424 709,55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4 424 707,97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4 424 683,97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4 424 686,79</w:t>
            </w:r>
          </w:p>
        </w:tc>
      </w:tr>
      <w:tr w:rsidR="003D23E9" w:rsidRPr="00C567E4" w:rsidTr="003D23E9">
        <w:tc>
          <w:tcPr>
            <w:tcW w:w="4894" w:type="dxa"/>
            <w:gridSpan w:val="3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:657:ЗУ31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953 859,18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4 424 709,49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953 858,69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4 424 730,78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953 858,69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4 424 730,78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4 424 729,78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4 424 729,18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4 424 707,97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4 424 709,55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953 859,18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4 424 709,49</w:t>
            </w:r>
          </w:p>
        </w:tc>
      </w:tr>
      <w:tr w:rsidR="003D23E9" w:rsidRPr="00C567E4" w:rsidTr="003D23E9">
        <w:tc>
          <w:tcPr>
            <w:tcW w:w="4894" w:type="dxa"/>
            <w:gridSpan w:val="3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953 859,04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4 424 756,72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953 858,15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4 424 759,12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4 424 764,26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953 858,93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4 424 764,68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953 858,96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4 424 779,02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953 857,84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4 424 778,80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953 835,24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4 424 776,84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4 424 776,06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4 424 754,70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953 859,04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4 424 756,72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953 858,60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4 424 799,98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4 424 823,26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953 858,60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4 424 799,98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953 858,42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4 424 823,26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953 840,94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4 424 821,84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4 424 820,18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4 424 820,16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4 424 797,62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4 424 797,18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953 844,10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4 424 798,79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953 858,60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4 424 799,98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 657:ЗУ34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4 424 846,26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953 858,32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4 424 867,66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4 424 867,57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953 826,50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4 424 865,43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4 424 865,18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4 424 843,60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4 424 843,30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953 849,84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4 424 845,48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953 853,63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4 424 845,76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4 424 846,26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4 424 867,57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953 858,32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4 424 867,66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953 858,32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4 424 874,67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953 858,26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4 424 882,27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4 424 892,38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4 424 889,22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4 424 889,02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953 826,50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4 424 865,43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4 424 867,57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4 424 892,38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н211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953 857,57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4 424 914,65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953 825,70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4 424 912,67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953 825,74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4 424 911,92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4 424 896,64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953 826,24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4 424 891,80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4 424 889,22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4 424 892,38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4 424 923,79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953 856,98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4 424 945,12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953 856,98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4 424 945,12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953 851,64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4 424 944,68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953 845,88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4 424 944,05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953 826,82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4 424 942,20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4 424 942,20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4 424 920,86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4 424 923,79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4 424 964,24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4 424 984,26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4 424 983,36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953 825,69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4 424 961,60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4 424 961,60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4 424 964,24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:657:ЗУ39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4 424 984,26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4 424 988,30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953 857,37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4 424 988,52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953 857,27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4 425 006,72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4 424 983,36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953 856,71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4 424 984,26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953 857,27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4 425 006,72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953 857,03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4 425 027,44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953 826,62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4 425 025,74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953 857,27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4 425 006,72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953 857,27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4 425 006,72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:657:ЗУ41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953 857,03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4 425 027,44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953 857,36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4 425 052,24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953 825,47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4 425 055,23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953 826,62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4 425 025,74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953 857,03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4 425 027,44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:657:ЗУ42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953 856,28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4 425 072,18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953 856,17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4 425 096,16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4 425 098,33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4 425 087,87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4 425 074,90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953 834,54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4 425 073,96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953 856,28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4 425 072,18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:657:ЗУ43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953 856,17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4 425 096,16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4 425 119,75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953 826,75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4 425 121,24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4 425 123,34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4 425 123,16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953 798,40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4 425 116,06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4 425 108,50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н248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4 425 100,31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953 825,81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4 425 098,33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953 856,17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4 425 096,16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4 425 119,75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4 425 130,25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953 856,02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4 425 130,25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953 854,54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4 425 130,77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953 854,58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4 425 134,79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953 855,88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4 425 135,32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953 856,60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4 425 170,58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953 847,72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953 836,34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н257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953 827,53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4 425 149,85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953 826,75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4 425 121,24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953 856,05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4 425 119,75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н258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953 828,46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4 425 190,80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н259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953 828,78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4 425 209,22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н260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953 816,16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4 425 210,88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н261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953 801,90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4 425 213,04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н262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953 796,96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4 425 213,46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н263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953 797,22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4 425 209,26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н264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953 797,62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4 425 194,38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н265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953 797,87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4 425 173,95</w:t>
            </w:r>
          </w:p>
        </w:tc>
      </w:tr>
      <w:tr w:rsidR="003D23E9" w:rsidRPr="00C567E4" w:rsidTr="00CB3E28">
        <w:tc>
          <w:tcPr>
            <w:tcW w:w="1340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н256</w:t>
            </w:r>
          </w:p>
        </w:tc>
        <w:tc>
          <w:tcPr>
            <w:tcW w:w="184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953 828,16</w:t>
            </w:r>
          </w:p>
        </w:tc>
        <w:tc>
          <w:tcPr>
            <w:tcW w:w="1712" w:type="dxa"/>
            <w:vAlign w:val="center"/>
          </w:tcPr>
          <w:p w:rsidR="003D23E9" w:rsidRPr="00C567E4" w:rsidRDefault="003D23E9" w:rsidP="003D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953 827,53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4 425 149,85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953 828,16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4 425 170,90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4 425 173,95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953 797,94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4 425 168,52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4 425 151,77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953 827,53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4 425 149,85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953 826,75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4 425 121,24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953 827,53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4 425 149,85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н257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953 827,53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4 425 149,85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4 425 151,77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4 425 148,30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н269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953 797,98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4 425 132,16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4 425 123,34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953 826,75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4 425 121,24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953 825,48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4 425 055,24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953 825,20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4 425 064,56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н240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4 425 074,90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4 425 087,87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4 425 087,87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4 425 089,31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4 425 089,06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4 425 057,21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953 825,48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4 425 055,24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:657:ЗУ49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953 826,62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4 425 025,74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953 825,48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4 425 055,24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4 425 057,21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4 425 056,98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4 425 044,40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953 797,34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4 425 026,98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953 826,62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4 425 025,74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н231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953 826,62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4 425 025,74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953 797,34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4 425 026,98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953 797,34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4 425 026,98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953 796,68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4 425 026,24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953 796,13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4 425 005,72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4 424 983,36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н231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953 796,13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4 425 005,72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4 425 005,38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4 424 985,88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4 424 981,96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4 424 983,36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4 424 961,60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4 424 983,36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4 424 981,96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953 795,54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4 424 958,42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953 825,32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4 424 961,76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953 825,69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4 424 961,60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953 826,01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4 424 920,86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4 424 942,20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4 424 942,68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953 795,62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4 424 939,18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953 795,72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4 424 917,68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н222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953 826,01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4 424 920,86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953 826,50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4 424 865,43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н210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4 424 889,02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953 821,36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4 424 888,52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н289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953 814,50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4 424 887,82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953 807,62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4 424 887,12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953 805,60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4 424 886,82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953 796,11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4 424 885,83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953 796,18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4 424 880,42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953 796,52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4 424 863,98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4 424 865,18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4 424 843,30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н202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4 424 843,60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953 796,90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4 424 840,96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953 796,96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4 424 818,01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4 424 820,50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953 825,57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953 825,80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4 424 820,18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4 424 791,28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4 424 797,18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н194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4 424 797,62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н299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953 797,18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4 424 795,38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953 797,18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4 424 795,02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953 797,42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4 424 781,24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953 797,64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4 424 777,80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953 796,70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4 424 776,30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953 796,79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4 424 772,83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4 424 776,06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н188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4 424 754,70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4 424 776,06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953 796,79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4 424 772,83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953 797,26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4 424 757,34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953 797,55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4 424 751,06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4 424 754,70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4 424 754,70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н188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953 826,10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4 424 754,70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953 797,55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4 424 751,06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953 797,56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4 424 750,76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4 424 727,89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4 424 729,18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:657:ЗУ59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4 424 707,97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953 825,98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4 424 729,18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4 424 727,89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н309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953 797,88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4 424 727,20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4 424 704,55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4 424 707,97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4 424 683,97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953 826,07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4 424 707,97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4 424 704,55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4 424 680,85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4 424 683,97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953 827,04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н173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953 826,47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4 424 683,97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4 424 680,85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953 798,40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4 424 680,54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953 798,55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4 424 659,00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953 807,90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4 424 659,14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953 822,76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4 424 660,58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953 827,04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953 827,04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4 424 660,74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953 829,19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4 424 615,16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н160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953 828,22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4 424 637,72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953 821,90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4 424 637,10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953 808,12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4 424 636,62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4 424 636,50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н319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4 424 636,20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953 799,07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4 424 613,13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953 829,19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4 424 615,16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953 829,19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4 424 615,16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953 799,07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4 424 613,13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н321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953 799,02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4 424 590,22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953 830,24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4 424 570,13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953 829,36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4 424 592,57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953 799,02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4 424 590,22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953 799,14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4 424 567,11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953 830,24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4 424 570,13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953 830,24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4 424 570,13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953 830,24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4 424 570,13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953 799,14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4 424 567,11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953 799,22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4 424 551,06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953 799,39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4 424 543,45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953 832,32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4 424 512,84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953 831,23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4 424 547,32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953 799,39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4 424 543,45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953 800,12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4 424 511,50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953 803,76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4 424 508,80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953 810,11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4 424 500,49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н153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953 832,32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4 424 512,84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:657:ЗУ67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953 885,84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953 889,77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4 424 496,84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953 886,33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4 424 502,04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953 885,03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4 424 503,66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н332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953 877,95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4 424 514,74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н333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953 871,15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4 424 525,03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953 851,06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4 424 513,42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953 851,06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4 424 513,42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953 864,54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н336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953 867,92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4 424 491,66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н337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953 883,60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4 424 498,54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н328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953 885,84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4 424 494,74</w:t>
            </w:r>
          </w:p>
        </w:tc>
      </w:tr>
      <w:tr w:rsidR="00B20C53" w:rsidRPr="00C567E4" w:rsidTr="00C567E4">
        <w:tc>
          <w:tcPr>
            <w:tcW w:w="4894" w:type="dxa"/>
            <w:gridSpan w:val="3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:657:ЗУ68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953 864,54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н334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953 851,06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4 424 513,42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н338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953 832,92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4 424 502,50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н339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953 845,32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4 424 483,84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н340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953 845,30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4 424 483,82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н341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953 845,36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4 424 483,84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953 864,54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4 424 494,16</w:t>
            </w:r>
          </w:p>
        </w:tc>
      </w:tr>
      <w:tr w:rsidR="00B20C53" w:rsidRPr="00C567E4" w:rsidTr="00CB3E28">
        <w:tc>
          <w:tcPr>
            <w:tcW w:w="1340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>н335</w:t>
            </w:r>
          </w:p>
        </w:tc>
        <w:tc>
          <w:tcPr>
            <w:tcW w:w="184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953 864,54</w:t>
            </w:r>
          </w:p>
        </w:tc>
        <w:tc>
          <w:tcPr>
            <w:tcW w:w="1712" w:type="dxa"/>
            <w:vAlign w:val="center"/>
          </w:tcPr>
          <w:p w:rsidR="00B20C53" w:rsidRPr="00C567E4" w:rsidRDefault="00B20C53" w:rsidP="00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E4">
              <w:rPr>
                <w:rFonts w:ascii="Times New Roman" w:hAnsi="Times New Roman" w:cs="Times New Roman"/>
                <w:sz w:val="20"/>
                <w:szCs w:val="20"/>
              </w:rPr>
              <w:t xml:space="preserve"> 4 424 494,16</w:t>
            </w:r>
          </w:p>
        </w:tc>
      </w:tr>
    </w:tbl>
    <w:p w:rsidR="00521AE6" w:rsidRDefault="00521AE6" w:rsidP="002427F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21AE6" w:rsidSect="00521AE6">
          <w:type w:val="continuous"/>
          <w:pgSz w:w="11906" w:h="16838"/>
          <w:pgMar w:top="1135" w:right="707" w:bottom="568" w:left="1134" w:header="708" w:footer="708" w:gutter="0"/>
          <w:cols w:num="2" w:space="708"/>
          <w:docGrid w:linePitch="360"/>
        </w:sectPr>
      </w:pPr>
    </w:p>
    <w:p w:rsidR="00C15FF8" w:rsidRDefault="00C15FF8" w:rsidP="00242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BCD" w:rsidRDefault="00F76BCD" w:rsidP="00C15FF8">
      <w:pPr>
        <w:rPr>
          <w:sz w:val="20"/>
          <w:szCs w:val="20"/>
        </w:rPr>
        <w:sectPr w:rsidR="00F76BCD" w:rsidSect="005422B2">
          <w:type w:val="continuous"/>
          <w:pgSz w:w="11906" w:h="16838"/>
          <w:pgMar w:top="1135" w:right="707" w:bottom="284" w:left="1134" w:header="708" w:footer="708" w:gutter="0"/>
          <w:cols w:space="708"/>
          <w:docGrid w:linePitch="360"/>
        </w:sectPr>
      </w:pPr>
    </w:p>
    <w:p w:rsidR="00590379" w:rsidRDefault="00590379" w:rsidP="00D7097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 проекте межевания территории используются  материалы  и результаты топографической съемки выполненной  ООО Компанией «Земля» в </w:t>
      </w:r>
      <w:r w:rsidR="00B46A01">
        <w:rPr>
          <w:rFonts w:ascii="Times New Roman" w:eastAsia="Times New Roman" w:hAnsi="Times New Roman" w:cs="Times New Roman"/>
          <w:sz w:val="24"/>
          <w:szCs w:val="24"/>
        </w:rPr>
        <w:t>январе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77AE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590379" w:rsidRDefault="00590379" w:rsidP="00D7097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проекта межевания территории определение местоположения границ образуемых и (или) изменяемых земельных участков </w:t>
      </w:r>
      <w:r w:rsidR="001C757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градостроительными  регламентами и нормами отвода земельных участков для конкретных видов деятельности, иными требованиями к образуемым и (или) изменяемым земельным </w:t>
      </w:r>
      <w:r w:rsidR="001C757F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C757F" w:rsidRDefault="001C757F" w:rsidP="00D70973">
      <w:pPr>
        <w:pStyle w:val="21"/>
        <w:suppressAutoHyphens/>
        <w:spacing w:after="0" w:line="276" w:lineRule="auto"/>
        <w:ind w:left="0" w:firstLine="284"/>
        <w:jc w:val="both"/>
      </w:pPr>
      <w:proofErr w:type="gramStart"/>
      <w:r w:rsidRPr="00D70973">
        <w:t xml:space="preserve">Согласно Закона Ханты-Мансийского автономного </w:t>
      </w:r>
      <w:proofErr w:type="spellStart"/>
      <w:r w:rsidRPr="00D70973">
        <w:t>округа-Югры</w:t>
      </w:r>
      <w:proofErr w:type="spellEnd"/>
      <w:r w:rsidRPr="00D70973">
        <w:t xml:space="preserve"> от 03.05.2000 г. № 26-оз «О регулировании отдельных земельных отношений в Ханты - Мансийском автономном </w:t>
      </w:r>
      <w:proofErr w:type="spellStart"/>
      <w:r w:rsidRPr="00D70973">
        <w:t>округе-Югре</w:t>
      </w:r>
      <w:proofErr w:type="spellEnd"/>
      <w:r w:rsidRPr="00D70973">
        <w:t xml:space="preserve">» предельные нормативы (максимальные и минимальные размеры) земельных участков, предоставляемых гражданам для ведения садоводства, огородничества и дачного строительства:  максимальный - </w:t>
      </w:r>
      <w:r w:rsidRPr="00D70973">
        <w:rPr>
          <w:b/>
        </w:rPr>
        <w:t>0,15 га</w:t>
      </w:r>
      <w:r w:rsidRPr="00D70973">
        <w:t xml:space="preserve">, минимальный </w:t>
      </w:r>
      <w:r w:rsidRPr="00D70973">
        <w:rPr>
          <w:b/>
        </w:rPr>
        <w:t>- 0,04 га</w:t>
      </w:r>
      <w:r w:rsidRPr="00D70973">
        <w:t>.</w:t>
      </w:r>
      <w:proofErr w:type="gramEnd"/>
    </w:p>
    <w:p w:rsidR="001C757F" w:rsidRDefault="001C757F" w:rsidP="00D70973">
      <w:pPr>
        <w:pStyle w:val="21"/>
        <w:suppressAutoHyphens/>
        <w:spacing w:after="0" w:line="276" w:lineRule="auto"/>
        <w:ind w:left="0" w:firstLine="284"/>
        <w:jc w:val="both"/>
      </w:pPr>
      <w:r>
        <w:t>Утвержденн</w:t>
      </w:r>
      <w:r w:rsidR="00C817E9">
        <w:t xml:space="preserve">ая </w:t>
      </w:r>
      <w:r>
        <w:t xml:space="preserve"> схем</w:t>
      </w:r>
      <w:r w:rsidR="00C817E9">
        <w:t>а</w:t>
      </w:r>
      <w:r>
        <w:t xml:space="preserve"> расположения  земельного участка или земельных участков на кадастровом плане</w:t>
      </w:r>
      <w:r w:rsidR="00C817E9">
        <w:t xml:space="preserve"> территории </w:t>
      </w:r>
      <w:r>
        <w:t xml:space="preserve"> СО</w:t>
      </w:r>
      <w:r w:rsidR="00277AEC">
        <w:t>Н</w:t>
      </w:r>
      <w:r>
        <w:t>Т «</w:t>
      </w:r>
      <w:r w:rsidR="007A62BB">
        <w:t>Голубое озеро</w:t>
      </w:r>
      <w:r>
        <w:t xml:space="preserve">» отсутствует. </w:t>
      </w:r>
    </w:p>
    <w:p w:rsidR="00EF5E9B" w:rsidRDefault="00EF5E9B" w:rsidP="00AA0B31">
      <w:pPr>
        <w:pStyle w:val="21"/>
        <w:suppressAutoHyphens/>
        <w:spacing w:after="0" w:line="276" w:lineRule="auto"/>
        <w:ind w:left="0" w:firstLine="284"/>
        <w:jc w:val="both"/>
      </w:pPr>
      <w:r>
        <w:t xml:space="preserve">В границах территории </w:t>
      </w:r>
      <w:proofErr w:type="spellStart"/>
      <w:r>
        <w:t>СО</w:t>
      </w:r>
      <w:r w:rsidR="00277AEC">
        <w:t>Н</w:t>
      </w:r>
      <w:r>
        <w:t>Та</w:t>
      </w:r>
      <w:proofErr w:type="spellEnd"/>
      <w:r>
        <w:t xml:space="preserve"> объекты культурного наследия (памятников истории и культуры) отсутствуют</w:t>
      </w:r>
      <w:r w:rsidR="00C817E9">
        <w:t>.</w:t>
      </w:r>
    </w:p>
    <w:p w:rsidR="00EF5E9B" w:rsidRDefault="00EF5E9B" w:rsidP="00AA0B31">
      <w:pPr>
        <w:pStyle w:val="21"/>
        <w:suppressAutoHyphens/>
        <w:spacing w:after="0" w:line="276" w:lineRule="auto"/>
        <w:ind w:left="0" w:firstLine="284"/>
        <w:jc w:val="both"/>
      </w:pPr>
      <w:r>
        <w:t xml:space="preserve">Проект планировки территории и проект межевания территории разрабатываются одновременно одним документом. </w:t>
      </w:r>
    </w:p>
    <w:p w:rsidR="001C757F" w:rsidRPr="00017C68" w:rsidRDefault="001C757F" w:rsidP="001C757F">
      <w:pPr>
        <w:pStyle w:val="21"/>
        <w:suppressAutoHyphens/>
        <w:spacing w:after="0" w:line="276" w:lineRule="auto"/>
        <w:ind w:left="0" w:firstLine="567"/>
        <w:jc w:val="both"/>
      </w:pPr>
    </w:p>
    <w:p w:rsidR="001C757F" w:rsidRDefault="001C757F" w:rsidP="00EA27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757F" w:rsidRDefault="001C757F" w:rsidP="00EA27CC">
      <w:pPr>
        <w:rPr>
          <w:rFonts w:ascii="Times New Roman" w:eastAsia="Times New Roman" w:hAnsi="Times New Roman" w:cs="Times New Roman"/>
          <w:sz w:val="24"/>
          <w:szCs w:val="24"/>
        </w:rPr>
        <w:sectPr w:rsidR="001C757F" w:rsidSect="005422B2">
          <w:type w:val="continuous"/>
          <w:pgSz w:w="11906" w:h="16838"/>
          <w:pgMar w:top="1135" w:right="707" w:bottom="284" w:left="1134" w:header="708" w:footer="708" w:gutter="0"/>
          <w:cols w:space="708"/>
          <w:docGrid w:linePitch="360"/>
        </w:sectPr>
      </w:pPr>
    </w:p>
    <w:p w:rsidR="008F04FF" w:rsidRDefault="008F04FF" w:rsidP="00EA27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2EF8" w:rsidRPr="003359CE" w:rsidRDefault="00E22EF8" w:rsidP="003359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9CE"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</w:t>
      </w:r>
    </w:p>
    <w:p w:rsidR="00E22EF8" w:rsidRDefault="00E22EF8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359CE">
        <w:rPr>
          <w:rFonts w:ascii="Times New Roman" w:eastAsia="Times New Roman" w:hAnsi="Times New Roman" w:cs="Times New Roman"/>
          <w:sz w:val="24"/>
          <w:szCs w:val="24"/>
        </w:rPr>
        <w:t xml:space="preserve">Градостроительный Кодекс РФ от 29.12.2004 № 190-ФЗ </w:t>
      </w:r>
      <w:proofErr w:type="gramStart"/>
      <w:r w:rsidRPr="003359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0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017C68">
        <w:rPr>
          <w:rFonts w:ascii="Times New Roman" w:eastAsia="Times New Roman" w:hAnsi="Times New Roman" w:cs="Times New Roman"/>
          <w:sz w:val="24"/>
          <w:szCs w:val="24"/>
        </w:rPr>
        <w:t xml:space="preserve">в последней редакции </w:t>
      </w:r>
      <w:r w:rsidRPr="003359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F22C3" w:rsidRPr="003359CE" w:rsidRDefault="00AF22C3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Земельный Кодекс РФ от 25.10.2001 № 136-ФЗ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017C68">
        <w:rPr>
          <w:rFonts w:ascii="Times New Roman" w:eastAsia="Times New Roman" w:hAnsi="Times New Roman" w:cs="Times New Roman"/>
          <w:sz w:val="24"/>
          <w:szCs w:val="24"/>
        </w:rPr>
        <w:t>в последней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2EF8" w:rsidRPr="003359CE" w:rsidRDefault="00E22EF8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359CE">
        <w:rPr>
          <w:rFonts w:ascii="Times New Roman" w:eastAsia="Times New Roman" w:hAnsi="Times New Roman" w:cs="Times New Roman"/>
          <w:sz w:val="24"/>
          <w:szCs w:val="24"/>
        </w:rPr>
        <w:t>Федеральный Закон от 15.04.1998 № 66-ФЗ (ред. от 31.01.2016 г.) «О садоводческих, огороднических и дачных некоммерческих объединений граждан»;</w:t>
      </w:r>
    </w:p>
    <w:p w:rsidR="00E22EF8" w:rsidRDefault="00E22EF8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359CE">
        <w:rPr>
          <w:rFonts w:ascii="Times New Roman" w:eastAsia="Times New Roman" w:hAnsi="Times New Roman" w:cs="Times New Roman"/>
          <w:sz w:val="24"/>
          <w:szCs w:val="24"/>
        </w:rPr>
        <w:t>Свод правил СП 53.13330.2011</w:t>
      </w:r>
      <w:r w:rsidR="0060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2DFB" w:rsidRDefault="00FA2DFB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 правил СП 32.13330.2012</w:t>
      </w:r>
      <w:r w:rsidR="00606E8D">
        <w:rPr>
          <w:rFonts w:ascii="Times New Roman" w:hAnsi="Times New Roman" w:cs="Times New Roman"/>
          <w:sz w:val="24"/>
          <w:szCs w:val="24"/>
        </w:rPr>
        <w:t>;</w:t>
      </w:r>
    </w:p>
    <w:p w:rsidR="00F335D4" w:rsidRPr="00F335D4" w:rsidRDefault="00F335D4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35D4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Pr="00F335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35D4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F335D4">
        <w:rPr>
          <w:rFonts w:ascii="Times New Roman" w:hAnsi="Times New Roman" w:cs="Times New Roman"/>
          <w:sz w:val="24"/>
          <w:szCs w:val="24"/>
        </w:rPr>
        <w:t xml:space="preserve"> от 25 ноября 2004 года № 63-оз «О статусе и границах муниципальных образований Ханты-Мансийского автономного округа – </w:t>
      </w:r>
      <w:proofErr w:type="spellStart"/>
      <w:r w:rsidRPr="00F335D4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F335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5D4" w:rsidRPr="00F335D4" w:rsidRDefault="00F335D4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35D4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="00AF22C3">
        <w:rPr>
          <w:rFonts w:ascii="Times New Roman" w:hAnsi="Times New Roman" w:cs="Times New Roman"/>
          <w:sz w:val="24"/>
          <w:szCs w:val="24"/>
        </w:rPr>
        <w:t xml:space="preserve"> </w:t>
      </w:r>
      <w:r w:rsidRPr="00F335D4">
        <w:rPr>
          <w:rFonts w:ascii="Times New Roman" w:hAnsi="Times New Roman" w:cs="Times New Roman"/>
          <w:sz w:val="24"/>
          <w:szCs w:val="24"/>
        </w:rPr>
        <w:t>-</w:t>
      </w:r>
      <w:r w:rsidR="00AF2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5D4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F335D4">
        <w:rPr>
          <w:rFonts w:ascii="Times New Roman" w:hAnsi="Times New Roman" w:cs="Times New Roman"/>
          <w:sz w:val="24"/>
          <w:szCs w:val="24"/>
        </w:rPr>
        <w:t xml:space="preserve"> от 03.05.2000 г. № 26-оз «О регулировании отдельных земельных отношений в Ханты - Мансийском автономном </w:t>
      </w:r>
      <w:proofErr w:type="spellStart"/>
      <w:r w:rsidRPr="00F335D4">
        <w:rPr>
          <w:rFonts w:ascii="Times New Roman" w:hAnsi="Times New Roman" w:cs="Times New Roman"/>
          <w:sz w:val="24"/>
          <w:szCs w:val="24"/>
        </w:rPr>
        <w:t>округе-Югре</w:t>
      </w:r>
      <w:proofErr w:type="spellEnd"/>
      <w:r w:rsidRPr="00F335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2C3" w:rsidRDefault="00AF22C3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3006">
        <w:rPr>
          <w:rFonts w:ascii="Times New Roman" w:eastAsia="Times New Roman" w:hAnsi="Times New Roman" w:cs="Times New Roman"/>
          <w:sz w:val="24"/>
          <w:szCs w:val="24"/>
        </w:rPr>
        <w:t>Федеральным Законом от 16.07.1998 № 101-ФЗ «О государственном регулировании обеспечения плодородия земель»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35D4" w:rsidRPr="00F335D4" w:rsidRDefault="00AF22C3" w:rsidP="00FF48F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3006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24.07.2</w:t>
      </w:r>
      <w:r>
        <w:rPr>
          <w:rFonts w:ascii="Times New Roman" w:eastAsia="Times New Roman" w:hAnsi="Times New Roman" w:cs="Times New Roman"/>
          <w:sz w:val="24"/>
          <w:szCs w:val="24"/>
        </w:rPr>
        <w:t>002 № 101-ФЗ «Об обороте земель  с</w:t>
      </w:r>
      <w:r w:rsidRPr="003D3006">
        <w:rPr>
          <w:rFonts w:ascii="Times New Roman" w:eastAsia="Times New Roman" w:hAnsi="Times New Roman" w:cs="Times New Roman"/>
          <w:sz w:val="24"/>
          <w:szCs w:val="24"/>
        </w:rPr>
        <w:t>ельскохозяйственного назначения»</w:t>
      </w:r>
      <w:r w:rsidR="00606E8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335D4" w:rsidRPr="00F335D4" w:rsidSect="00017C68"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ABE"/>
    <w:multiLevelType w:val="hybridMultilevel"/>
    <w:tmpl w:val="BA0047C4"/>
    <w:lvl w:ilvl="0" w:tplc="FFFFFFFF">
      <w:numFmt w:val="bullet"/>
      <w:lvlText w:val="-"/>
      <w:lvlJc w:val="left"/>
      <w:pPr>
        <w:tabs>
          <w:tab w:val="num" w:pos="357"/>
        </w:tabs>
        <w:ind w:left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63B46"/>
    <w:multiLevelType w:val="hybridMultilevel"/>
    <w:tmpl w:val="5F9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C5244"/>
    <w:multiLevelType w:val="multilevel"/>
    <w:tmpl w:val="6CBE4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3">
    <w:nsid w:val="156D1D7D"/>
    <w:multiLevelType w:val="multilevel"/>
    <w:tmpl w:val="D8A6E7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3A760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2C4736"/>
    <w:multiLevelType w:val="multilevel"/>
    <w:tmpl w:val="2A88F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9C67ACD"/>
    <w:multiLevelType w:val="multilevel"/>
    <w:tmpl w:val="C5BE8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50A811BB"/>
    <w:multiLevelType w:val="multilevel"/>
    <w:tmpl w:val="B7A82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545E50C1"/>
    <w:multiLevelType w:val="multilevel"/>
    <w:tmpl w:val="95987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89E7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D50382"/>
    <w:multiLevelType w:val="multilevel"/>
    <w:tmpl w:val="816C911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549E1"/>
    <w:multiLevelType w:val="multilevel"/>
    <w:tmpl w:val="161C9C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87358F8"/>
    <w:multiLevelType w:val="multilevel"/>
    <w:tmpl w:val="52669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27137ED"/>
    <w:multiLevelType w:val="hybridMultilevel"/>
    <w:tmpl w:val="4212F6C4"/>
    <w:lvl w:ilvl="0" w:tplc="BADC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2276D9"/>
    <w:multiLevelType w:val="multilevel"/>
    <w:tmpl w:val="641C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6310EF8"/>
    <w:multiLevelType w:val="multilevel"/>
    <w:tmpl w:val="22E4D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FDF7003"/>
    <w:multiLevelType w:val="hybridMultilevel"/>
    <w:tmpl w:val="630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5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16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>
    <w:useFELayout/>
  </w:compat>
  <w:rsids>
    <w:rsidRoot w:val="006F69CA"/>
    <w:rsid w:val="000046E8"/>
    <w:rsid w:val="000078BA"/>
    <w:rsid w:val="000104FE"/>
    <w:rsid w:val="00017C68"/>
    <w:rsid w:val="00023EC0"/>
    <w:rsid w:val="00036B9F"/>
    <w:rsid w:val="00052EC1"/>
    <w:rsid w:val="000545ED"/>
    <w:rsid w:val="000605A1"/>
    <w:rsid w:val="000620A8"/>
    <w:rsid w:val="00062FD0"/>
    <w:rsid w:val="00063269"/>
    <w:rsid w:val="0006558F"/>
    <w:rsid w:val="00072BE9"/>
    <w:rsid w:val="00072EC1"/>
    <w:rsid w:val="0008145E"/>
    <w:rsid w:val="00082142"/>
    <w:rsid w:val="00084AE7"/>
    <w:rsid w:val="000877F9"/>
    <w:rsid w:val="00090C4D"/>
    <w:rsid w:val="0009604F"/>
    <w:rsid w:val="000A0E2E"/>
    <w:rsid w:val="000A45DF"/>
    <w:rsid w:val="000A7A51"/>
    <w:rsid w:val="000A7CC5"/>
    <w:rsid w:val="000B417F"/>
    <w:rsid w:val="000B4E65"/>
    <w:rsid w:val="000C0F68"/>
    <w:rsid w:val="000C5780"/>
    <w:rsid w:val="000D004E"/>
    <w:rsid w:val="000D3725"/>
    <w:rsid w:val="000D44F9"/>
    <w:rsid w:val="000E4F57"/>
    <w:rsid w:val="000F14A5"/>
    <w:rsid w:val="00103BC4"/>
    <w:rsid w:val="00103CE0"/>
    <w:rsid w:val="0010507F"/>
    <w:rsid w:val="00105292"/>
    <w:rsid w:val="001070DC"/>
    <w:rsid w:val="0012455D"/>
    <w:rsid w:val="00127F62"/>
    <w:rsid w:val="0013762B"/>
    <w:rsid w:val="00154998"/>
    <w:rsid w:val="001571DC"/>
    <w:rsid w:val="00162F7B"/>
    <w:rsid w:val="00162FE4"/>
    <w:rsid w:val="00170103"/>
    <w:rsid w:val="00190519"/>
    <w:rsid w:val="0019225E"/>
    <w:rsid w:val="0019484D"/>
    <w:rsid w:val="001B01F3"/>
    <w:rsid w:val="001B0D3D"/>
    <w:rsid w:val="001B4A60"/>
    <w:rsid w:val="001B7B8F"/>
    <w:rsid w:val="001C29BF"/>
    <w:rsid w:val="001C4B8F"/>
    <w:rsid w:val="001C757F"/>
    <w:rsid w:val="001C7795"/>
    <w:rsid w:val="001D28AF"/>
    <w:rsid w:val="001D2B86"/>
    <w:rsid w:val="001D4C4B"/>
    <w:rsid w:val="001D6038"/>
    <w:rsid w:val="001F3991"/>
    <w:rsid w:val="001F45C1"/>
    <w:rsid w:val="001F599D"/>
    <w:rsid w:val="00206218"/>
    <w:rsid w:val="00206863"/>
    <w:rsid w:val="00212AF1"/>
    <w:rsid w:val="00213889"/>
    <w:rsid w:val="002179FD"/>
    <w:rsid w:val="00226EFC"/>
    <w:rsid w:val="0023341B"/>
    <w:rsid w:val="00242214"/>
    <w:rsid w:val="002427F5"/>
    <w:rsid w:val="00242B20"/>
    <w:rsid w:val="00243123"/>
    <w:rsid w:val="00243724"/>
    <w:rsid w:val="00250E79"/>
    <w:rsid w:val="002517DC"/>
    <w:rsid w:val="00257063"/>
    <w:rsid w:val="0025707F"/>
    <w:rsid w:val="00262E1A"/>
    <w:rsid w:val="002714EB"/>
    <w:rsid w:val="0027340E"/>
    <w:rsid w:val="00277246"/>
    <w:rsid w:val="00277AEC"/>
    <w:rsid w:val="00281363"/>
    <w:rsid w:val="00284CCF"/>
    <w:rsid w:val="00285AB2"/>
    <w:rsid w:val="00292A36"/>
    <w:rsid w:val="002A2865"/>
    <w:rsid w:val="002A30F5"/>
    <w:rsid w:val="002A4416"/>
    <w:rsid w:val="002B3E0D"/>
    <w:rsid w:val="002B68E7"/>
    <w:rsid w:val="002C22A9"/>
    <w:rsid w:val="002C7F34"/>
    <w:rsid w:val="002D362C"/>
    <w:rsid w:val="002D4A6C"/>
    <w:rsid w:val="002D538F"/>
    <w:rsid w:val="002E3DE3"/>
    <w:rsid w:val="00313602"/>
    <w:rsid w:val="00316648"/>
    <w:rsid w:val="00322C01"/>
    <w:rsid w:val="00325F8C"/>
    <w:rsid w:val="003359CE"/>
    <w:rsid w:val="003416A0"/>
    <w:rsid w:val="00342DAC"/>
    <w:rsid w:val="00346C15"/>
    <w:rsid w:val="00350889"/>
    <w:rsid w:val="00357089"/>
    <w:rsid w:val="00364283"/>
    <w:rsid w:val="003662E2"/>
    <w:rsid w:val="003670C4"/>
    <w:rsid w:val="00367670"/>
    <w:rsid w:val="00367FB0"/>
    <w:rsid w:val="00373F30"/>
    <w:rsid w:val="003811A7"/>
    <w:rsid w:val="003A02F4"/>
    <w:rsid w:val="003A186B"/>
    <w:rsid w:val="003B743B"/>
    <w:rsid w:val="003C1451"/>
    <w:rsid w:val="003C7698"/>
    <w:rsid w:val="003C7F7D"/>
    <w:rsid w:val="003D039E"/>
    <w:rsid w:val="003D23E9"/>
    <w:rsid w:val="003D3006"/>
    <w:rsid w:val="003D3891"/>
    <w:rsid w:val="003D62EC"/>
    <w:rsid w:val="003E0226"/>
    <w:rsid w:val="003E29B9"/>
    <w:rsid w:val="003E2D48"/>
    <w:rsid w:val="003E4513"/>
    <w:rsid w:val="003F1A8F"/>
    <w:rsid w:val="00403784"/>
    <w:rsid w:val="00406545"/>
    <w:rsid w:val="0041348B"/>
    <w:rsid w:val="00416C24"/>
    <w:rsid w:val="00421775"/>
    <w:rsid w:val="00421AD3"/>
    <w:rsid w:val="00421CE6"/>
    <w:rsid w:val="00422962"/>
    <w:rsid w:val="00424F36"/>
    <w:rsid w:val="00432E30"/>
    <w:rsid w:val="004336F3"/>
    <w:rsid w:val="00433ED8"/>
    <w:rsid w:val="004434D0"/>
    <w:rsid w:val="0045132E"/>
    <w:rsid w:val="0046039E"/>
    <w:rsid w:val="0047268E"/>
    <w:rsid w:val="0047582D"/>
    <w:rsid w:val="0047702E"/>
    <w:rsid w:val="0047793A"/>
    <w:rsid w:val="00481E00"/>
    <w:rsid w:val="004904FA"/>
    <w:rsid w:val="004912BB"/>
    <w:rsid w:val="004916BC"/>
    <w:rsid w:val="0049627E"/>
    <w:rsid w:val="00496313"/>
    <w:rsid w:val="00496D7B"/>
    <w:rsid w:val="004977AF"/>
    <w:rsid w:val="004A692D"/>
    <w:rsid w:val="004B6125"/>
    <w:rsid w:val="004C258B"/>
    <w:rsid w:val="004C39D8"/>
    <w:rsid w:val="004F049D"/>
    <w:rsid w:val="004F3292"/>
    <w:rsid w:val="00502BA1"/>
    <w:rsid w:val="005045AA"/>
    <w:rsid w:val="00506EB1"/>
    <w:rsid w:val="00512D28"/>
    <w:rsid w:val="00521AE6"/>
    <w:rsid w:val="00521C13"/>
    <w:rsid w:val="00525724"/>
    <w:rsid w:val="00536FEF"/>
    <w:rsid w:val="00540223"/>
    <w:rsid w:val="005412F5"/>
    <w:rsid w:val="00541E6C"/>
    <w:rsid w:val="005422B2"/>
    <w:rsid w:val="00543CDA"/>
    <w:rsid w:val="00544FD0"/>
    <w:rsid w:val="00545BA5"/>
    <w:rsid w:val="00553669"/>
    <w:rsid w:val="00553C3C"/>
    <w:rsid w:val="00557029"/>
    <w:rsid w:val="00561DC9"/>
    <w:rsid w:val="005625B6"/>
    <w:rsid w:val="00563F7D"/>
    <w:rsid w:val="00564014"/>
    <w:rsid w:val="00566765"/>
    <w:rsid w:val="00574FDD"/>
    <w:rsid w:val="00576506"/>
    <w:rsid w:val="00581846"/>
    <w:rsid w:val="00584612"/>
    <w:rsid w:val="005868EA"/>
    <w:rsid w:val="00590379"/>
    <w:rsid w:val="00592AA7"/>
    <w:rsid w:val="00596A61"/>
    <w:rsid w:val="00596C60"/>
    <w:rsid w:val="005A3322"/>
    <w:rsid w:val="005A58BA"/>
    <w:rsid w:val="005A6BEB"/>
    <w:rsid w:val="005B0FEF"/>
    <w:rsid w:val="005B268B"/>
    <w:rsid w:val="005B2F50"/>
    <w:rsid w:val="005B53E9"/>
    <w:rsid w:val="005C2A4B"/>
    <w:rsid w:val="005C4396"/>
    <w:rsid w:val="005C50C7"/>
    <w:rsid w:val="005C67F6"/>
    <w:rsid w:val="005D11EF"/>
    <w:rsid w:val="005D21E4"/>
    <w:rsid w:val="005D4860"/>
    <w:rsid w:val="005E0755"/>
    <w:rsid w:val="005E13CD"/>
    <w:rsid w:val="005E2BB8"/>
    <w:rsid w:val="005E7659"/>
    <w:rsid w:val="005F3B54"/>
    <w:rsid w:val="00601957"/>
    <w:rsid w:val="00606E8D"/>
    <w:rsid w:val="0060720A"/>
    <w:rsid w:val="00616C4F"/>
    <w:rsid w:val="00620BD6"/>
    <w:rsid w:val="006226BE"/>
    <w:rsid w:val="00624004"/>
    <w:rsid w:val="006323A3"/>
    <w:rsid w:val="00634529"/>
    <w:rsid w:val="0064160D"/>
    <w:rsid w:val="00642B31"/>
    <w:rsid w:val="00642C3D"/>
    <w:rsid w:val="00645839"/>
    <w:rsid w:val="006475D1"/>
    <w:rsid w:val="00650A05"/>
    <w:rsid w:val="006514C4"/>
    <w:rsid w:val="006706B0"/>
    <w:rsid w:val="00674CA2"/>
    <w:rsid w:val="00682C64"/>
    <w:rsid w:val="0068413B"/>
    <w:rsid w:val="00684651"/>
    <w:rsid w:val="00695F13"/>
    <w:rsid w:val="006A5351"/>
    <w:rsid w:val="006C26F9"/>
    <w:rsid w:val="006C694B"/>
    <w:rsid w:val="006C7A5E"/>
    <w:rsid w:val="006D13FD"/>
    <w:rsid w:val="006D39D2"/>
    <w:rsid w:val="006D64B5"/>
    <w:rsid w:val="006D73EF"/>
    <w:rsid w:val="006E3499"/>
    <w:rsid w:val="006E7D86"/>
    <w:rsid w:val="006F0910"/>
    <w:rsid w:val="006F1277"/>
    <w:rsid w:val="006F69CA"/>
    <w:rsid w:val="006F78EA"/>
    <w:rsid w:val="006F7BF5"/>
    <w:rsid w:val="00703034"/>
    <w:rsid w:val="00710B28"/>
    <w:rsid w:val="007114DC"/>
    <w:rsid w:val="0071376A"/>
    <w:rsid w:val="0072230F"/>
    <w:rsid w:val="00730A26"/>
    <w:rsid w:val="007314D2"/>
    <w:rsid w:val="00732581"/>
    <w:rsid w:val="007332CB"/>
    <w:rsid w:val="0073655E"/>
    <w:rsid w:val="00760FF9"/>
    <w:rsid w:val="00766890"/>
    <w:rsid w:val="00766A11"/>
    <w:rsid w:val="00774985"/>
    <w:rsid w:val="0078310A"/>
    <w:rsid w:val="007866C3"/>
    <w:rsid w:val="0079047A"/>
    <w:rsid w:val="00791790"/>
    <w:rsid w:val="00793F71"/>
    <w:rsid w:val="00796425"/>
    <w:rsid w:val="007A20C7"/>
    <w:rsid w:val="007A4BBF"/>
    <w:rsid w:val="007A62BB"/>
    <w:rsid w:val="007B4597"/>
    <w:rsid w:val="007B488E"/>
    <w:rsid w:val="007C0EC9"/>
    <w:rsid w:val="007C1B6B"/>
    <w:rsid w:val="007C6C19"/>
    <w:rsid w:val="007D4B5D"/>
    <w:rsid w:val="007E42FA"/>
    <w:rsid w:val="007E43E7"/>
    <w:rsid w:val="007E72B7"/>
    <w:rsid w:val="00807A20"/>
    <w:rsid w:val="0082015E"/>
    <w:rsid w:val="00826E17"/>
    <w:rsid w:val="0082768D"/>
    <w:rsid w:val="00834D64"/>
    <w:rsid w:val="00835294"/>
    <w:rsid w:val="00842984"/>
    <w:rsid w:val="00842F1F"/>
    <w:rsid w:val="00846688"/>
    <w:rsid w:val="00854055"/>
    <w:rsid w:val="00872BBE"/>
    <w:rsid w:val="00873509"/>
    <w:rsid w:val="00873647"/>
    <w:rsid w:val="00874799"/>
    <w:rsid w:val="00876827"/>
    <w:rsid w:val="008815C5"/>
    <w:rsid w:val="00881807"/>
    <w:rsid w:val="0088489D"/>
    <w:rsid w:val="00892843"/>
    <w:rsid w:val="008963FD"/>
    <w:rsid w:val="00897AFF"/>
    <w:rsid w:val="008A3E7A"/>
    <w:rsid w:val="008A732F"/>
    <w:rsid w:val="008B2EAF"/>
    <w:rsid w:val="008B5F77"/>
    <w:rsid w:val="008C2ED6"/>
    <w:rsid w:val="008C5ADE"/>
    <w:rsid w:val="008D5665"/>
    <w:rsid w:val="008E7346"/>
    <w:rsid w:val="008F04FF"/>
    <w:rsid w:val="008F0683"/>
    <w:rsid w:val="008F26D6"/>
    <w:rsid w:val="008F4927"/>
    <w:rsid w:val="008F5C00"/>
    <w:rsid w:val="0090115F"/>
    <w:rsid w:val="0090695D"/>
    <w:rsid w:val="00907643"/>
    <w:rsid w:val="00907F20"/>
    <w:rsid w:val="0091078E"/>
    <w:rsid w:val="00910E49"/>
    <w:rsid w:val="00911B2E"/>
    <w:rsid w:val="009144C5"/>
    <w:rsid w:val="009174AF"/>
    <w:rsid w:val="00921B38"/>
    <w:rsid w:val="0092352A"/>
    <w:rsid w:val="00924105"/>
    <w:rsid w:val="00935C77"/>
    <w:rsid w:val="00941749"/>
    <w:rsid w:val="0094549D"/>
    <w:rsid w:val="00947366"/>
    <w:rsid w:val="00953596"/>
    <w:rsid w:val="009666F9"/>
    <w:rsid w:val="00966C77"/>
    <w:rsid w:val="00970CCD"/>
    <w:rsid w:val="00977244"/>
    <w:rsid w:val="00983A81"/>
    <w:rsid w:val="0099568F"/>
    <w:rsid w:val="00997131"/>
    <w:rsid w:val="009A04CA"/>
    <w:rsid w:val="009A4C19"/>
    <w:rsid w:val="009A79AF"/>
    <w:rsid w:val="009B360A"/>
    <w:rsid w:val="009B5373"/>
    <w:rsid w:val="009C141F"/>
    <w:rsid w:val="009C185B"/>
    <w:rsid w:val="009C2170"/>
    <w:rsid w:val="009C56D6"/>
    <w:rsid w:val="009D03F6"/>
    <w:rsid w:val="009D07DD"/>
    <w:rsid w:val="009D19E7"/>
    <w:rsid w:val="009E495F"/>
    <w:rsid w:val="009F0EE9"/>
    <w:rsid w:val="009F1CEE"/>
    <w:rsid w:val="009F21B4"/>
    <w:rsid w:val="009F4E8A"/>
    <w:rsid w:val="009F5EB1"/>
    <w:rsid w:val="00A060EF"/>
    <w:rsid w:val="00A070C7"/>
    <w:rsid w:val="00A11924"/>
    <w:rsid w:val="00A1645D"/>
    <w:rsid w:val="00A179FF"/>
    <w:rsid w:val="00A235B3"/>
    <w:rsid w:val="00A25828"/>
    <w:rsid w:val="00A26371"/>
    <w:rsid w:val="00A31987"/>
    <w:rsid w:val="00A37580"/>
    <w:rsid w:val="00A37D13"/>
    <w:rsid w:val="00A44F0B"/>
    <w:rsid w:val="00A50878"/>
    <w:rsid w:val="00A55DEA"/>
    <w:rsid w:val="00A624AE"/>
    <w:rsid w:val="00A646D6"/>
    <w:rsid w:val="00A71460"/>
    <w:rsid w:val="00A71F86"/>
    <w:rsid w:val="00A75BD5"/>
    <w:rsid w:val="00A81F13"/>
    <w:rsid w:val="00A82E5A"/>
    <w:rsid w:val="00A83E45"/>
    <w:rsid w:val="00A851CC"/>
    <w:rsid w:val="00A87A57"/>
    <w:rsid w:val="00AA0B31"/>
    <w:rsid w:val="00AA0BEA"/>
    <w:rsid w:val="00AA3678"/>
    <w:rsid w:val="00AA6B8A"/>
    <w:rsid w:val="00AA7063"/>
    <w:rsid w:val="00AB2E2C"/>
    <w:rsid w:val="00AB49AC"/>
    <w:rsid w:val="00AB5B43"/>
    <w:rsid w:val="00AB5C54"/>
    <w:rsid w:val="00AC12DA"/>
    <w:rsid w:val="00AC160D"/>
    <w:rsid w:val="00AC5507"/>
    <w:rsid w:val="00AC5B58"/>
    <w:rsid w:val="00AD3316"/>
    <w:rsid w:val="00AD34A7"/>
    <w:rsid w:val="00AE38A2"/>
    <w:rsid w:val="00AE641B"/>
    <w:rsid w:val="00AF0205"/>
    <w:rsid w:val="00AF069B"/>
    <w:rsid w:val="00AF22C3"/>
    <w:rsid w:val="00AF48A6"/>
    <w:rsid w:val="00AF7CF4"/>
    <w:rsid w:val="00B02D98"/>
    <w:rsid w:val="00B03505"/>
    <w:rsid w:val="00B14A74"/>
    <w:rsid w:val="00B16A1F"/>
    <w:rsid w:val="00B172B1"/>
    <w:rsid w:val="00B207D5"/>
    <w:rsid w:val="00B20C53"/>
    <w:rsid w:val="00B23264"/>
    <w:rsid w:val="00B32010"/>
    <w:rsid w:val="00B325FD"/>
    <w:rsid w:val="00B37E5B"/>
    <w:rsid w:val="00B4099A"/>
    <w:rsid w:val="00B40F42"/>
    <w:rsid w:val="00B42E9E"/>
    <w:rsid w:val="00B448D3"/>
    <w:rsid w:val="00B44D07"/>
    <w:rsid w:val="00B46A01"/>
    <w:rsid w:val="00B55C33"/>
    <w:rsid w:val="00B7127C"/>
    <w:rsid w:val="00B7335F"/>
    <w:rsid w:val="00B854B8"/>
    <w:rsid w:val="00B86029"/>
    <w:rsid w:val="00B946B4"/>
    <w:rsid w:val="00B96DC9"/>
    <w:rsid w:val="00B97C47"/>
    <w:rsid w:val="00BA3C26"/>
    <w:rsid w:val="00BA52C4"/>
    <w:rsid w:val="00BB2706"/>
    <w:rsid w:val="00BB30E1"/>
    <w:rsid w:val="00BB38B1"/>
    <w:rsid w:val="00BB5B6F"/>
    <w:rsid w:val="00BB7A19"/>
    <w:rsid w:val="00BC0587"/>
    <w:rsid w:val="00BC16FE"/>
    <w:rsid w:val="00BC6111"/>
    <w:rsid w:val="00BC6B82"/>
    <w:rsid w:val="00BC6FEE"/>
    <w:rsid w:val="00BC7CC6"/>
    <w:rsid w:val="00BD44EF"/>
    <w:rsid w:val="00BD5628"/>
    <w:rsid w:val="00BE1586"/>
    <w:rsid w:val="00BE76C3"/>
    <w:rsid w:val="00BE77FF"/>
    <w:rsid w:val="00BF22EB"/>
    <w:rsid w:val="00BF26EF"/>
    <w:rsid w:val="00BF359B"/>
    <w:rsid w:val="00C03961"/>
    <w:rsid w:val="00C04A3B"/>
    <w:rsid w:val="00C10867"/>
    <w:rsid w:val="00C157BA"/>
    <w:rsid w:val="00C15FF8"/>
    <w:rsid w:val="00C179AC"/>
    <w:rsid w:val="00C17D71"/>
    <w:rsid w:val="00C251A3"/>
    <w:rsid w:val="00C26094"/>
    <w:rsid w:val="00C271A2"/>
    <w:rsid w:val="00C320DE"/>
    <w:rsid w:val="00C323A2"/>
    <w:rsid w:val="00C34618"/>
    <w:rsid w:val="00C37737"/>
    <w:rsid w:val="00C37C4D"/>
    <w:rsid w:val="00C4215A"/>
    <w:rsid w:val="00C54232"/>
    <w:rsid w:val="00C567E4"/>
    <w:rsid w:val="00C6785C"/>
    <w:rsid w:val="00C75852"/>
    <w:rsid w:val="00C817E9"/>
    <w:rsid w:val="00C90985"/>
    <w:rsid w:val="00C92AC2"/>
    <w:rsid w:val="00C93109"/>
    <w:rsid w:val="00C94099"/>
    <w:rsid w:val="00CA2557"/>
    <w:rsid w:val="00CA4B16"/>
    <w:rsid w:val="00CA4C19"/>
    <w:rsid w:val="00CA5A9B"/>
    <w:rsid w:val="00CB3E28"/>
    <w:rsid w:val="00CC05A2"/>
    <w:rsid w:val="00CC4367"/>
    <w:rsid w:val="00CC44CC"/>
    <w:rsid w:val="00CE0489"/>
    <w:rsid w:val="00CF540E"/>
    <w:rsid w:val="00D00076"/>
    <w:rsid w:val="00D262D8"/>
    <w:rsid w:val="00D27648"/>
    <w:rsid w:val="00D33A8C"/>
    <w:rsid w:val="00D54391"/>
    <w:rsid w:val="00D643E6"/>
    <w:rsid w:val="00D66B60"/>
    <w:rsid w:val="00D70973"/>
    <w:rsid w:val="00D772E7"/>
    <w:rsid w:val="00D77E8E"/>
    <w:rsid w:val="00D81261"/>
    <w:rsid w:val="00D81864"/>
    <w:rsid w:val="00D82415"/>
    <w:rsid w:val="00D82F73"/>
    <w:rsid w:val="00D90F76"/>
    <w:rsid w:val="00D93094"/>
    <w:rsid w:val="00DA1057"/>
    <w:rsid w:val="00DA46BF"/>
    <w:rsid w:val="00DB3E1A"/>
    <w:rsid w:val="00DB48BA"/>
    <w:rsid w:val="00DB5F63"/>
    <w:rsid w:val="00DC085F"/>
    <w:rsid w:val="00DC0DDF"/>
    <w:rsid w:val="00DC1D7C"/>
    <w:rsid w:val="00DC5507"/>
    <w:rsid w:val="00DD146C"/>
    <w:rsid w:val="00DD4866"/>
    <w:rsid w:val="00DE0AA7"/>
    <w:rsid w:val="00DE0EB6"/>
    <w:rsid w:val="00DE2453"/>
    <w:rsid w:val="00DE4B48"/>
    <w:rsid w:val="00DE5A9D"/>
    <w:rsid w:val="00DF14A4"/>
    <w:rsid w:val="00DF4FAD"/>
    <w:rsid w:val="00E02053"/>
    <w:rsid w:val="00E0332D"/>
    <w:rsid w:val="00E052CB"/>
    <w:rsid w:val="00E22B24"/>
    <w:rsid w:val="00E22EF8"/>
    <w:rsid w:val="00E36DA4"/>
    <w:rsid w:val="00E371D5"/>
    <w:rsid w:val="00E520AE"/>
    <w:rsid w:val="00E60D57"/>
    <w:rsid w:val="00E73C74"/>
    <w:rsid w:val="00E81756"/>
    <w:rsid w:val="00E832AD"/>
    <w:rsid w:val="00E83516"/>
    <w:rsid w:val="00E9686C"/>
    <w:rsid w:val="00E96B3D"/>
    <w:rsid w:val="00E97987"/>
    <w:rsid w:val="00EA120B"/>
    <w:rsid w:val="00EA246E"/>
    <w:rsid w:val="00EA27CC"/>
    <w:rsid w:val="00EA57D9"/>
    <w:rsid w:val="00EA7B3D"/>
    <w:rsid w:val="00EA7D11"/>
    <w:rsid w:val="00EB09B9"/>
    <w:rsid w:val="00EB5D47"/>
    <w:rsid w:val="00EC2CD1"/>
    <w:rsid w:val="00EC2D0B"/>
    <w:rsid w:val="00EC398C"/>
    <w:rsid w:val="00EC6FE6"/>
    <w:rsid w:val="00ED4626"/>
    <w:rsid w:val="00ED77CF"/>
    <w:rsid w:val="00EE2FB0"/>
    <w:rsid w:val="00EE3E06"/>
    <w:rsid w:val="00EE7E48"/>
    <w:rsid w:val="00EF18CE"/>
    <w:rsid w:val="00EF3489"/>
    <w:rsid w:val="00EF4BEC"/>
    <w:rsid w:val="00EF5E9B"/>
    <w:rsid w:val="00F108D5"/>
    <w:rsid w:val="00F12AA1"/>
    <w:rsid w:val="00F1607D"/>
    <w:rsid w:val="00F20D79"/>
    <w:rsid w:val="00F240B6"/>
    <w:rsid w:val="00F24450"/>
    <w:rsid w:val="00F30074"/>
    <w:rsid w:val="00F335D4"/>
    <w:rsid w:val="00F36305"/>
    <w:rsid w:val="00F3779E"/>
    <w:rsid w:val="00F37DCA"/>
    <w:rsid w:val="00F41728"/>
    <w:rsid w:val="00F45974"/>
    <w:rsid w:val="00F4631A"/>
    <w:rsid w:val="00F514DB"/>
    <w:rsid w:val="00F55468"/>
    <w:rsid w:val="00F5560A"/>
    <w:rsid w:val="00F557FC"/>
    <w:rsid w:val="00F56EF4"/>
    <w:rsid w:val="00F630F3"/>
    <w:rsid w:val="00F76BCD"/>
    <w:rsid w:val="00F77F7D"/>
    <w:rsid w:val="00F8063E"/>
    <w:rsid w:val="00F82258"/>
    <w:rsid w:val="00F85574"/>
    <w:rsid w:val="00F86B65"/>
    <w:rsid w:val="00F878B5"/>
    <w:rsid w:val="00F91591"/>
    <w:rsid w:val="00F94F32"/>
    <w:rsid w:val="00F9758A"/>
    <w:rsid w:val="00FA2DFB"/>
    <w:rsid w:val="00FA646B"/>
    <w:rsid w:val="00FA676F"/>
    <w:rsid w:val="00FB25A9"/>
    <w:rsid w:val="00FC50FD"/>
    <w:rsid w:val="00FC698C"/>
    <w:rsid w:val="00FC7208"/>
    <w:rsid w:val="00FC7F7F"/>
    <w:rsid w:val="00FD0E7A"/>
    <w:rsid w:val="00FE72B6"/>
    <w:rsid w:val="00FF0FB7"/>
    <w:rsid w:val="00FF48FD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ED"/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3A186B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3A186B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3A186B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3A186B"/>
    <w:rPr>
      <w:rFonts w:ascii="Calibri" w:eastAsia="Calibri" w:hAnsi="Calibri" w:cs="Times New Roman"/>
      <w:bCs/>
      <w:iCs/>
      <w:smallCaps/>
      <w:sz w:val="24"/>
      <w:szCs w:val="28"/>
    </w:rPr>
  </w:style>
  <w:style w:type="paragraph" w:customStyle="1" w:styleId="a4">
    <w:name w:val="Осн. текст"/>
    <w:basedOn w:val="a"/>
    <w:link w:val="a5"/>
    <w:rsid w:val="003A18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. текст Знак"/>
    <w:link w:val="a4"/>
    <w:locked/>
    <w:rsid w:val="003A1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uiPriority w:val="99"/>
    <w:unhideWhenUsed/>
    <w:rsid w:val="003A186B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Обычный.Нормальный"/>
    <w:link w:val="a7"/>
    <w:rsid w:val="003A186B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бычный.Нормальный Знак"/>
    <w:link w:val="a6"/>
    <w:rsid w:val="003A1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650A05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B14A74"/>
    <w:pPr>
      <w:tabs>
        <w:tab w:val="left" w:pos="0"/>
        <w:tab w:val="right" w:leader="dot" w:pos="9356"/>
      </w:tabs>
      <w:spacing w:line="240" w:lineRule="auto"/>
      <w:ind w:firstLine="284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character" w:styleId="a9">
    <w:name w:val="Emphasis"/>
    <w:uiPriority w:val="20"/>
    <w:qFormat/>
    <w:rsid w:val="00DD146C"/>
    <w:rPr>
      <w:i/>
      <w:iCs/>
    </w:rPr>
  </w:style>
  <w:style w:type="character" w:customStyle="1" w:styleId="apple-converted-space">
    <w:name w:val="apple-converted-space"/>
    <w:basedOn w:val="a0"/>
    <w:rsid w:val="009174AF"/>
  </w:style>
  <w:style w:type="paragraph" w:customStyle="1" w:styleId="BodyTextIndent21">
    <w:name w:val="Body Text Indent 21"/>
    <w:basedOn w:val="a"/>
    <w:rsid w:val="00090C4D"/>
    <w:pPr>
      <w:widowControl w:val="0"/>
      <w:tabs>
        <w:tab w:val="left" w:pos="709"/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D5665"/>
    <w:rPr>
      <w:color w:val="0000FF"/>
      <w:u w:val="single"/>
    </w:rPr>
  </w:style>
  <w:style w:type="character" w:styleId="ad">
    <w:name w:val="Strong"/>
    <w:basedOn w:val="a0"/>
    <w:uiPriority w:val="22"/>
    <w:qFormat/>
    <w:rsid w:val="00192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3A186B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3A186B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3A186B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3A186B"/>
    <w:rPr>
      <w:rFonts w:ascii="Calibri" w:eastAsia="Calibri" w:hAnsi="Calibri" w:cs="Times New Roman"/>
      <w:bCs/>
      <w:iCs/>
      <w:smallCaps/>
      <w:sz w:val="24"/>
      <w:szCs w:val="28"/>
    </w:rPr>
  </w:style>
  <w:style w:type="paragraph" w:customStyle="1" w:styleId="a4">
    <w:name w:val="Осн. текст"/>
    <w:basedOn w:val="a"/>
    <w:link w:val="a5"/>
    <w:rsid w:val="003A18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. текст Знак"/>
    <w:link w:val="a4"/>
    <w:locked/>
    <w:rsid w:val="003A1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uiPriority w:val="99"/>
    <w:unhideWhenUsed/>
    <w:rsid w:val="003A186B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Обычный.Нормальный"/>
    <w:link w:val="a7"/>
    <w:rsid w:val="003A186B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бычный.Нормальный Знак"/>
    <w:link w:val="a6"/>
    <w:rsid w:val="003A1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650A05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576506"/>
    <w:pPr>
      <w:tabs>
        <w:tab w:val="left" w:pos="0"/>
        <w:tab w:val="left" w:pos="540"/>
        <w:tab w:val="right" w:leader="dot" w:pos="9356"/>
      </w:tabs>
      <w:spacing w:after="0" w:line="360" w:lineRule="auto"/>
      <w:ind w:left="644"/>
      <w:jc w:val="center"/>
    </w:pPr>
    <w:rPr>
      <w:rFonts w:ascii="Times New Roman" w:eastAsia="Times New Roman" w:hAnsi="Times New Roman" w:cs="Times New Roman"/>
      <w:b/>
      <w:noProof/>
      <w:color w:val="000000"/>
    </w:rPr>
  </w:style>
  <w:style w:type="character" w:styleId="a9">
    <w:name w:val="Emphasis"/>
    <w:uiPriority w:val="20"/>
    <w:qFormat/>
    <w:rsid w:val="00DD146C"/>
    <w:rPr>
      <w:i/>
      <w:iCs/>
    </w:rPr>
  </w:style>
  <w:style w:type="character" w:customStyle="1" w:styleId="apple-converted-space">
    <w:name w:val="apple-converted-space"/>
    <w:basedOn w:val="a0"/>
    <w:rsid w:val="009174AF"/>
  </w:style>
  <w:style w:type="paragraph" w:customStyle="1" w:styleId="BodyTextIndent21">
    <w:name w:val="Body Text Indent 21"/>
    <w:basedOn w:val="a"/>
    <w:rsid w:val="00090C4D"/>
    <w:pPr>
      <w:widowControl w:val="0"/>
      <w:tabs>
        <w:tab w:val="left" w:pos="709"/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609A-25B2-4F09-BD50-AD8EF6D8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7864</TotalTime>
  <Pages>25</Pages>
  <Words>9326</Words>
  <Characters>53161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325</cp:revision>
  <cp:lastPrinted>2017-03-14T04:27:00Z</cp:lastPrinted>
  <dcterms:created xsi:type="dcterms:W3CDTF">2016-03-29T05:32:00Z</dcterms:created>
  <dcterms:modified xsi:type="dcterms:W3CDTF">2017-07-12T10:40:00Z</dcterms:modified>
</cp:coreProperties>
</file>