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102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ind w:right="5102"/>
        <w:jc w:val="both"/>
        <w:spacing w:after="0" w:line="240" w:lineRule="auto"/>
      </w:pPr>
      <w:r>
        <w:rPr>
          <w:rFonts w:ascii="Times New Roman" w:hAnsi="Times New Roman"/>
          <w:sz w:val="24"/>
          <w:szCs w:val="28"/>
        </w:rPr>
        <w:t xml:space="preserve">О предоставлении грантов в форме субсидий в рамках проведения конкурса </w:t>
      </w:r>
      <w:r>
        <w:rPr>
          <w:rFonts w:ascii="Times New Roman" w:hAnsi="Times New Roman"/>
          <w:sz w:val="24"/>
          <w:szCs w:val="28"/>
        </w:rPr>
        <w:t xml:space="preserve">проектов</w:t>
      </w:r>
      <w:r>
        <w:rPr>
          <w:rFonts w:ascii="Times New Roman" w:hAnsi="Times New Roman"/>
          <w:sz w:val="24"/>
          <w:szCs w:val="28"/>
        </w:rPr>
        <w:t xml:space="preserve"> в сфере профилактики незаконного потребления наркотических средств, психотропных веществ, антинаркотической пропаганды</w:t>
      </w:r>
      <w:r/>
    </w:p>
    <w:p>
      <w:pPr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В соответствии со статьей 78.1 Бюджетного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Федерации, в целях реализации мероприятий муниципальной программы "Профилактика правонарушений и терроризма в городе Нижневартовске", утвержденной постановлением администрации города от 22.08.2024 №707: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1. Установить, что гранты в форме</w:t>
      </w:r>
      <w:r>
        <w:rPr>
          <w:rFonts w:ascii="Times New Roman" w:hAnsi="Times New Roman"/>
          <w:sz w:val="28"/>
          <w:szCs w:val="28"/>
        </w:rPr>
        <w:t xml:space="preserve"> субсидий из бюджета муниципального образования город Нижневартовск предоставляются муниципальным бюджетным и автономным учреждениям города с целью финансовой поддержки инициатив по разработке перспективных </w:t>
      </w:r>
      <w:r>
        <w:rPr>
          <w:rFonts w:ascii="Times New Roman" w:hAnsi="Times New Roman"/>
          <w:sz w:val="28"/>
          <w:szCs w:val="28"/>
        </w:rPr>
        <w:t xml:space="preserve">проектов</w:t>
      </w:r>
      <w:r>
        <w:rPr>
          <w:rFonts w:ascii="Times New Roman" w:hAnsi="Times New Roman"/>
          <w:sz w:val="28"/>
          <w:szCs w:val="28"/>
        </w:rPr>
        <w:t xml:space="preserve"> в сфере профилактики незаконного потребл</w:t>
      </w:r>
      <w:r>
        <w:rPr>
          <w:rFonts w:ascii="Times New Roman" w:hAnsi="Times New Roman"/>
          <w:sz w:val="28"/>
          <w:szCs w:val="28"/>
        </w:rPr>
        <w:t xml:space="preserve">ения наркотических средств, психотропных веществ, антинаркотической пропаганды.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2. Утвердить: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- Порядок предоставления грантов в форме субсидий победителям конкурса </w:t>
      </w:r>
      <w:r>
        <w:rPr>
          <w:rFonts w:ascii="Times New Roman" w:hAnsi="Times New Roman"/>
          <w:sz w:val="28"/>
          <w:szCs w:val="28"/>
        </w:rPr>
        <w:t xml:space="preserve">проектов</w:t>
      </w:r>
      <w:r>
        <w:rPr>
          <w:rFonts w:ascii="Times New Roman" w:hAnsi="Times New Roman"/>
          <w:sz w:val="28"/>
          <w:szCs w:val="28"/>
        </w:rPr>
        <w:t xml:space="preserve"> в сфере профилактики незаконного потребления наркотических средств, психотропных </w:t>
      </w:r>
      <w:r>
        <w:rPr>
          <w:rFonts w:ascii="Times New Roman" w:hAnsi="Times New Roman"/>
          <w:sz w:val="28"/>
          <w:szCs w:val="28"/>
        </w:rPr>
        <w:t xml:space="preserve">веществ, антинаркотической пропаганды (далее - Конкурс) согласно приложению 1;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- состав комиссии по проведению Конкурса на предоставление грантов в форме субсидий согласно приложению 2.</w:t>
      </w:r>
      <w:r/>
    </w:p>
    <w:p>
      <w:pPr>
        <w:ind w:firstLine="70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3. Муниципальному казенному учреждению "Управление материально-технич</w:t>
      </w:r>
      <w:r>
        <w:rPr>
          <w:rFonts w:ascii="Times New Roman" w:hAnsi="Times New Roman"/>
          <w:sz w:val="28"/>
          <w:szCs w:val="28"/>
        </w:rPr>
        <w:t xml:space="preserve">еского обеспечения деятельности органов местного самоуправления города Нижневартовска" производить оплату расходов на приобретение дипломов и цветов для вручения победителям Конкурса и приобретение дипломов для вручения участникам Конкурса, не занявшим при</w:t>
      </w:r>
      <w:r>
        <w:rPr>
          <w:rFonts w:ascii="Times New Roman" w:hAnsi="Times New Roman"/>
          <w:sz w:val="28"/>
          <w:szCs w:val="28"/>
        </w:rPr>
        <w:t xml:space="preserve">зовые места, предусмотренных муниципальной программой "Профилактика правонарушений и терроризма в городе Нижневартовске"</w:t>
      </w:r>
      <w:r>
        <w:rPr>
          <w:rFonts w:ascii="Times New Roman" w:hAnsi="Times New Roman"/>
          <w:sz w:val="28"/>
          <w:szCs w:val="28"/>
        </w:rPr>
        <w:t xml:space="preserve"> (при необходимости)</w:t>
      </w:r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4. Департаменту общественных коммуникаций и молодежной политики администрации города обеспечить официальное опуб</w:t>
      </w:r>
      <w:r>
        <w:rPr>
          <w:rFonts w:ascii="Times New Roman" w:hAnsi="Times New Roman"/>
          <w:sz w:val="28"/>
          <w:szCs w:val="28"/>
        </w:rPr>
        <w:t xml:space="preserve">ликование постановления.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5. Постановление вступает в силу после его официального опубликования.</w:t>
      </w:r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6. Контроль за выполнением постановления возложить на заместителя главы города, в ведении которого наход</w:t>
      </w:r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  <w:t xml:space="preserve">ится управление по вопросам законности, правопорядка и</w:t>
      </w:r>
      <w:r>
        <w:rPr>
          <w:rFonts w:ascii="Times New Roman" w:hAnsi="Times New Roman"/>
          <w:sz w:val="28"/>
          <w:szCs w:val="28"/>
        </w:rPr>
        <w:t xml:space="preserve"> безопасности администрации города.</w:t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Кощенко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постановлению</w:t>
      </w:r>
      <w:r/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/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 № _______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</w:t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bCs/>
          <w:sz w:val="28"/>
          <w:szCs w:val="28"/>
        </w:rPr>
        <w:t xml:space="preserve">предоставления грантов в форме субсидий  победителям конкурса </w:t>
      </w:r>
      <w:r>
        <w:rPr>
          <w:rFonts w:ascii="Times New Roman" w:hAnsi="Times New Roman"/>
          <w:b/>
          <w:bCs/>
          <w:sz w:val="28"/>
          <w:szCs w:val="28"/>
        </w:rPr>
        <w:t xml:space="preserve">проектов</w:t>
      </w:r>
      <w:r>
        <w:rPr>
          <w:rFonts w:ascii="Times New Roman" w:hAnsi="Times New Roman"/>
          <w:b/>
          <w:bCs/>
          <w:sz w:val="28"/>
          <w:szCs w:val="28"/>
        </w:rPr>
        <w:t xml:space="preserve"> в сфере профилактики незаконного потребления наркотических средств, психотропных веществ, антинаркотической пропаганды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/>
          <w:b/>
          <w:color w:val="000000" w:themeColor="text1"/>
          <w:sz w:val="28"/>
          <w:szCs w:val="28"/>
        </w:rPr>
        <w:t xml:space="preserve">I. Общие положения</w:t>
      </w:r>
      <w:r/>
    </w:p>
    <w:p>
      <w:pPr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 </w:t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/>
          <w:b/>
          <w:bCs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1.1. Порядок предоставления грантов в форме субсидий </w:t>
      </w:r>
      <w:r>
        <w:rPr>
          <w:rFonts w:ascii="Times New Roman" w:hAnsi="Times New Roman"/>
          <w:sz w:val="28"/>
          <w:szCs w:val="28"/>
        </w:rPr>
        <w:t xml:space="preserve">победителям конкурса </w:t>
      </w:r>
      <w:r>
        <w:rPr>
          <w:rFonts w:ascii="Times New Roman" w:hAnsi="Times New Roman"/>
          <w:sz w:val="28"/>
          <w:szCs w:val="28"/>
        </w:rPr>
        <w:t xml:space="preserve">проектов</w:t>
      </w:r>
      <w:r>
        <w:rPr>
          <w:rFonts w:ascii="Times New Roman" w:hAnsi="Times New Roman"/>
          <w:sz w:val="28"/>
          <w:szCs w:val="28"/>
        </w:rPr>
        <w:t xml:space="preserve"> 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(далее - Порядок) устанавливает цели, условия и порядо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 предоставления грантов в форме субсидий (далее - гранты)  </w:t>
      </w:r>
      <w:r>
        <w:rPr>
          <w:rFonts w:ascii="Times New Roman" w:hAnsi="Times New Roman"/>
          <w:sz w:val="28"/>
          <w:szCs w:val="28"/>
        </w:rPr>
        <w:t xml:space="preserve">муниципальным бюджетным </w:t>
      </w:r>
      <w:r>
        <w:rPr>
          <w:rFonts w:ascii="Times New Roman" w:hAnsi="Times New Roman"/>
          <w:sz w:val="28"/>
          <w:szCs w:val="28"/>
        </w:rPr>
        <w:br/>
        <w:t xml:space="preserve">и автономным учреждениям города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/>
    </w:p>
    <w:p>
      <w:pPr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1.2. Гранты предоставляются в рамках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"Профилактика правонарушений и терроризма в городе Нижневартовск</w:t>
      </w:r>
      <w:r>
        <w:rPr>
          <w:rFonts w:ascii="Times New Roman" w:hAnsi="Times New Roman"/>
          <w:sz w:val="28"/>
          <w:szCs w:val="28"/>
        </w:rPr>
        <w:t xml:space="preserve">е", утвержденной постановлением администрации города </w:t>
      </w:r>
      <w:r>
        <w:rPr>
          <w:rFonts w:ascii="Times New Roman" w:hAnsi="Times New Roman"/>
          <w:sz w:val="28"/>
          <w:szCs w:val="28"/>
        </w:rPr>
        <w:br/>
        <w:t xml:space="preserve">от 22.08.2024 №707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(далее - муниципальная программа), в целях финансового обеспечения затрат получателей грантов на реализацию </w:t>
      </w:r>
      <w:r>
        <w:rPr>
          <w:rFonts w:ascii="Times New Roman" w:hAnsi="Times New Roman"/>
          <w:sz w:val="28"/>
          <w:szCs w:val="28"/>
        </w:rPr>
        <w:t xml:space="preserve">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в сфере профилактики незаконного потребления наркотических средст</w:t>
      </w:r>
      <w:r>
        <w:rPr>
          <w:rFonts w:ascii="Times New Roman" w:hAnsi="Times New Roman"/>
          <w:sz w:val="28"/>
          <w:szCs w:val="28"/>
        </w:rPr>
        <w:t xml:space="preserve">в, психотропных веществ, антинаркотической пропаганды (далее - проекты)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1.3. Понятия, используемые в Порядке:</w:t>
      </w:r>
      <w:r/>
    </w:p>
    <w:p>
      <w:pPr>
        <w:ind w:firstLine="70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1) грант - денежные средства в форме субсидии, предоставляемые на безвозмездной и безвозвратной основе на финансовое обеспечение затрат на реализ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ацию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проекта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2) получатель гранта - победитель конкурса </w:t>
      </w:r>
      <w:r>
        <w:rPr>
          <w:rFonts w:ascii="Times New Roman" w:hAnsi="Times New Roman"/>
          <w:sz w:val="28"/>
          <w:szCs w:val="28"/>
        </w:rPr>
        <w:t xml:space="preserve">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в сфере профилактики незаконного потребления наркотических средств, пс</w:t>
      </w:r>
      <w:r>
        <w:rPr>
          <w:rFonts w:ascii="Times New Roman" w:hAnsi="Times New Roman"/>
          <w:sz w:val="28"/>
          <w:szCs w:val="28"/>
        </w:rPr>
        <w:t xml:space="preserve">ихотропных веществ, антинаркотической пропаганды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  (далее - конкурс);</w:t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3)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проект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- комплекс взаимосвязанных мероприятий, направленных на </w:t>
      </w:r>
      <w:r>
        <w:rPr>
          <w:rFonts w:ascii="Times New Roman" w:hAnsi="Times New Roman"/>
          <w:sz w:val="28"/>
          <w:szCs w:val="28"/>
        </w:rPr>
        <w:t xml:space="preserve">профилактику незаконного потребления наркотических средств, психотропных веществ, антинаркотическую пропаганду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;</w:t>
      </w:r>
      <w:r/>
    </w:p>
    <w:p>
      <w:pPr>
        <w:ind w:firstLine="708"/>
        <w:jc w:val="both"/>
        <w:spacing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4) Уполномоченный орган -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управление по вопросам законности, правопорядка и безопасности администрации города. </w:t>
      </w:r>
      <w:r>
        <w:rPr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1.4. Пре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доставление грантов производится за счет средств бюджета муниципального образования город Нижневартовск (далее - бюджет города) в пределах лимитов бюджетных обязательств, предусмотренных на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мероприятие </w:t>
      </w:r>
      <w:r>
        <w:rPr>
          <w:rFonts w:ascii="Times New Roman" w:hAnsi="Times New Roman"/>
          <w:sz w:val="28"/>
          <w:szCs w:val="28"/>
        </w:rPr>
        <w:t xml:space="preserve">"Проведение конкурса </w:t>
      </w:r>
      <w:r>
        <w:rPr>
          <w:rFonts w:ascii="Times New Roman" w:hAnsi="Times New Roman"/>
          <w:sz w:val="28"/>
          <w:szCs w:val="28"/>
        </w:rPr>
        <w:t xml:space="preserve">проектов</w:t>
      </w:r>
      <w:r>
        <w:rPr>
          <w:rFonts w:ascii="Times New Roman" w:hAnsi="Times New Roman"/>
          <w:sz w:val="28"/>
          <w:szCs w:val="28"/>
        </w:rPr>
        <w:t xml:space="preserve"> в сфере профилак</w:t>
      </w:r>
      <w:r>
        <w:rPr>
          <w:rFonts w:ascii="Times New Roman" w:hAnsi="Times New Roman"/>
          <w:sz w:val="28"/>
          <w:szCs w:val="28"/>
        </w:rPr>
        <w:t xml:space="preserve">тики незаконного потребления наркотических средств, психотропных веществ, антинаркотической пропаганды"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в рамках задачи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структурного элемента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"Реализация профилактического комплекса мер в антинаркотической деятельности" комплекса процессных мероприятий </w:t>
      </w:r>
      <w:r>
        <w:rPr>
          <w:rFonts w:ascii="Times New Roman" w:hAnsi="Times New Roman"/>
          <w:sz w:val="28"/>
          <w:szCs w:val="28"/>
        </w:rPr>
        <w:t xml:space="preserve">"Профилактика незаконного</w:t>
      </w:r>
      <w:r>
        <w:rPr>
          <w:rFonts w:ascii="Times New Roman" w:hAnsi="Times New Roman"/>
          <w:sz w:val="28"/>
          <w:szCs w:val="28"/>
        </w:rPr>
        <w:t xml:space="preserve"> потребления </w:t>
      </w:r>
      <w:r>
        <w:rPr>
          <w:rFonts w:ascii="Times New Roman" w:hAnsi="Times New Roman"/>
          <w:sz w:val="28"/>
          <w:szCs w:val="28"/>
        </w:rPr>
        <w:t xml:space="preserve">наркотических средств, психотропных веществ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муниципальной программы на текущий финансовый год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(далее – лимиты бюджетных обязательств)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 соответствующий финансовый год является администрация города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(далее - главный распорядитель бюджетных средств)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1.5. Гранты предоставляются на основании решения, принятого комиссией по проведению конкурса (далее - конкурсн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ая комиссия), оформленного протоколом подведения итогов конкурса, размещенным на едином портале бюджетной системы Российской Федерации в информационно-телекоммуникационной сети "Интернет" (далее - единый портал).</w:t>
      </w:r>
      <w:r/>
    </w:p>
    <w:p>
      <w:pPr>
        <w:ind w:firstLine="70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1.6. Информация о грантах размещается на ед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ином портале в порядке, установленном Министерством финансов Российской Федерации.</w:t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1.7. Отбор получателей грантов осуществляется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полномоченны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орган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посредством проведения конкурса с использованием государственной интегрированной информационной системы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управления общественными финансами "Электронный бюджет" (далее - система "Электронный бюджет").</w:t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1.8. Категории участников конкурса: </w:t>
      </w:r>
      <w:r>
        <w:rPr>
          <w:rFonts w:ascii="Times New Roman" w:hAnsi="Times New Roman"/>
          <w:sz w:val="28"/>
          <w:szCs w:val="28"/>
        </w:rPr>
        <w:t xml:space="preserve">муниципальные бюджетные </w:t>
      </w:r>
      <w:r>
        <w:rPr>
          <w:rFonts w:ascii="Times New Roman" w:hAnsi="Times New Roman"/>
          <w:sz w:val="28"/>
          <w:szCs w:val="28"/>
        </w:rPr>
        <w:br/>
        <w:t xml:space="preserve">и автономным учреждениям города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(далее – Учреждения). 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Порядок  проведения конкурса 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2.1. 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целях проведения конкурса Уполномоченный орган не менее чем за 30 календарных дней до даты окончания приема заявок на участие в конкурсе (далее - заявки) размещает на едином портале и на официальном сайте органов местного самоуправления города Нижневартовс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ка (далее - официальный сайт) объявление о проведении конкурса, которое содержит следующую информацию: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срок проведения конкурса (дата и время начала (окончания) подачи (приема) заявок);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наименование, место нахождения, почтовый адрес и адрес электронной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почты, номер контактного телефона органа, ответственного за проведение конкурса;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результаты предоставления грантов;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доменное имя и (или) указатели страниц государственной информационной системы в информационно-телекоммуникационной сети "Интернет";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требования к участникам конкурса в соответствии с пунктом 2.2 Порядка и к перечню документов, представляемых ими для подтверждения соответствия указанным требованиям;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порядок подачи заявок и требования, предъявляемые к их форме и содержанию в соответстви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 с пунктом 2.3 Порядка;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перечень документов, представляемых участниками конкурса в соответствии с пунктом 2.4 Порядка, и требования к ним;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порядок отзыва заявок участниками конкурса, их возврата, в том числе основания для такого возврата, порядок внес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ения изменений в заявки участниками конкурса;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правила рассмотрения и оценки заявок;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срок, в течени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 которого победитель (победители) конкурса должен подписать Соглашение о предоставлении гранта (далее - Соглашение);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условия признания победителя (победителей) конкурса уклонившимся от заключения Соглашения;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сроки размещения протокола подведения итого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конкурса на едином портале и официальном сайте;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категории участников конкурса, указанные в пункте 1.8 Порядка;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порядок возврата заявок на доработку;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порядок отклонения заявок, а также информация об основаниях их отклонения;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порядок оценки заявок,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включающий критерии оценки и их весовое значение в общей оценке, необходимую для представления участником конкурса информацию по каждому критерию оценки, сведения, документы и материалы, подтверждающие такую информацию, сроки оценки заявок, а также информ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ация об участии конкурсной комиссии в оценке заявок;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объем распределяемой субсидии в рамках конкурса, порядок расчета размера гранта, установленный Порядком, правила распределения субсидии по результатам конкурса, предоставляемой победителю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(победителям) конкурса, а также предельное количество победителей конкурса.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Внесение изменений в объявление о проведении конкурса осуществляется не позднее наступления даты окончания приема заявок с соблюдением следующих условий: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срок подачи участниками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конкурса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при внесении изменений в объявление о проведении конкурса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изменение способа отбора получателей грантов не допускается;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положение, предусматривающее право учас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тников конкурса внести изменения в заявки;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участники конкурса, подавшие заявки, уведомляются о внесении изменений в объявление о проведении конкурса не позднее дня, следующего за днем внесения изменений в объявление о проведении конкурса, с использование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 системы "Электронный бюджет".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2.2. Участники конкурса на даты рассмотрения заявок и заключения Соглашения должны соответствовать следующим требованиям: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у участника конкурса на едином налоговом счете должна отсутствовать задолженность по уплате налогов,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сборов и страховых взносов в бюджеты бюджетной системы Российской Федерации, превышающая размер, определенный пунктом 3 статьи 47 Налогового кодекса Российской Федерации;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у участника конкурса должна отсутствовать просроченная задолженность по возврату 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Нижневартовск;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участник конкурса, являющийся юридическим лицом, не находится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в реестре дисквалифицированных лиц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лицом, 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 индивидуальном предпринимателе и о физическом лице - производителе товаров, работ, услуг, являющихся участниками конкурса;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участник конкурса не должен являться иностранным юридическим лицом, в том числе местом регистрации которого является государство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участник конкурса не должен получать средства из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бюджета города на основании иных муниципальных правовых актов на цели, установленные пунктом 1.2 Порядка;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участник конкурса не находится в перечне организаций и физических лиц, в отношении которых имеются сведения об их причастности к экстремистской дея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тельности или терроризму;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участник конкурса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участник конкурса не является иностранным агентом в соответствии с Федеральным законом от 14.07.2022 N 255-ФЗ "О контр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оле за деятельностью лиц, находящихся под иностранным влиянием" (далее - Федеральный закон № 255-ФЗ).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Датой рассмотрения заявок признается дата автоматического формирования протокола вскрытия заявок на едином портале.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2.3. Участник конкурса в сроки, устано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вленные в объявлении о проведении конкурса, представляет в систему "Электронный бюджет" посредством заполнения соответствующих экранных форм веб-интерфейса системы "Электронный бюджет" заявку, содержащую информацию об участнике конкурса, о размере запрашив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аемого гранта, с электронными копиями документов (документов на бумажном носителе, преобразованных в электронную форму путем сканирования), указанных в пункте 2.4 Порядка (далее - документы).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Заявка в системе "Электронный бюджет" подписывается усиленной кв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алифицированной электронной подписью руководителя участника конкурса или уполномоченного им лица.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"Электр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онный бюджет".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2.4. Перечень документов, представляемых участником конкурса согласно пункту 2.3 Порядка: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документы, подтверждающие соответствие участника конкурса требованиям, установленным пунктом 2.2 Порядка (в случае готовности участника конкурса пред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ставить указанные документы по собственной инициативе);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документ, подтверждающий полномочия лица на осуществление действий от имени юридического лица (решение о назначении или об избрании либо приказ о назначении физического лица на должность, в соответс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твии с которыми такое физическое лицо обладает правом действовать от имени юридического лица без доверенности). В случае если от имени юридического лица действует иное лицо, к заявке прилагается доверенность на осуществление действий от имени юридического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лица, заверенная печатью юридического лица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 лицом,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уполномоченным руководителем, к заявке прилагается также документ, подтверждающий полномочия такого лица;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копия устава некоммерческой организации;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</w:t>
      </w:r>
      <w:r>
        <w:rPr>
          <w:rFonts w:ascii="Times New Roman" w:hAnsi="Times New Roman"/>
          <w:color w:val="000000"/>
          <w:sz w:val="28"/>
          <w:szCs w:val="28"/>
        </w:rPr>
        <w:t xml:space="preserve">, отвечающий требованиям, установленным приложением 1 к Порядку; 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информационная карта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 по форме согласно приложению 2 к Порядку;</w:t>
      </w:r>
      <w:r/>
    </w:p>
    <w:p>
      <w:pPr>
        <w:jc w:val="both"/>
        <w:spacing w:after="0" w:line="283" w:lineRule="atLeast"/>
        <w:widowControl w:val="off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- п</w:t>
      </w:r>
      <w:r>
        <w:rPr>
          <w:rFonts w:ascii="Times New Roman" w:hAnsi="Times New Roman"/>
          <w:sz w:val="28"/>
        </w:rPr>
        <w:t xml:space="preserve">лан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мероприятий по достижению значений результатов предоставления гранта </w:t>
      </w:r>
      <w:r>
        <w:rPr>
          <w:rFonts w:ascii="Times New Roman" w:hAnsi="Times New Roman"/>
          <w:color w:val="000000"/>
          <w:sz w:val="28"/>
          <w:szCs w:val="28"/>
        </w:rPr>
        <w:t xml:space="preserve">по форме согласно приложению 3 к Порядку;</w:t>
      </w:r>
      <w:r/>
    </w:p>
    <w:p>
      <w:pPr>
        <w:jc w:val="both"/>
        <w:spacing w:after="0" w:line="283" w:lineRule="atLeast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перечень затрат</w:t>
      </w:r>
      <w:r>
        <w:rPr>
          <w:rFonts w:ascii="Times New Roman" w:hAnsi="Times New Roman"/>
          <w:sz w:val="28"/>
          <w:szCs w:val="24"/>
        </w:rPr>
        <w:t xml:space="preserve">, направленных на реализацию </w:t>
      </w:r>
      <w:r>
        <w:rPr>
          <w:rFonts w:ascii="Times New Roman" w:hAnsi="Times New Roman"/>
          <w:sz w:val="28"/>
          <w:szCs w:val="24"/>
        </w:rPr>
        <w:t xml:space="preserve">проекта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согласно приложению 4 к Порядку;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- реквизиты счета: для бюджетных учреждений - лицевого счета, открытого в территориальном органе Федерального казначейства                                 или финансовом органе субъекта Российской Федерации (муниципального образования); для автономных учр</w:t>
      </w:r>
      <w:r>
        <w:rPr>
          <w:rFonts w:ascii="Times New Roman" w:hAnsi="Times New Roman"/>
          <w:color w:val="000000"/>
          <w:sz w:val="28"/>
          <w:szCs w:val="28"/>
        </w:rPr>
        <w:t xml:space="preserve">еждений - лицевого счета, открытого                           в территориальном органе Федерального казначейства или финансовом органе субъекта Российской Федерации (муниципального образования),                             или расчетного счета в российских</w:t>
      </w:r>
      <w:r>
        <w:rPr>
          <w:rFonts w:ascii="Times New Roman" w:hAnsi="Times New Roman"/>
          <w:color w:val="000000"/>
          <w:sz w:val="28"/>
          <w:szCs w:val="28"/>
        </w:rPr>
        <w:t xml:space="preserve"> кредитных организациях;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иных некоммерческих организаций - расчетного или корреспондентского счета, открытого в учреждении Центрального банка Российской Федерации для учета средств юридических лиц, не являющихся участниками бюджетного процесса (в случа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е, если грант подлежит в соответствии с бюджетным законодательством Российской Федерации казначейскому сопровождению), расчетного счета, открытого получателем гранта в российской кредитной организации (в случае, если грант не подлежит в соответствии с бюдж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етным законодательством Российской Федерации казначейскому сопровождению);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согласие учредителя участника конкурса на участие в конкурсе (для бюджетных или автономных организаций, в отношении которых функции и полномочия учредителя осуществляют органы </w:t>
      </w:r>
      <w:r>
        <w:rPr>
          <w:rFonts w:ascii="Times New Roman" w:hAnsi="Times New Roman"/>
          <w:sz w:val="28"/>
          <w:szCs w:val="28"/>
        </w:rPr>
        <w:t xml:space="preserve">государственной власти (государственный орган) и (или) орган местного самоуправления).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Документы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Документы должны отвечать следующим требованиям: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обе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спечивать сохранение всех реквизитов и аутентичных признаков подлинности, содержать графическую подпись лица, печать (при наличии);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сканирование документов на бумажном носителе должно производиться в масштабе 1:1 в черно-белом либо сером цвете (качество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200 - 300 точек на дюйм), сканирование в режиме полной цветопередачи осуществляется при наличии в документах цветных графических изображений либо цветного текста;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формат файла PDF, размер файла не должен превышать 10 Мб;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каждый отдельный документ предс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тавляется в виде отдельного файла.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Документы, которые не поддаются прочтению либо имеют серьезные повреждения, приписки, зачеркнутые слова и иные исправления, за исключением оговоренных, считаются неподанными.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2.5. Участник конкурса вправе отозвать заявку,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внести изменения в заявку посредством заполнения соответствующих экранных форм веб-интерфейса системы "Электронный бюджет" не позднее даты окончания срока подачи заявок (при наличии технической возможности).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2.6. При отзыве заявки участником конкурса в си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стеме "Электронный бюджет" заявка не подлежит рассмотрению в соответствии с Порядком и считается отозванной участником конкурса.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2.7. Основанием для возврата заявки является отзыв заявки участником конкурса.</w:t>
      </w:r>
      <w:r/>
    </w:p>
    <w:p>
      <w:pPr>
        <w:ind w:firstLine="567"/>
        <w:jc w:val="both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2.8. </w:t>
      </w:r>
      <w:r>
        <w:rPr>
          <w:rFonts w:ascii="Times New Roman" w:hAnsi="Times New Roman"/>
          <w:sz w:val="28"/>
          <w:szCs w:val="28"/>
        </w:rPr>
        <w:t xml:space="preserve">Доступ к заявкам заявителей для </w:t>
      </w:r>
      <w:r>
        <w:rPr>
          <w:rFonts w:ascii="Times New Roman" w:hAnsi="Times New Roman"/>
          <w:sz w:val="28"/>
          <w:szCs w:val="28"/>
        </w:rPr>
        <w:t xml:space="preserve">рассмотрения и оценки открывается Уполномоченному органу в системе «Электронный бюджет» не позднее первого рабочего дня, следующего за днем окончания срока подачи заявок.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течение 1 рабочего дня с даты окончания приема заявок, указанной в объявлении, авто</w:t>
      </w:r>
      <w:r>
        <w:rPr>
          <w:rFonts w:ascii="Times New Roman" w:hAnsi="Times New Roman"/>
          <w:sz w:val="28"/>
          <w:szCs w:val="28"/>
        </w:rPr>
        <w:t xml:space="preserve">матически формируется на едином портале и подписывается в системе «Электронный бюджет» усиленной квалифицированной электронной подписью руководителя Уполномоченного органа протокол вскрытия заявок.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размещает протокол вскрытия заявок на</w:t>
      </w:r>
      <w:r>
        <w:rPr>
          <w:rFonts w:ascii="Times New Roman" w:hAnsi="Times New Roman"/>
          <w:sz w:val="28"/>
          <w:szCs w:val="28"/>
        </w:rPr>
        <w:t xml:space="preserve"> едином портале не позднее 1 рабочего дня, следующего за днем его подписания. 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2.9. Уполномоченный орган при выявлении в заявке недостатков технического характера направляет в системе «Электронный бюджет» заявку заявителю на доработку в течение 3 рабочих д</w:t>
      </w:r>
      <w:r>
        <w:rPr>
          <w:rFonts w:ascii="Times New Roman" w:hAnsi="Times New Roman"/>
          <w:sz w:val="28"/>
          <w:szCs w:val="28"/>
        </w:rPr>
        <w:t xml:space="preserve">ней с даты открытия доступа к заявкам заявителей для рассмотрения и оценки.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 Заявитель в течение 3 рабочих дней после получения в системе «Электронный бюджет»   заявки на доработку вправе внести в нее изменения  и повторно направить доработанную заявку в п</w:t>
      </w:r>
      <w:r>
        <w:rPr>
          <w:rFonts w:ascii="Times New Roman" w:hAnsi="Times New Roman"/>
          <w:sz w:val="28"/>
          <w:szCs w:val="28"/>
        </w:rPr>
        <w:t xml:space="preserve">орядке, аналогичном порядку формирования заявки заявителем, установленному пунктами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2.3, 2.4 Порядка.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2.10. Участник конкурса вправе со дня, следующего за днем размещения объявления о проведении конкурса, и до окончания срока приема заявок направить в Упо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лномоченный орган запрос о разъяснении положений объявления о проведении конкурса, подписанный участником конкурса либо лицом, уполномоченным на осуществление действий от имени участника конкурса, и скрепленный печатью (при наличии печати) участника конкур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са.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2.11.  Уполномоченный орган обеспечивает направление участнику конкурса разъяснения положений объявления о проведении конкурса письмом Уполномоченного органа не позднее 3 рабочих дней со дня, следующего за днем регистрации Уполномоченным органом запрос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 о разъяснении положений объявления о проведении конкурса.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2.12. Проверка участника конкурса. 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2.12.1. Проверка участника конкурса на соответствие требованиям, установленным пунктами 1.8, 2.2 Порядка, осуществляется автоматически в системе "Электронный бю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джет" на основании данных государственных информационных систем, в том числе с использованием единой системы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межведомственного электронного взаимодействия (при наличии технической возможности).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2.12.2. Подтверждение соответствия участника конкурса требован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иям, установленным пунктами 1.8, 2.2 Порядка, в случае отсутствия технической возможности осуществления автоматической проверки в системе "Электронный бюджет" осуществляется путем проставления в электронном виде участником конкурса отметок о соответствии у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казанным требованиям посредством заполнения соответствующих экранных форм веб-интерфейса системы "Электронный бюджет".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2.12.3. Запрещается требовать от участника конкурса представление документов и информации в целях подтверждения его соответствия требован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иям, установленным пунктами 1.8, 2.2 Порядка, при наличии соответствующей информации в государственных информационных системах, доступ к которым имеется у главного распорядителя бюджетных средств в рамках межведомственного электронного взаимодействия, за 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сключением случая, если участник конкурса готов представить указанные документы и информацию главному распорядителю бюджетных средств по собственной инициативе.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2.12.4. Дополнительно в целях проверки участников конкурса на соответствие требованиям, установ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ленным пунктами 1.8, 2.2 Порядка, Уполномоченный орган самостоятельно получает в открытом доступе в информационно-телекоммуникационной сети "Интернет":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выписку из Единого государственного реестра юридических лиц </w:t>
      </w:r>
      <w:r>
        <w:rPr>
          <w:rFonts w:ascii="Times New Roman" w:hAnsi="Times New Roman"/>
          <w:sz w:val="28"/>
          <w:szCs w:val="28"/>
        </w:rPr>
        <w:br/>
        <w:t xml:space="preserve">(в Федеральной налоговой службе Российско</w:t>
      </w:r>
      <w:r>
        <w:rPr>
          <w:rFonts w:ascii="Times New Roman" w:hAnsi="Times New Roman"/>
          <w:sz w:val="28"/>
          <w:szCs w:val="28"/>
        </w:rPr>
        <w:t xml:space="preserve">й Федерации);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сведения об отсутствии задолженности у заявителя на едином налоговом счете по уплате налогов, сборов и страховых взносов в бюджеты бюджетной системы Российской Федерации (в Федеральной налоговой службе Российской Федерации);</w:t>
      </w:r>
      <w:r/>
    </w:p>
    <w:p>
      <w:pPr>
        <w:ind w:firstLine="709"/>
        <w:jc w:val="both"/>
        <w:spacing w:after="0" w:line="283" w:lineRule="atLeast"/>
        <w:rPr>
          <w:rStyle w:val="787"/>
          <w:rFonts w:ascii="Times New Roman" w:hAnsi="Times New Roman"/>
          <w:color w:val="auto"/>
          <w:sz w:val="28"/>
          <w:szCs w:val="28"/>
          <w:highlight w:val="none"/>
          <w:u w:val="none"/>
        </w:rPr>
      </w:pPr>
      <w:r>
        <w:rPr>
          <w:rFonts w:ascii="Times New Roman" w:hAnsi="Times New Roman"/>
          <w:sz w:val="28"/>
          <w:szCs w:val="28"/>
        </w:rPr>
        <w:t xml:space="preserve">- сведения об о</w:t>
      </w:r>
      <w:r>
        <w:rPr>
          <w:rFonts w:ascii="Times New Roman" w:hAnsi="Times New Roman"/>
          <w:sz w:val="28"/>
          <w:szCs w:val="28"/>
        </w:rPr>
        <w:t xml:space="preserve">тсутствии заявителя в перечне организаций и физических лиц, в отношении которых имеются сведения об их причастности к экстремистской деятельности или терроризму (на сайте Федеральной службы по финансовому мониторингу</w:t>
      </w:r>
      <w:r>
        <w:rPr>
          <w:rStyle w:val="787"/>
          <w:rFonts w:ascii="Times New Roman" w:hAnsi="Times New Roman"/>
          <w:color w:val="auto"/>
          <w:sz w:val="28"/>
          <w:szCs w:val="28"/>
          <w:u w:val="none"/>
        </w:rPr>
        <w:t xml:space="preserve">);</w:t>
      </w:r>
      <w:r/>
    </w:p>
    <w:p>
      <w:pPr>
        <w:contextualSpacing w:val="0"/>
        <w:ind w:firstLine="540"/>
        <w:jc w:val="both"/>
        <w:spacing w:before="0" w:after="0" w:line="288" w:lineRule="atLeast"/>
        <w:rPr>
          <w:rFonts w:ascii="Times New Roman" w:hAnsi="Times New Roman" w:cs="Times New Roman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сведения об отсутствии участника конкурса в составляемых в рамках реализации полномочий, предусмотренных главой VII Устава ООН, Советом Безопаснос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(в Совете Безопасности ООН);</w:t>
      </w:r>
      <w:r>
        <w:rPr>
          <w:highlight w:val="non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- сведения, подтверждающие, что </w:t>
      </w:r>
      <w:r>
        <w:rPr>
          <w:rFonts w:ascii="Times New Roman" w:hAnsi="Times New Roman"/>
          <w:sz w:val="28"/>
          <w:szCs w:val="28"/>
          <w:highlight w:val="none"/>
        </w:rPr>
        <w:t xml:space="preserve">заявитель не является иностранным агентом в соответствии с Федеральным законом от 14.07.2022 №255-ФЗ «О кон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троле за деятельностью лиц, находящихся под иностранным влиянием» (в Министерстве юстиции Российской Федерации);</w:t>
      </w:r>
      <w:r>
        <w:rPr>
          <w:highlight w:val="non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сведения, что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являющемуся участником конкурса, другого юридического лица), ликвидации, в отношении участника конкурса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Федеральной налоговой службе Российской Федерации);</w:t>
      </w:r>
      <w:r>
        <w:rPr>
          <w:highlight w:val="non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сведения об отсутствии в реестре дисквалифици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Федеральной налогов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 службе Российской Федерации).</w:t>
      </w:r>
      <w:r>
        <w:rPr>
          <w:highlight w:val="none"/>
        </w:rPr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2.12.5. Дополнительно в целях провер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ки участников конкурса на соответствие требованиям, установленным пунктами 1.8, 2.2 Порядка, уполномоченный орган самостоятельно в структурных подразделениях администрации города  запрашивает:</w:t>
      </w:r>
      <w:r/>
    </w:p>
    <w:p>
      <w:pPr>
        <w:ind w:firstLine="709"/>
        <w:jc w:val="both"/>
        <w:spacing w:after="0" w:line="283" w:lineRule="atLeast"/>
      </w:pPr>
      <w:r>
        <w:rPr>
          <w:rFonts w:ascii="Times New Roman" w:hAnsi="Times New Roman"/>
          <w:sz w:val="28"/>
          <w:szCs w:val="28"/>
        </w:rPr>
        <w:t xml:space="preserve">- сведения об отсутствии у заявителя просроченной задолженности</w:t>
      </w:r>
      <w:r>
        <w:rPr>
          <w:rFonts w:ascii="Times New Roman" w:hAnsi="Times New Roman"/>
          <w:sz w:val="28"/>
          <w:szCs w:val="28"/>
        </w:rPr>
        <w:t xml:space="preserve"> по возврату в бюджет города  иных субсидий, бюджетных инвестиций, а также просроченной (неурегулированной) задолженности по денежным обязательствам перед муниципальным образованием город Нижневартовск;  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 сведения, подтверждающие, </w:t>
      </w:r>
      <w:r>
        <w:rPr>
          <w:rFonts w:ascii="Times New Roman" w:hAnsi="Times New Roman"/>
          <w:sz w:val="28"/>
          <w:szCs w:val="28"/>
          <w:highlight w:val="white"/>
        </w:rPr>
        <w:t xml:space="preserve">что заявитель не получа</w:t>
      </w:r>
      <w:r>
        <w:rPr>
          <w:rFonts w:ascii="Times New Roman" w:hAnsi="Times New Roman"/>
          <w:sz w:val="28"/>
          <w:szCs w:val="28"/>
          <w:highlight w:val="white"/>
        </w:rPr>
        <w:t xml:space="preserve">ет из бюджета города  средств на основании иных муниципальных правовых актов города Нижневартовска на цели, установленные пунктом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1.2 Порядка.</w:t>
      </w:r>
      <w:r/>
    </w:p>
    <w:p>
      <w:pPr>
        <w:ind w:firstLine="70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2.13. В течение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рабочих дней со дня, следующего за днем подписания протокола вскрытия заявок Уполномоченный орган осуществляет рассмотрение участника конкурса, а также представленных им заявки и документов на наличие (отсутствие) оснований для отклонения заявок, установл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енных пунктом 2.16 Порядка, оснований для отказа в предоставлении гранта, установленных абзацами вторым, третьим пункта 3.1 Порядка, о чем готовит соответствующее заключение. 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 едином портале на основании результатов рассмотрения заявок автоматически фор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мируется протокол рассмотрения заявок, который подписывается усиленной квалифицированной электронной подписью руководителя Уполномоченного органа председателя конкурсной комиссии не позднее пятнадцатого рабочего дня со дня, следующего за днем подписания пр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отокола вскрытия заявок, и размещается на едином портале не позднее первого рабочего дня, следующего за днем его подписания.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Внесение изменений в протокол рассмотрения заявок осуществляется не позднее 10 календарных дней со дня подписания первой версии про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токола рассмотрения заявок путем формирования новой версии указанного протокола с указанием причин внесения изменений.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Уполномоченный орган в течение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рабочих дней со дня подписания протокола рассмотрения заявок либо последнего внесения изменений в проток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ол рассмотрения заявок организует заседание конкурсной комиссии.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2.14. Рассмотрение заключений Уполномоченного органа и заявок, определение получателей грантов и суммы грантов, подведение итогов конкурса осуществляет конкурсная комиссия, состав которой утв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ерждается настоящим постановлением.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Персональный состав конкурсной комиссии определяется не позднее окончания срока подачи заявок.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Для рассмотрения и оценки заявок участников конкурса членам конкурсной комиссии открывается доступ </w:t>
      </w:r>
      <w:r>
        <w:rPr>
          <w:rFonts w:ascii="Times New Roman" w:hAnsi="Times New Roman"/>
          <w:sz w:val="28"/>
          <w:szCs w:val="28"/>
        </w:rPr>
        <w:t xml:space="preserve">в системе «Электронный бюд</w:t>
      </w:r>
      <w:r>
        <w:rPr>
          <w:rFonts w:ascii="Times New Roman" w:hAnsi="Times New Roman"/>
          <w:sz w:val="28"/>
          <w:szCs w:val="28"/>
        </w:rPr>
        <w:t xml:space="preserve">жет» не позднее первого рабочего дня, следующего за днем окончания срока подачи заявок.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Заседание конкурсной комиссии проводит председатель конкурсной комиссии. В случае временного отсутствия председателя конкурсной комиссии заседание конкурсной комиссии проводит лицо, исполняющее его обязанности по должности в соответствии с распоря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жением администрации города.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Заседание конкурсной комиссии считается правомочным, если на нем присутствует более половины членов конкурсной комиссии.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Член конкурсной комиссии не принимает участия в заседании конкурсной комиссии в случае наличия у члена кон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курсной комиссии признаков аффилированности с участником(ами) конкурса, о чем член конкурсной комиссии обязан заявить до начала заседания конкурсной комиссии.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2.15. Конкурсная комиссия: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в день заседания конкурсной комиссии заслушивает публичное представл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ение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проектов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участниками конкурса (5 - 7 минут на каждого участника конкурса) и оценивает проекты на соответствие критериям оценки,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предусмотренным приложением 5 к Порядку;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определяет победителя (победителей) конкурса.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Заявки, поступившие до или после д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аты и (или) времени, определенных для их подачи, отклоняются в соответствии с абзацем пятым пункта 2.16 Порядка без проведения процедур, предусмотренных абзацами вторым, третьим пункта 2.13 Порядка.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2.16. Основания для отклонения заявок на стадии их рассмо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трения: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несоответствие участника конкурса требованиям, установленным пунктами 1.8, 2.2 Порядка;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несоответствие представленной участником конкурса заявки и (или) документов требованиям, установленным в объявлении о проведении конкурса;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недостоверность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информации, содержащейся в документах, представленных участником конкурса в целях подтверждения соответствия установленным Порядком требованиям;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подача участником конкурса заявки до или после даты и (или) времени, определенных для ее подачи;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непредста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вление (представление не в полном объеме) документов, указанных в объявлении о проведении конкурса, предусмотренных пунктом 2.4 Порядка.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случае отклонения заявки по основаниям, установленным настоящим пунктом, или отказа в предоставлении гранта по основа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ниям, установленным абзацами вторым, третьим пункта 3.1 Порядка, публичное представление бизнес-проекта участником конкурса не осуществляется.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2.17. Уполномоченный орган уведомляет участников конкурса о дате (времени) и месте проведения заседания конкурсно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й комиссии, на котором осуществляется публичное представление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проектов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участниками конкурса, не позднее чем за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рабочих дн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до даты проведения заседания конкурсной комиссии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в письменной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 адреса электронной почты, указанные в заявках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 уведомлением о доставке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2.18. В случае неявки участника конкурса на публичное представление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проекта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либо непредставления уполномоченным лицом документа, подтверждающего его полномочия, конкурсная комиссия рассматривает это как отказ участника конкурса от участия в конкурсе.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2.19.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Оценка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проектов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производится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критериям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оценки,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которые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имею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величину значимости в процентном соотношении от общей оценки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(далее 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коэффициент весового значения)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 Сумма величин значимости всех применяемых критериев оценки составляет 100 процентов. 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Каж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дый член конкурсной комиссии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отдельно от других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оценивает проект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 каждому из критериев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 использованием 100-бальной шкалы оценки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 заполняет оценочный лист по форме согласно приложению 5 к Порядку.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Сумма баллов, выставленных членами конкурсной комиссии по каждому из критериев оцениваемого проекта, делится на число членов конкурсной комиссии (далее – среднее арифметическое).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Итоговое количество баллов оцениваемого проекта определяется путем сложения средних арифметических по каждому критерию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оценки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умноженному на  соответствующ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коэффициент весового значения.        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После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определения итогового количества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баллов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участнику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конкурса присваивается порядковый номер от номера 1, набравшего максимальное количество баллов, до номера, набравшего минимальное ко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личество баллов, в порядке убывания с указанием количества набранных баллов в разрезе каждого члена конкурсной комиссии и критериев оценки.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Подсчет итоговых баллов, присвоение порядкового номера каждому участнику конкурса осуществляется секретарем конкурсной комиссии. Контроль за результатом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подсчета итоговых баллов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 присвоением порядковых номеров участникам конкурса осуществляет председатель конкурсной комиссии.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2.20.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Победителями конкурса и получателями гранта признаются три участника конкурса, которые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набрали в сумме наибольшее количество баллов (три призовых места).</w:t>
      </w:r>
      <w:r/>
    </w:p>
    <w:p>
      <w:pPr>
        <w:ind w:firstLine="540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равенства сумм баллов двух и более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проектов</w:t>
      </w:r>
      <w:r>
        <w:rPr>
          <w:rFonts w:ascii="Times New Roman" w:hAnsi="Times New Roman"/>
          <w:color w:val="000000"/>
          <w:sz w:val="28"/>
          <w:szCs w:val="28"/>
        </w:rPr>
        <w:t xml:space="preserve">, набравших наибольшую сумму баллов, победителем конкурса признается участник конкурса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в порядке очередности поступления их заявок.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2.21. Размер гранта победителя конкурса определяется в зависимости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от занятого призового места и составляет в процентном отношении к общему объему лимитов бюджетных обязательств на текущий финансовый год:</w:t>
      </w:r>
      <w:r/>
    </w:p>
    <w:p>
      <w:pPr>
        <w:pStyle w:val="758"/>
        <w:numPr>
          <w:ilvl w:val="0"/>
          <w:numId w:val="34"/>
        </w:numPr>
        <w:contextualSpacing w:val="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 1 место - 40%;   </w:t>
      </w:r>
      <w:r/>
    </w:p>
    <w:p>
      <w:pPr>
        <w:pStyle w:val="758"/>
        <w:numPr>
          <w:ilvl w:val="0"/>
          <w:numId w:val="34"/>
        </w:numPr>
        <w:contextualSpacing w:val="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 2 место - 35% </w:t>
      </w:r>
      <w:r/>
    </w:p>
    <w:p>
      <w:pPr>
        <w:pStyle w:val="758"/>
        <w:numPr>
          <w:ilvl w:val="0"/>
          <w:numId w:val="34"/>
        </w:numPr>
        <w:contextualSpacing w:val="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 3 место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- 25%</w:t>
      </w:r>
      <w:r>
        <w:t xml:space="preserve">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2.22. Решение конкурсной комиссии оформляется протоколом на бумажном носителе, который подписывают председатель конкурсной комиссии, члены конкурсной комиссии и секретарь конкурсной комиссии в день проведения заседания конкурсной комиссии.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проток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ол вносятся сведения об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итоговой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сумме баллов, набранных каждым участником конкурса, результаты определения победителя (победителей) конкурса. Формирование протокола осуществляется секретарем конкурсной комиссии и контролируется председателем конкурсной ко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миссии.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 едином портале автоматически формируется протокол подведения итогов конкурса на основании результатов определения победителя (победителей) конкурса, который подписывается усиленной квалифицированный электронной подписью председателя конкурсной к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омиссии 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день заседания конкурсной комиссии и размещается на едином портале не позднее первого рабочего дня, следующего за днем его подписания.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Внесение изменений в протокол подведения итогов конкурса на едином портале осуществляется Уполномоченным орган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ом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течение 3 рабочих дней, следующих за днем подписания проток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ола подведения итогов конкурса, Уполномоченный орган уведомляет участников конкурса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в письменной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 адреса электронной почты, указанные в заявках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 уведомлением о доставке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(при отклонении заявок - с указанием оснований для отклонения заявок; при отказе в предоставлении гранта - с указанием основан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ий для отказа в предоставлении гранта; при предоставлении гранта - с указанием даты и способа подписания Соглашения, а также места подписания Соглашения в случае его подписания на бумажном носителе).</w:t>
      </w:r>
      <w:r/>
    </w:p>
    <w:p>
      <w:pPr>
        <w:ind w:firstLine="708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2.23. Уполномоченный орган не позднее четырнадцатого кал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ендарного дня со дня подписания протокола подведения итогов конкурса размещает на едином портале и на официальном сайте протокол подведения итогов конкурса, включающий следующие сведения: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дата, время и место рассмотрения заявок;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дата, время и место оце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нки заявок;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информация об участниках конкурса, заявки которых были рассмотрены;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информация об участниках конкурса, заявки которых были отклонены, с указанием причин отклонения заявок, в том числе положений объявления о проведении конкурса, которым не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соответствуют такие заявки;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порядковых номеров;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наименования получателей грантов, с которыми заключаются Соглашения, размер предоставляемых им грантов;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 общая сумма набранных баллов каждым участником конкурса в разрезе каждого члена конкурсной комиссии и критериев оценки.</w:t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2.24. 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случае если в установленные сроки не подано ни одной заявки, конкурс считается несостоявшимся и отменяется, что оформляется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распоряжением администрации города.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2.25.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Решение о предоставлении грантов оформляется распоряжением администрации города об итогах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конкурса (далее - Распоряжение об итогах конкурса) в течение </w:t>
      </w:r>
      <w:r>
        <w:rPr>
          <w:rFonts w:ascii="Times New Roman" w:hAnsi="Times New Roman"/>
          <w:color w:val="000000"/>
          <w:sz w:val="28"/>
          <w:szCs w:val="28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рабочих дней после </w:t>
      </w:r>
      <w:r>
        <w:rPr>
          <w:rFonts w:ascii="Times New Roman" w:hAnsi="Times New Roman"/>
          <w:sz w:val="28"/>
          <w:szCs w:val="28"/>
        </w:rPr>
        <w:t xml:space="preserve"> подписания протокола подведения итогов 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2.26. Уполномоченный орган не позднее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 xml:space="preserve">его</w:t>
      </w:r>
      <w:r>
        <w:rPr>
          <w:rFonts w:ascii="Times New Roman" w:hAnsi="Times New Roman"/>
          <w:sz w:val="28"/>
          <w:szCs w:val="28"/>
        </w:rPr>
        <w:t xml:space="preserve"> дней со дня подписания Распоряжения об итогах конкурса уведомляет электрон</w:t>
      </w:r>
      <w:r>
        <w:rPr>
          <w:rFonts w:ascii="Times New Roman" w:hAnsi="Times New Roman"/>
          <w:sz w:val="28"/>
          <w:szCs w:val="28"/>
        </w:rPr>
        <w:t xml:space="preserve">ными письмами на адреса электронной почты, указанные в заявках, с уведомлением о доставке участников конкурса, признанных получателями гранта – об итогах конкурса и необходимости представления в Уполномоченный орган </w:t>
      </w:r>
      <w:r>
        <w:rPr>
          <w:rFonts w:ascii="Times New Roman" w:hAnsi="Times New Roman"/>
          <w:sz w:val="28"/>
          <w:szCs w:val="28"/>
        </w:rPr>
        <w:t xml:space="preserve">уточненного перечня затрат, направленных</w:t>
      </w:r>
      <w:r>
        <w:rPr>
          <w:rFonts w:ascii="Times New Roman" w:hAnsi="Times New Roman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является грант, уточненной информационной карты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 с указанием уточненных количественных результатов реализации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(без изменения иных требований к проекту), уточненного плана </w:t>
      </w:r>
      <w:r>
        <w:rPr>
          <w:rFonts w:ascii="Times New Roman" w:hAnsi="Times New Roman"/>
          <w:sz w:val="28"/>
        </w:rPr>
        <w:t xml:space="preserve">ме</w:t>
      </w:r>
      <w:r>
        <w:rPr>
          <w:rFonts w:ascii="Times New Roman" w:hAnsi="Times New Roman"/>
          <w:sz w:val="28"/>
        </w:rPr>
        <w:t xml:space="preserve">роприятий по достижению количественных значений результатов реализации </w:t>
      </w:r>
      <w:r>
        <w:rPr>
          <w:rFonts w:ascii="Times New Roman" w:hAnsi="Times New Roman"/>
          <w:sz w:val="28"/>
        </w:rPr>
        <w:t xml:space="preserve">проекта</w:t>
      </w:r>
      <w:r>
        <w:rPr>
          <w:rFonts w:ascii="Times New Roman" w:hAnsi="Times New Roman"/>
          <w:sz w:val="28"/>
        </w:rPr>
        <w:t xml:space="preserve">. 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2.27. Участники конкурса, признанные получателями гранта, в течение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рабочих дней со дня получения уведомления об итогах конкурса согласно абзацу третьему пункта 2.26 Порядка</w:t>
      </w:r>
      <w:r>
        <w:rPr>
          <w:rFonts w:ascii="Times New Roman" w:hAnsi="Times New Roman"/>
          <w:sz w:val="28"/>
          <w:szCs w:val="28"/>
        </w:rPr>
        <w:t xml:space="preserve"> направляют в Уполномоченный орган следующие документы: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уточненный перечень затрат, направленных на реализацию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является грант;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уточненную информационную карту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highlight w:val="none"/>
        </w:rPr>
        <w:t xml:space="preserve">с указанием уточненных срока реализации </w:t>
      </w:r>
      <w:r>
        <w:rPr>
          <w:rFonts w:ascii="Times New Roman" w:hAnsi="Times New Roman"/>
          <w:sz w:val="28"/>
          <w:szCs w:val="28"/>
          <w:highlight w:val="none"/>
        </w:rPr>
        <w:t xml:space="preserve">проекта и</w:t>
      </w:r>
      <w:r>
        <w:rPr>
          <w:rFonts w:ascii="Times New Roman" w:hAnsi="Times New Roman"/>
          <w:sz w:val="28"/>
          <w:szCs w:val="28"/>
          <w:highlight w:val="none"/>
        </w:rPr>
        <w:t xml:space="preserve"> количественных результатов реализации </w:t>
      </w:r>
      <w:r>
        <w:rPr>
          <w:rFonts w:ascii="Times New Roman" w:hAnsi="Times New Roman"/>
          <w:sz w:val="28"/>
          <w:szCs w:val="28"/>
          <w:highlight w:val="none"/>
        </w:rPr>
        <w:t xml:space="preserve">проекта,</w:t>
      </w:r>
      <w:r>
        <w:rPr>
          <w:rFonts w:ascii="Times New Roman" w:hAnsi="Times New Roman"/>
          <w:sz w:val="28"/>
          <w:szCs w:val="28"/>
          <w:highlight w:val="green"/>
        </w:rPr>
        <w:t xml:space="preserve"> </w:t>
      </w:r>
      <w:r>
        <w:rPr>
          <w:rFonts w:ascii="Times New Roman" w:hAnsi="Times New Roman"/>
          <w:sz w:val="28"/>
          <w:szCs w:val="28"/>
          <w:highlight w:val="gree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необходимых для достижения результата предоставления </w:t>
      </w: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ранта</w:t>
      </w: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, предусмотренных пунктом 3.17 Порядка</w:t>
      </w:r>
      <w:r>
        <w:rPr>
          <w:rFonts w:ascii="Times New Roman" w:hAnsi="Times New Roman"/>
          <w:sz w:val="28"/>
          <w:szCs w:val="28"/>
        </w:rPr>
        <w:t xml:space="preserve"> (без изменения иных требований к проекту);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уточненный план </w:t>
      </w:r>
      <w:r>
        <w:rPr>
          <w:rFonts w:ascii="Times New Roman" w:hAnsi="Times New Roman"/>
          <w:sz w:val="28"/>
        </w:rPr>
        <w:t xml:space="preserve">мероприятий по достижению количественных значений результатов реализации </w:t>
      </w:r>
      <w:r>
        <w:rPr>
          <w:rFonts w:ascii="Times New Roman" w:hAnsi="Times New Roman"/>
          <w:sz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2.28.  При непредставлении документов, указан</w:t>
      </w:r>
      <w:r>
        <w:rPr>
          <w:rFonts w:ascii="Times New Roman" w:hAnsi="Times New Roman"/>
          <w:sz w:val="28"/>
          <w:szCs w:val="28"/>
        </w:rPr>
        <w:t xml:space="preserve">ных в пункте 2.27 Порядка участники конкурса, признанные получателями гранта, признаются уклонившимися от заключения Соглашения.</w:t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2.29. </w:t>
      </w:r>
      <w:r>
        <w:rPr>
          <w:rFonts w:ascii="Times New Roman" w:hAnsi="Times New Roman"/>
          <w:color w:val="000000"/>
          <w:sz w:val="28"/>
          <w:szCs w:val="28"/>
        </w:rPr>
        <w:t xml:space="preserve">Победители конкурса в каждой из номинаций награждаются дипломами и цветами</w:t>
      </w:r>
      <w:r>
        <w:rPr>
          <w:rFonts w:ascii="Times New Roman" w:hAnsi="Times New Roman"/>
          <w:color w:val="000000"/>
          <w:sz w:val="28"/>
          <w:szCs w:val="28"/>
        </w:rPr>
        <w:t xml:space="preserve"> (при необходимости)</w:t>
      </w:r>
      <w:r>
        <w:rPr>
          <w:rFonts w:ascii="Times New Roman" w:hAnsi="Times New Roman"/>
          <w:color w:val="000000"/>
          <w:sz w:val="28"/>
          <w:szCs w:val="28"/>
        </w:rPr>
        <w:t xml:space="preserve">. Участникам конкурса, не занявшим призовые места, выдаются дипломы участника конкурса (при необходимости). </w:t>
      </w:r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54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b/>
          <w:sz w:val="28"/>
          <w:szCs w:val="28"/>
        </w:rPr>
        <w:t xml:space="preserve">. Условия и порядок предоставления гранта</w:t>
      </w:r>
      <w:r/>
    </w:p>
    <w:p>
      <w:pPr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ab/>
        <w:t xml:space="preserve">3.1. Основания для отказа получателю гранта в предоставлении гранта: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 несоответствие представленн</w:t>
      </w:r>
      <w:r>
        <w:rPr>
          <w:rFonts w:ascii="Times New Roman" w:hAnsi="Times New Roman"/>
          <w:sz w:val="28"/>
          <w:szCs w:val="28"/>
        </w:rPr>
        <w:t xml:space="preserve">ых получателем гранта документов требованиям, определенным  Порядком, или непредставление (представление не в полном объеме) указанных документов;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 установление факта недостоверности представленной получателем гранта информации;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 несоответствие получател</w:t>
      </w:r>
      <w:r>
        <w:rPr>
          <w:rFonts w:ascii="Times New Roman" w:hAnsi="Times New Roman"/>
          <w:sz w:val="28"/>
          <w:szCs w:val="28"/>
        </w:rPr>
        <w:t xml:space="preserve">я гранта требованиям, установленным пунктом 2.2 Порядка,  на дату подписания Соглашения.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color w:val="000000"/>
          <w:sz w:val="28"/>
          <w:szCs w:val="28"/>
        </w:rPr>
        <w:t xml:space="preserve">Гранты предоставляются на основании протокола подведения итогов конкурса, Распоряжения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 итогах конкурса, Соглашений, заключенных между администраци</w:t>
      </w:r>
      <w:r>
        <w:rPr>
          <w:rFonts w:ascii="Times New Roman" w:hAnsi="Times New Roman"/>
          <w:color w:val="000000"/>
          <w:sz w:val="28"/>
          <w:szCs w:val="28"/>
        </w:rPr>
        <w:t xml:space="preserve">ей города и получателями грантов, </w:t>
      </w:r>
      <w:r>
        <w:rPr>
          <w:rFonts w:ascii="Times New Roman" w:hAnsi="Times New Roman"/>
          <w:sz w:val="28"/>
          <w:szCs w:val="28"/>
        </w:rPr>
        <w:t xml:space="preserve">в соответствии с типовой формой, утвержденной приказом департамента финансов администрации города Нижневартовска (далее – Типовая форма).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3.3. В </w:t>
      </w:r>
      <w:r>
        <w:rPr>
          <w:rFonts w:ascii="Times New Roman" w:hAnsi="Times New Roman"/>
          <w:sz w:val="28"/>
          <w:szCs w:val="28"/>
        </w:rPr>
        <w:t xml:space="preserve">течение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рабочих дней со дня</w:t>
      </w:r>
      <w:r>
        <w:rPr>
          <w:rFonts w:ascii="Times New Roman" w:hAnsi="Times New Roman"/>
          <w:sz w:val="28"/>
          <w:szCs w:val="28"/>
        </w:rPr>
        <w:t xml:space="preserve"> подписания </w:t>
      </w:r>
      <w:r>
        <w:rPr>
          <w:rFonts w:ascii="Times New Roman" w:hAnsi="Times New Roman"/>
          <w:sz w:val="28"/>
          <w:szCs w:val="28"/>
        </w:rPr>
        <w:t xml:space="preserve">Распоряжения об итогах конкурса</w:t>
      </w:r>
      <w:r>
        <w:rPr>
          <w:rFonts w:ascii="Times New Roman" w:hAnsi="Times New Roman"/>
          <w:sz w:val="28"/>
          <w:szCs w:val="28"/>
        </w:rPr>
        <w:t xml:space="preserve">, ука</w:t>
      </w:r>
      <w:r>
        <w:rPr>
          <w:rFonts w:ascii="Times New Roman" w:hAnsi="Times New Roman"/>
          <w:sz w:val="28"/>
          <w:szCs w:val="28"/>
        </w:rPr>
        <w:t xml:space="preserve">занного в пункте 2.2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Порядка, Уполномоченный орган направляет:</w:t>
      </w:r>
      <w:r/>
    </w:p>
    <w:p>
      <w:pPr>
        <w:jc w:val="both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3.3.1. В управление муниципальных закупок администрации города Нижневартовска (далее – Управление) для заключения Соглашения:</w:t>
      </w:r>
      <w:r/>
    </w:p>
    <w:p>
      <w:pPr>
        <w:jc w:val="both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- протокол подведения итогов конкурса;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копию Распоряжения об </w:t>
      </w:r>
      <w:r>
        <w:rPr>
          <w:rFonts w:ascii="Times New Roman" w:hAnsi="Times New Roman"/>
          <w:sz w:val="28"/>
          <w:szCs w:val="28"/>
        </w:rPr>
        <w:t xml:space="preserve">итогах конкурса;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</w:rPr>
        <w:t xml:space="preserve">- уточненную информационную карту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highlight w:val="none"/>
        </w:rPr>
        <w:t xml:space="preserve">с указанием уточненных срока реализации </w:t>
      </w:r>
      <w:r>
        <w:rPr>
          <w:rFonts w:ascii="Times New Roman" w:hAnsi="Times New Roman"/>
          <w:sz w:val="28"/>
          <w:szCs w:val="28"/>
          <w:highlight w:val="none"/>
        </w:rPr>
        <w:t xml:space="preserve">проекта и</w:t>
      </w:r>
      <w:r>
        <w:rPr>
          <w:rFonts w:ascii="Times New Roman" w:hAnsi="Times New Roman"/>
          <w:sz w:val="28"/>
          <w:szCs w:val="28"/>
          <w:highlight w:val="none"/>
        </w:rPr>
        <w:t xml:space="preserve"> количественных результатов реализации </w:t>
      </w:r>
      <w:r>
        <w:rPr>
          <w:rFonts w:ascii="Times New Roman" w:hAnsi="Times New Roman"/>
          <w:sz w:val="28"/>
          <w:szCs w:val="28"/>
          <w:highlight w:val="none"/>
        </w:rPr>
        <w:t xml:space="preserve">проекта, 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необходимых для достижения результата предоставления </w:t>
      </w: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ранта</w:t>
      </w:r>
      <w:r>
        <w:rPr>
          <w:rFonts w:ascii="Times New Roman" w:hAnsi="Times New Roman"/>
          <w:sz w:val="28"/>
          <w:szCs w:val="28"/>
          <w:highlight w:val="green"/>
        </w:rPr>
        <w:t xml:space="preserve">, предусмотренных пунктом 3.17 Порядка</w:t>
      </w:r>
      <w:r>
        <w:rPr>
          <w:rFonts w:ascii="Times New Roman" w:hAnsi="Times New Roman"/>
          <w:sz w:val="28"/>
          <w:szCs w:val="28"/>
          <w:highlight w:val="green"/>
        </w:rPr>
        <w:t xml:space="preserve">; </w:t>
      </w:r>
      <w:r>
        <w:rPr>
          <w:highlight w:val="green"/>
        </w:rPr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уточненный перечень затрат, направленных на реализацию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, источником финансового обеспечени</w:t>
      </w:r>
      <w:r>
        <w:rPr>
          <w:rFonts w:ascii="Times New Roman" w:hAnsi="Times New Roman"/>
          <w:sz w:val="28"/>
          <w:szCs w:val="28"/>
        </w:rPr>
        <w:t xml:space="preserve">я которых является грант;</w:t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уточненный план </w:t>
      </w:r>
      <w:r>
        <w:rPr>
          <w:rFonts w:ascii="Times New Roman" w:hAnsi="Times New Roman"/>
          <w:sz w:val="28"/>
        </w:rPr>
        <w:t xml:space="preserve">мероприятий по достижению количественных значений результатов реализации </w:t>
      </w:r>
      <w:r>
        <w:rPr>
          <w:rFonts w:ascii="Times New Roman" w:hAnsi="Times New Roman"/>
          <w:sz w:val="28"/>
        </w:rPr>
        <w:t xml:space="preserve">проекта</w:t>
      </w:r>
      <w:r>
        <w:rPr>
          <w:rFonts w:ascii="Times New Roman" w:hAnsi="Times New Roman"/>
          <w:sz w:val="28"/>
        </w:rPr>
        <w:t xml:space="preserve">.</w:t>
      </w:r>
      <w:r/>
    </w:p>
    <w:p>
      <w:pPr>
        <w:jc w:val="both"/>
        <w:spacing w:after="0" w:line="283" w:lineRule="atLeast"/>
        <w:rPr>
          <w:rFonts w:ascii="Times New Roman" w:hAnsi="Times New Roman"/>
          <w:strike w:val="0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3.3.2. В управление бухгалтерского учета и отчетности администрации города протокол подведения итогов конкурса и копию Распоряжения об итогах конкурса.</w:t>
      </w:r>
      <w:r>
        <w:rPr>
          <w:rFonts w:ascii="Times New Roman" w:hAnsi="Times New Roman"/>
          <w:strike w:val="0"/>
          <w:color w:val="auto"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3.4. Управление в течение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рабочих дней со</w:t>
      </w:r>
      <w:r>
        <w:rPr>
          <w:rFonts w:ascii="Times New Roman" w:hAnsi="Times New Roman"/>
          <w:sz w:val="28"/>
          <w:szCs w:val="28"/>
        </w:rPr>
        <w:t xml:space="preserve"> дня получения документов, предусмотренных подпунктом 3.3.1 пункта 3.3 Порядка, обеспечивает подписание Соглашения в форме электронного документа</w:t>
      </w:r>
      <w:r>
        <w:rPr>
          <w:rFonts w:ascii="Times New Roman" w:hAnsi="Times New Roman"/>
          <w:sz w:val="28"/>
          <w:szCs w:val="28"/>
        </w:rPr>
        <w:br/>
        <w:t xml:space="preserve">в государственной информационной системе Ханты-Мансийского автономного округа – Югры «Региональный электронный</w:t>
      </w:r>
      <w:r>
        <w:rPr>
          <w:rFonts w:ascii="Times New Roman" w:hAnsi="Times New Roman"/>
          <w:sz w:val="28"/>
          <w:szCs w:val="28"/>
        </w:rPr>
        <w:t xml:space="preserve"> бюджет Югры» (далее – ГИС «Региональный электронный бюджет Югры»).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sz w:val="28"/>
          <w:szCs w:val="28"/>
          <w:lang w:val="ru-RU"/>
        </w:rPr>
        <w:t xml:space="preserve">3.5. С целью проведения Уполномоченным органом проверки получателя гранта на соответствие его требованиям, установленным </w:t>
      </w:r>
      <w:hyperlink w:tooltip="2.2. Участники конкурса на даты рассмотрения заявок и заключения Соглашения должны соответствовать следующим требованиям:" w:anchor="P136" w:history="1">
        <w:r>
          <w:rPr>
            <w:sz w:val="28"/>
            <w:szCs w:val="28"/>
            <w:lang w:val="ru-RU"/>
          </w:rPr>
          <w:t xml:space="preserve">пунктом 2.</w:t>
        </w:r>
      </w:hyperlink>
      <w:r>
        <w:rPr>
          <w:sz w:val="28"/>
          <w:szCs w:val="28"/>
          <w:lang w:val="ru-RU"/>
        </w:rPr>
        <w:t xml:space="preserve">2 Порядка, на дату заключения Соглашения Управление уведомляет Уполномоченный орган  о дате заключения Соглашения.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sz w:val="28"/>
          <w:szCs w:val="28"/>
          <w:lang w:val="ru-RU"/>
        </w:rPr>
        <w:t xml:space="preserve">Уполномоченный орган осуществляет проверку полу</w:t>
      </w:r>
      <w:r>
        <w:rPr>
          <w:sz w:val="28"/>
          <w:szCs w:val="28"/>
          <w:lang w:val="ru-RU"/>
        </w:rPr>
        <w:t xml:space="preserve">чателя гранта на соответствие его требованиям, установленным </w:t>
      </w:r>
      <w:hyperlink w:tooltip="2.2. Участники конкурса на даты рассмотрения заявок и заключения Соглашения должны соответствовать следующим требованиям:" w:anchor="P136" w:history="1">
        <w:r>
          <w:rPr>
            <w:sz w:val="28"/>
            <w:szCs w:val="28"/>
            <w:lang w:val="ru-RU"/>
          </w:rPr>
          <w:t xml:space="preserve">пунктом 2.</w:t>
        </w:r>
      </w:hyperlink>
      <w:r>
        <w:rPr>
          <w:sz w:val="28"/>
          <w:szCs w:val="28"/>
          <w:lang w:val="ru-RU"/>
        </w:rPr>
        <w:t xml:space="preserve">2 порядка, на дату заключения  Сог</w:t>
      </w:r>
      <w:r>
        <w:rPr>
          <w:sz w:val="28"/>
          <w:szCs w:val="28"/>
          <w:lang w:val="ru-RU"/>
        </w:rPr>
        <w:t xml:space="preserve">лашения и готовит соответствующее заключение.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sz w:val="28"/>
          <w:szCs w:val="28"/>
          <w:lang w:val="ru-RU"/>
        </w:rPr>
        <w:t xml:space="preserve">В случае несоответствия получателя гранта на дату заключения Соглашения требованиям, ус</w:t>
      </w:r>
      <w:bookmarkStart w:id="1" w:name="_GoBack"/>
      <w:r/>
      <w:bookmarkEnd w:id="1"/>
      <w:r>
        <w:rPr>
          <w:sz w:val="28"/>
          <w:szCs w:val="28"/>
          <w:lang w:val="ru-RU"/>
        </w:rPr>
        <w:t xml:space="preserve">тановленным </w:t>
      </w:r>
      <w:hyperlink w:tooltip="2.2. Участники конкурса на даты рассмотрения заявок и заключения Соглашения должны соответствовать следующим требованиям:" w:anchor="P136" w:history="1">
        <w:r>
          <w:rPr>
            <w:sz w:val="28"/>
            <w:szCs w:val="28"/>
            <w:lang w:val="ru-RU"/>
          </w:rPr>
          <w:t xml:space="preserve">пунктом 2.2</w:t>
        </w:r>
      </w:hyperlink>
      <w:r>
        <w:rPr>
          <w:sz w:val="28"/>
          <w:szCs w:val="28"/>
          <w:lang w:val="ru-RU"/>
        </w:rPr>
        <w:t xml:space="preserve"> Порядка: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sz w:val="28"/>
          <w:szCs w:val="28"/>
          <w:lang w:val="ru-RU"/>
        </w:rPr>
        <w:t xml:space="preserve">- Уполномоченный орган уведомляет Управление  о данном факте;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sz w:val="28"/>
          <w:szCs w:val="28"/>
          <w:lang w:val="ru-RU"/>
        </w:rPr>
        <w:t xml:space="preserve">- главный распорядитель бюджетных средств отказывается от заключения  Соглашения с получателем гранта, о чем получатель гранта уведом</w:t>
      </w:r>
      <w:r>
        <w:rPr>
          <w:sz w:val="28"/>
          <w:szCs w:val="28"/>
          <w:lang w:val="ru-RU"/>
        </w:rPr>
        <w:t xml:space="preserve">ляется в течение 3 раб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очих дней посредством электронной почты, адрес которой указан в заявке, с уведомлением о доставке.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  <w:t xml:space="preserve">В случае отказа главного распорядителя бюджетных средств от заключения Соглашения в Распоряжение об итогах конкурса вносятся соответств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ующие изменения.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sz w:val="28"/>
          <w:szCs w:val="28"/>
          <w:lang w:val="ru-RU"/>
        </w:rPr>
        <w:t xml:space="preserve">3.6. Соглашения подписываются усиленными квалифицированными электронными подписями лиц, имеющих право действовать от имени каждой из сторон Соглашения.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sz w:val="28"/>
          <w:szCs w:val="28"/>
          <w:lang w:val="ru-RU"/>
        </w:rPr>
        <w:t xml:space="preserve">П</w:t>
      </w:r>
      <w:r>
        <w:rPr>
          <w:sz w:val="28"/>
          <w:szCs w:val="28"/>
          <w:lang w:val="ru-RU"/>
        </w:rPr>
        <w:t xml:space="preserve">олучатель гранта обеспечивает подписание Соглашения в ГИС «Региональный электронный бюджет Югры» в срок не позднее 1 рабочего дня со дня его получения в ГИС «Региональный электронный бюджет Югры»  и направляет в Управление.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sz w:val="28"/>
          <w:szCs w:val="28"/>
          <w:lang w:val="ru-RU"/>
        </w:rPr>
        <w:t xml:space="preserve">3.7. Управление в течение 2 рабочих дней со дня получения подписанного Соглашения получателем гранта подписывает и рег</w:t>
      </w:r>
      <w:r>
        <w:rPr>
          <w:sz w:val="28"/>
          <w:szCs w:val="28"/>
          <w:lang w:val="ru-RU"/>
        </w:rPr>
        <w:t xml:space="preserve">истрирует </w:t>
      </w:r>
      <w:r>
        <w:rPr>
          <w:sz w:val="28"/>
          <w:szCs w:val="28"/>
          <w:lang w:val="ru-RU"/>
        </w:rPr>
        <w:br/>
        <w:t xml:space="preserve">его в установленном порядке.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sz w:val="28"/>
          <w:szCs w:val="28"/>
          <w:lang w:val="ru-RU"/>
        </w:rPr>
        <w:t xml:space="preserve">При отсутствии технической возможности формирования Соглашения </w:t>
      </w:r>
      <w:r>
        <w:rPr>
          <w:sz w:val="28"/>
          <w:szCs w:val="28"/>
          <w:lang w:val="ru-RU"/>
        </w:rPr>
        <w:br/>
        <w:t xml:space="preserve">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</w:t>
      </w:r>
      <w:r>
        <w:rPr>
          <w:sz w:val="28"/>
          <w:szCs w:val="28"/>
          <w:lang w:val="ru-RU"/>
        </w:rPr>
        <w:t xml:space="preserve">н Соглашения, в ГИС «Региональный электронный бюджет Югры», подписание Соглашения осуществляется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на бумажном носителе. В этом случае подписание Соглашения получателем гранта осуществ</w:t>
      </w:r>
      <w:r>
        <w:rPr>
          <w:sz w:val="28"/>
          <w:szCs w:val="28"/>
          <w:lang w:val="ru-RU"/>
        </w:rPr>
        <w:t xml:space="preserve">ляется в срок не позднее 2 рабочих дней с даты получения Соглашения от Управления. Оригинал подписанного Соглашения получатель гранта представляет в Управление по адресу: город Нижневартовск, улица Таежная, 24.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sz w:val="28"/>
          <w:szCs w:val="28"/>
          <w:lang w:val="ru-RU"/>
        </w:rPr>
        <w:t xml:space="preserve">Датой заключения Соглашения считается дата </w:t>
      </w:r>
      <w:r>
        <w:rPr>
          <w:sz w:val="28"/>
          <w:szCs w:val="28"/>
          <w:lang w:val="ru-RU"/>
        </w:rPr>
        <w:br/>
        <w:t xml:space="preserve">е</w:t>
      </w:r>
      <w:r>
        <w:rPr>
          <w:sz w:val="28"/>
          <w:szCs w:val="28"/>
          <w:lang w:val="ru-RU"/>
        </w:rPr>
        <w:t xml:space="preserve">го подписания всеми сторонами Соглашения.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sz w:val="28"/>
          <w:szCs w:val="28"/>
          <w:lang w:val="ru-RU"/>
        </w:rPr>
        <w:t xml:space="preserve">При неподписании (непредставлении) в системе ГИС «Региональный электронный бюджет Югры» или на бумажном носителе  получателем гранта </w:t>
      </w:r>
      <w:r>
        <w:rPr>
          <w:sz w:val="28"/>
          <w:szCs w:val="28"/>
          <w:lang w:val="ru-RU"/>
        </w:rPr>
        <w:br/>
        <w:t xml:space="preserve">в установленные настоящим пунктом сроки Соглашения получатель гранта считается у</w:t>
      </w:r>
      <w:r>
        <w:rPr>
          <w:sz w:val="28"/>
          <w:szCs w:val="28"/>
          <w:lang w:val="ru-RU"/>
        </w:rPr>
        <w:t xml:space="preserve">клонившимся от его заключения, и грант по результатам конкурса ему не предоставляется. </w:t>
      </w:r>
      <w:r/>
    </w:p>
    <w:p>
      <w:pPr>
        <w:pStyle w:val="980"/>
        <w:ind w:firstLine="709"/>
        <w:jc w:val="both"/>
        <w:spacing w:line="283" w:lineRule="atLeast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3.8. В случае уклонения получателя гранта от подписания Соглашения в Распоряжение об итогах конкурса вносятся соответствующие изменения.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green"/>
        </w:rPr>
      </w:pP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3.9. Соглашение должно содержать: </w:t>
      </w:r>
      <w:r>
        <w:rPr>
          <w:highlight w:val="gree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green"/>
        </w:rPr>
      </w:pP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- размер предоставления </w:t>
      </w: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ранта;</w:t>
      </w:r>
      <w:r>
        <w:rPr>
          <w:highlight w:val="gree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green"/>
        </w:rPr>
      </w:pP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- срок использования гранта</w:t>
      </w:r>
      <w:r>
        <w:rPr>
          <w:rFonts w:ascii="Times New Roman" w:hAnsi="Times New Roman"/>
          <w:color w:val="000000"/>
          <w:sz w:val="28"/>
          <w:szCs w:val="28"/>
          <w:highlight w:val="green"/>
        </w:rPr>
        <w:t xml:space="preserve">;</w:t>
      </w:r>
      <w:r>
        <w:rPr>
          <w:highlight w:val="green"/>
        </w:rPr>
      </w:r>
      <w:r/>
    </w:p>
    <w:p>
      <w:pPr>
        <w:pStyle w:val="980"/>
        <w:ind w:firstLine="708"/>
        <w:jc w:val="both"/>
      </w:pPr>
      <w:r>
        <w:rPr>
          <w:sz w:val="28"/>
          <w:szCs w:val="28"/>
          <w:highlight w:val="green"/>
          <w:lang w:val="ru-RU"/>
        </w:rPr>
        <w:t xml:space="preserve">- результат предоставления </w:t>
      </w:r>
      <w:r>
        <w:rPr>
          <w:sz w:val="28"/>
          <w:szCs w:val="28"/>
          <w:highlight w:val="green"/>
          <w:lang w:val="ru-RU"/>
        </w:rPr>
        <w:t xml:space="preserve">г</w:t>
      </w:r>
      <w:r>
        <w:rPr>
          <w:sz w:val="28"/>
          <w:szCs w:val="28"/>
          <w:highlight w:val="green"/>
          <w:lang w:val="ru-RU"/>
        </w:rPr>
        <w:t xml:space="preserve">ранта, значения показателей, необходимых для достижения результата предоставления </w:t>
      </w:r>
      <w:r>
        <w:rPr>
          <w:sz w:val="28"/>
          <w:szCs w:val="28"/>
          <w:highlight w:val="green"/>
          <w:lang w:val="ru-RU"/>
        </w:rPr>
        <w:t xml:space="preserve">г</w:t>
      </w:r>
      <w:r>
        <w:rPr>
          <w:sz w:val="28"/>
          <w:szCs w:val="28"/>
          <w:highlight w:val="green"/>
          <w:lang w:val="ru-RU"/>
        </w:rPr>
        <w:t xml:space="preserve">ранта;</w:t>
      </w:r>
      <w:r>
        <w:rPr>
          <w:sz w:val="28"/>
          <w:szCs w:val="28"/>
          <w:highlight w:val="green"/>
          <w:lang w:val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порядок, условия и сроки представления отчета об осуществлении расходов, источником финансового обеспечения которых является грант,               и отчета о достижении значений результата предоставления гранта;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порядок возврата гранта в случае нарушения условий, установленных Порядком и Соглашением, в том числе нарушения условий и порядка предоставления грантов;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порядок и условия возврата остатков гранта получателем гранта в случае неполного использования гранта в срок реализации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условия о согласовании новых условий Соглашения или о расторжении Соглашения при недостижении согласия по новым </w:t>
      </w:r>
      <w:r>
        <w:rPr>
          <w:rFonts w:ascii="Times New Roman" w:hAnsi="Times New Roman"/>
          <w:color w:val="000000"/>
          <w:sz w:val="28"/>
          <w:szCs w:val="28"/>
        </w:rPr>
        <w:t xml:space="preserve">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гранта в размере, определенном в Соглашении; </w:t>
      </w:r>
      <w:r/>
    </w:p>
    <w:p>
      <w:pPr>
        <w:pStyle w:val="9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согласие получателя </w:t>
      </w:r>
      <w:r>
        <w:rPr>
          <w:sz w:val="28"/>
          <w:szCs w:val="28"/>
          <w:lang w:val="ru-RU"/>
        </w:rPr>
        <w:t xml:space="preserve">г</w:t>
      </w:r>
      <w:r>
        <w:rPr>
          <w:sz w:val="28"/>
          <w:szCs w:val="28"/>
          <w:lang w:val="ru-RU"/>
        </w:rPr>
        <w:t xml:space="preserve">ранта на осуществление главным распорядителем бюджетных средств в лице Уполномоченного органа проверки соблюдения условий и порядка предоставления </w:t>
      </w:r>
      <w:r>
        <w:rPr>
          <w:sz w:val="28"/>
          <w:szCs w:val="28"/>
          <w:lang w:val="ru-RU"/>
        </w:rPr>
        <w:t xml:space="preserve">г</w:t>
      </w:r>
      <w:r>
        <w:rPr>
          <w:sz w:val="28"/>
          <w:szCs w:val="28"/>
          <w:lang w:val="ru-RU"/>
        </w:rPr>
        <w:t xml:space="preserve">ранта, в том числе в части достижения результатов предоставления </w:t>
      </w:r>
      <w:r>
        <w:rPr>
          <w:sz w:val="28"/>
          <w:szCs w:val="28"/>
          <w:lang w:val="ru-RU"/>
        </w:rPr>
        <w:t xml:space="preserve">г</w:t>
      </w:r>
      <w:r>
        <w:rPr>
          <w:sz w:val="28"/>
          <w:szCs w:val="28"/>
          <w:lang w:val="ru-RU"/>
        </w:rPr>
        <w:t xml:space="preserve">ранта, а также проверок </w:t>
      </w:r>
      <w:r>
        <w:rPr>
          <w:color w:val="000000"/>
          <w:sz w:val="28"/>
          <w:szCs w:val="28"/>
          <w:lang w:val="ru-RU"/>
        </w:rPr>
        <w:t xml:space="preserve">органами государственного (муниципального) финансового контроля</w:t>
      </w:r>
      <w:r>
        <w:rPr>
          <w:sz w:val="28"/>
          <w:szCs w:val="28"/>
          <w:lang w:val="ru-RU"/>
        </w:rPr>
        <w:t xml:space="preserve"> в соответствии со </w:t>
      </w:r>
      <w:hyperlink r:id="rId11" w:tooltip="https://login.consultant.ru/link/?req=doc&amp;base=LAW&amp;n=410307&amp;date=08.07.2022&amp;dst=3704&amp;field=134" w:history="1">
        <w:r>
          <w:rPr>
            <w:sz w:val="28"/>
            <w:szCs w:val="28"/>
            <w:lang w:val="ru-RU"/>
          </w:rPr>
          <w:t xml:space="preserve">статьями 268.1</w:t>
        </w:r>
      </w:hyperlink>
      <w:r>
        <w:rPr>
          <w:sz w:val="28"/>
          <w:szCs w:val="28"/>
          <w:lang w:val="ru-RU"/>
        </w:rPr>
        <w:t xml:space="preserve"> и </w:t>
      </w:r>
      <w:hyperlink r:id="rId12" w:tooltip="https://login.consultant.ru/link/?req=doc&amp;base=LAW&amp;n=410307&amp;date=08.07.2022&amp;dst=3722&amp;field=134" w:history="1">
        <w:r>
          <w:rPr>
            <w:sz w:val="28"/>
            <w:szCs w:val="28"/>
            <w:lang w:val="ru-RU"/>
          </w:rPr>
          <w:t xml:space="preserve">269.2</w:t>
        </w:r>
      </w:hyperlink>
      <w:r>
        <w:rPr>
          <w:sz w:val="28"/>
          <w:szCs w:val="28"/>
          <w:lang w:val="ru-RU"/>
        </w:rPr>
        <w:t xml:space="preserve"> Бюджетного кодекса Российской Федерации;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права и обязанности сторон, включающие в себя обязательства получателя гранта:</w:t>
      </w:r>
      <w:r/>
    </w:p>
    <w:p>
      <w:pPr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об использовании средств гранта исключительно по целевому назначению, обеспечении расходования (перечисления) денежных средств гранта, поступивших на </w:t>
      </w:r>
      <w:r>
        <w:rPr>
          <w:rFonts w:ascii="Times New Roman" w:hAnsi="Times New Roman"/>
          <w:color w:val="000000"/>
          <w:sz w:val="28"/>
          <w:szCs w:val="28"/>
        </w:rPr>
        <w:t xml:space="preserve">счет получателя гранта, предусмотренный в Соглашении,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исключительно на реализацию мероприятий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соответствии с условиями Соглашения и целями гранта;</w:t>
      </w:r>
      <w:r/>
    </w:p>
    <w:p>
      <w:pPr>
        <w:ind w:firstLine="708"/>
        <w:jc w:val="both"/>
        <w:spacing w:after="0" w:line="288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 неприобретению за счет полученных средств иностранной валюты п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олучателем гранта, а также иными юридическими лицами, получающими средства на основании договоров, заключенных с получателями гранта, за счет полученных из соответствующего бюджета бюджетной системы Российской Федерации, за исключением операций, осуществля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операций;</w:t>
      </w:r>
      <w:r/>
    </w:p>
    <w:p>
      <w:pPr>
        <w:ind w:firstLine="540"/>
        <w:jc w:val="both"/>
        <w:spacing w:after="0" w:line="288" w:lineRule="atLeast"/>
        <w:rPr>
          <w:sz w:val="28"/>
          <w:szCs w:val="28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по включению в договоры (соглашения)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 лицами, являющимися поставщиками (подрядчиками, исполнителями) по договорам (соглашениям), заключенным получателем гранта в целях исполнения обязательств по Соглашению (за исключением государственных (муниципальных) унитарных предприятий, хозяйственных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согласия вышеуказанных лиц на осуществление </w:t>
      </w:r>
      <w:r>
        <w:rPr>
          <w:rFonts w:ascii="Times New Roman" w:hAnsi="Times New Roman"/>
          <w:sz w:val="28"/>
          <w:szCs w:val="28"/>
        </w:rPr>
        <w:t xml:space="preserve">главным распорядителем бюджетных средств в лице Уполномоченного органа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и органами государственного (муниципального) финансового контроля проверок, предусмотренных </w:t>
      </w:r>
      <w:r>
        <w:rPr>
          <w:rFonts w:ascii="Times New Roman" w:hAnsi="Times New Roman" w:eastAsia="Times New Roman"/>
          <w:sz w:val="28"/>
          <w:szCs w:val="28"/>
        </w:rPr>
        <w:t xml:space="preserve">пунктом </w:t>
      </w:r>
      <w:r>
        <w:rPr>
          <w:rFonts w:ascii="Times New Roman" w:hAnsi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  <w:t xml:space="preserve">.1 По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рядка;</w:t>
      </w:r>
      <w:r>
        <w:rPr>
          <w:rFonts w:ascii="Times New Roman" w:hAnsi="Times New Roman" w:eastAsia="Times New Roman"/>
          <w:sz w:val="28"/>
          <w:szCs w:val="28"/>
        </w:rPr>
        <w:t xml:space="preserve">   </w:t>
      </w:r>
      <w:r/>
    </w:p>
    <w:p>
      <w:pPr>
        <w:jc w:val="both"/>
        <w:spacing w:after="0" w:line="288" w:lineRule="atLeast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по ведению обособленного аналитического учета операций, осуществляемых за счет гранта.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.1</w:t>
      </w:r>
      <w:r>
        <w:rPr>
          <w:rFonts w:ascii="Times New Roman" w:hAnsi="Times New Roman"/>
          <w:color w:val="000000"/>
          <w:sz w:val="28"/>
          <w:szCs w:val="28"/>
        </w:rPr>
        <w:t xml:space="preserve">0</w:t>
      </w:r>
      <w:r>
        <w:rPr>
          <w:rFonts w:ascii="Times New Roman" w:hAnsi="Times New Roman"/>
          <w:color w:val="000000"/>
          <w:sz w:val="28"/>
          <w:szCs w:val="28"/>
        </w:rPr>
        <w:t xml:space="preserve">. За счет предоставленного гранта получатель гранта при реализации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 вправе осуществлять расходы по следующим направлениям: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оплата труда специалистов, участвующих в реализации мероприятий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оплата товаров, работ, услуг;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плата за аренду имущества для реализации мероприятий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уплата налогов, сборов, страховых взносов и иных обязательных платежей в бюджетную систему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.1</w:t>
      </w:r>
      <w:r>
        <w:rPr>
          <w:rFonts w:ascii="Times New Roman" w:hAnsi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</w:rPr>
        <w:t xml:space="preserve">. За счет предоставленного гранта получателю гранта запрещается осуществлять следующие расходы: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расходы, связанные с осуществлением предпринимательской деятельности и оказанием помощи коммерческим организациям;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расходы, связанные с осуществлением деятельности, не связанной                   с реализацией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 на поддержку политических партий и кампаний;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 на проведение митингов, демонстраций, шествий                                  и пикетирований;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 на фундаментальные научные исследования;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 на приобретение алкогольных напитков и табачной продукции;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уплата штрафов;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приобретение за счет полученных денежных средств иностранной валюты, за исключением операций, осуществляемых в соответствии                             с валютным законодательством Российской Федерации при заку</w:t>
      </w:r>
      <w:r>
        <w:rPr>
          <w:rFonts w:ascii="Times New Roman" w:hAnsi="Times New Roman"/>
          <w:color w:val="000000"/>
          <w:sz w:val="28"/>
          <w:szCs w:val="28"/>
        </w:rPr>
        <w:t xml:space="preserve">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 правовым актом, регулирующим порядок предоставления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рантов получателям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.1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Управление бухгалтерского учета и отчетности администрации города в течение 5 рабочих дней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 дня подписания Соглашения в соответствии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заключенным Соглашением готовит платежные документы для перечисления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гранта получателю гранта и направляет в департамент финансов администрации города платежные документы для перечисления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ранта.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Перечисление гранта осуществляется департаментом финансов администрации города по реквизитам счета, указанного в Соглашении, не позднее десятого рабочего со дня подписания Соглашения сторонами.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.1</w:t>
      </w: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 В случае необходимости внесения изменений в Соглашение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или необходимости расторжения Соглашения Управление готовит проект дополнительного соглашения к Соглашению или дополнительного соглашения о расторжении Соглашения    по типовой форме, утвержденной департаментом финансов администрации г</w:t>
      </w:r>
      <w:r>
        <w:rPr>
          <w:rFonts w:ascii="Times New Roman" w:hAnsi="Times New Roman"/>
          <w:color w:val="000000"/>
          <w:sz w:val="28"/>
          <w:szCs w:val="28"/>
        </w:rPr>
        <w:t xml:space="preserve">орода, организует его подписание уполномоченным лицом администрации города и получателем гранта в течение 10 рабочих дней со дня получения уведомления Уполномоченного органа, подготовленного в течение 2 рабочих дней со дня установления фактов, указанных в </w:t>
      </w:r>
      <w:hyperlink w:tooltip="3.10. Дополнительное соглашение к Соглашению заключается:" w:anchor="Par217" w:history="1">
        <w:r>
          <w:rPr>
            <w:rStyle w:val="787"/>
            <w:rFonts w:ascii="Times New Roman" w:hAnsi="Times New Roman"/>
            <w:color w:val="000000"/>
            <w:sz w:val="28"/>
            <w:szCs w:val="28"/>
            <w:u w:val="none"/>
          </w:rPr>
          <w:t xml:space="preserve">пунктах </w:t>
        </w:r>
        <w:r>
          <w:rPr>
            <w:rStyle w:val="787"/>
            <w:rFonts w:ascii="Times New Roman" w:hAnsi="Times New Roman"/>
            <w:color w:val="000000"/>
            <w:sz w:val="28"/>
            <w:szCs w:val="28"/>
            <w:u w:val="none"/>
          </w:rPr>
          <w:t xml:space="preserve">3</w:t>
        </w:r>
        <w:r>
          <w:rPr>
            <w:rStyle w:val="787"/>
            <w:rFonts w:ascii="Times New Roman" w:hAnsi="Times New Roman"/>
            <w:color w:val="000000"/>
            <w:sz w:val="28"/>
            <w:szCs w:val="28"/>
            <w:u w:val="none"/>
          </w:rPr>
          <w:t xml:space="preserve">.</w:t>
        </w:r>
        <w:r>
          <w:rPr>
            <w:rStyle w:val="787"/>
            <w:rFonts w:ascii="Times New Roman" w:hAnsi="Times New Roman"/>
            <w:color w:val="000000"/>
            <w:sz w:val="28"/>
            <w:szCs w:val="28"/>
            <w:u w:val="none"/>
          </w:rPr>
          <w:t xml:space="preserve">14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w:tooltip="3.11. Дополнительное соглашение о расторжении Соглашения заключается в случае:" w:anchor="Par223" w:history="1">
        <w:r>
          <w:rPr>
            <w:rStyle w:val="787"/>
            <w:rFonts w:ascii="Times New Roman" w:hAnsi="Times New Roman"/>
            <w:color w:val="000000"/>
            <w:sz w:val="28"/>
            <w:szCs w:val="28"/>
            <w:u w:val="none"/>
          </w:rPr>
          <w:t xml:space="preserve">3</w:t>
        </w:r>
        <w:r>
          <w:rPr>
            <w:rStyle w:val="787"/>
            <w:rFonts w:ascii="Times New Roman" w:hAnsi="Times New Roman"/>
            <w:color w:val="000000"/>
            <w:sz w:val="28"/>
            <w:szCs w:val="28"/>
            <w:u w:val="none"/>
          </w:rPr>
          <w:t xml:space="preserve">.</w:t>
        </w:r>
        <w:r>
          <w:rPr>
            <w:rStyle w:val="787"/>
            <w:rFonts w:ascii="Times New Roman" w:hAnsi="Times New Roman"/>
            <w:color w:val="000000"/>
            <w:sz w:val="28"/>
            <w:szCs w:val="28"/>
            <w:u w:val="none"/>
          </w:rPr>
          <w:t xml:space="preserve">15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Порядка.</w:t>
      </w:r>
      <w:r/>
    </w:p>
    <w:p>
      <w:pPr>
        <w:pStyle w:val="980"/>
        <w:ind w:firstLine="709"/>
        <w:jc w:val="both"/>
        <w:rPr>
          <w:color w:val="auto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Дополнительное соглашение к соглашению и дополнительное соглашение о расторжении соглашения заключаются в системе ГИС «Региональный электронный бюджет Югры», а в случае отсутствия технической возможности - на бумажном носителе.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.1</w:t>
      </w: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</w:rPr>
        <w:t xml:space="preserve">. Дополнительное соглашение к Соглашению заключается:</w:t>
      </w:r>
      <w:r/>
    </w:p>
    <w:p>
      <w:pPr>
        <w:pStyle w:val="98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 необходимости перераспределения средств между утвержденными направлениями сметы в пределах общей суммы </w:t>
      </w:r>
      <w:r>
        <w:rPr>
          <w:sz w:val="28"/>
          <w:szCs w:val="28"/>
          <w:lang w:val="ru-RU"/>
        </w:rPr>
        <w:t xml:space="preserve">г</w:t>
      </w:r>
      <w:r>
        <w:rPr>
          <w:sz w:val="28"/>
          <w:szCs w:val="28"/>
          <w:lang w:val="ru-RU"/>
        </w:rPr>
        <w:t xml:space="preserve">ранта;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 смене банковских и других реквизитов сторон Соглашения, в том числе в случае внесения изменений в наименование получателя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 изменении ответственного лица администрации города;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случае необходимости уменьшения размера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в результате обнаружения счетной ошибки;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случае обнаружения технической ошибки; </w:t>
      </w:r>
      <w:r/>
    </w:p>
    <w:p>
      <w:pPr>
        <w:pStyle w:val="980"/>
        <w:ind w:firstLine="708"/>
        <w:jc w:val="both"/>
        <w:rPr>
          <w:rFonts w:ascii="TimesNewRoman" w:hAnsi="TimesNewRoman" w:eastAsia="TimesNewRoman" w:cs="TimesNewRoman"/>
          <w:sz w:val="28"/>
          <w:szCs w:val="28"/>
          <w:lang w:val="ru-RU"/>
        </w:rPr>
      </w:pP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- при реорганизации получателя 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г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ранта в форме слияния, присоединения или преобразования (в Соглашения вносятся изменения путем заключения дополнительного соглашения к Соглашению в части перемены лица в 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обязательстве с указанием в Соглашении юридического лица, являющегося правопреемником).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15</w:t>
      </w:r>
      <w:r>
        <w:rPr>
          <w:rFonts w:ascii="Times New Roman" w:hAnsi="Times New Roman"/>
          <w:color w:val="000000"/>
          <w:sz w:val="28"/>
          <w:szCs w:val="28"/>
        </w:rPr>
        <w:t xml:space="preserve">. Дополнительное соглашение о расторжении Соглашения по соглашению сторон заключается в случае отказа получателя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от полученного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16</w:t>
      </w:r>
      <w:r>
        <w:rPr>
          <w:rFonts w:ascii="Times New Roman" w:hAnsi="Times New Roman"/>
          <w:color w:val="000000"/>
          <w:sz w:val="28"/>
          <w:szCs w:val="28"/>
        </w:rPr>
        <w:t xml:space="preserve">. Расторжение Соглашения в одностороннем порядке осуществляется в случаях: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реорганизации получателя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в форме разделения, выделения, а также при ликвидации получателя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нарушения получателем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условий и порядка предоставления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рантов, установленных Порядком и Соглашением;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недостижения получателем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установленного Соглашением результата предоставления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ранта, установленного в соответствии с Порядком.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</w:t>
      </w:r>
      <w:r>
        <w:rPr>
          <w:rFonts w:ascii="Times New Roman" w:hAnsi="Times New Roman"/>
          <w:color w:val="000000"/>
          <w:sz w:val="28"/>
          <w:szCs w:val="28"/>
        </w:rPr>
        <w:t xml:space="preserve">учае, установленном в абзаце втором настоящего пункта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обязательствах, источником финансового обеспечения которых 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рант, и возврате неиспользованного остатка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в соответствующий бюджет бюджетной системы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случаях, установленных в абзацах третьем, четвертом настоящего пункта Соглашение расторгается только с формированием уведомления о расторжении Соглашения в одностороннем порядке.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17</w:t>
      </w:r>
      <w:r>
        <w:rPr>
          <w:rFonts w:ascii="Times New Roman" w:hAnsi="Times New Roman"/>
          <w:color w:val="000000"/>
          <w:sz w:val="28"/>
          <w:szCs w:val="28"/>
        </w:rPr>
        <w:t xml:space="preserve">. Результатом предоставления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является реализация получателем </w:t>
      </w:r>
      <w:r>
        <w:rPr>
          <w:rFonts w:ascii="Times New Roman" w:hAnsi="Times New Roman"/>
          <w:color w:val="000000"/>
          <w:sz w:val="28"/>
          <w:szCs w:val="28"/>
        </w:rPr>
        <w:t xml:space="preserve">гранта прое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кта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сроки, установленные проектом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 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Показателями, необходимыми для достижения результата предоставления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ранта, являются: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количество мероприятий, направленных на реализацию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количество участников мероприятий, направленных на реализацию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18</w:t>
      </w:r>
      <w:r>
        <w:rPr>
          <w:rFonts w:ascii="Times New Roman" w:hAnsi="Times New Roman"/>
          <w:sz w:val="28"/>
          <w:szCs w:val="28"/>
        </w:rPr>
        <w:t xml:space="preserve">. Срок использования гранта </w:t>
      </w:r>
      <w:r>
        <w:rPr>
          <w:rFonts w:ascii="Times New Roman" w:hAnsi="Times New Roman"/>
          <w:sz w:val="28"/>
          <w:szCs w:val="28"/>
        </w:rPr>
        <w:t xml:space="preserve">не может превышать </w:t>
      </w:r>
      <w:r>
        <w:rPr>
          <w:rFonts w:ascii="Times New Roman" w:hAnsi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Остатки гранта, не использованные в текущем финансовом году, подлежат использованию в очередном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финансовом году.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случае неполного использования гранта получателем гранта в течение срока реализации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проекта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остатки гранта подлежат возврату получателем гранта в бюджет города </w:t>
      </w:r>
      <w:r>
        <w:rPr>
          <w:rFonts w:ascii="Times New Roman" w:hAnsi="Times New Roman"/>
          <w:color w:val="000000"/>
          <w:sz w:val="28"/>
          <w:szCs w:val="28"/>
        </w:rPr>
        <w:t xml:space="preserve">в течение 1 месяца со дня окончания срока использования гранта.</w:t>
      </w:r>
      <w:r/>
    </w:p>
    <w:p>
      <w:pPr>
        <w:pStyle w:val="980"/>
        <w:ind w:firstLine="709"/>
        <w:jc w:val="both"/>
        <w:spacing w:line="283" w:lineRule="atLeast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</w:rPr>
        <w:t xml:space="preserve">. Требования к отчетности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</w:rPr>
        <w:t xml:space="preserve">.1. Получатель гранта с даты заключения Соглашения ежеквартально, в срок до 15 числа месяца, следующего за отчетным кварталом, представляет              в Уполномоченный орган отчеты: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  - об осуществлении расходов, источником финансового обеспечения которых является грант (с нарастающим итогом), в соответствии со сметой затрат</w:t>
      </w:r>
      <w:r>
        <w:rPr>
          <w:rFonts w:ascii="Times New Roman" w:hAnsi="Times New Roman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, оформленную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приложением к Соглашению, </w:t>
      </w:r>
      <w:r>
        <w:rPr>
          <w:rFonts w:ascii="Times New Roman" w:hAnsi="Times New Roman" w:eastAsia="Times New Roman"/>
          <w:sz w:val="28"/>
          <w:szCs w:val="28"/>
        </w:rPr>
        <w:t xml:space="preserve">по форме, определенной Соглашением; 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- о достижении значений результата предоставления гранта, установленного пунктом 3.17 Порядка, по форме, определенной Соглашением;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</w:t>
      </w:r>
      <w:r>
        <w:rPr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 результатах реализации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 по форме согласно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приложению </w:t>
      </w:r>
      <w:r>
        <w:rPr>
          <w:rFonts w:ascii="Times New Roman" w:hAnsi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 к Порядку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Отчет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осуществлении расходов, источником финансового обеспечения которых 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рант, должен содержать информацию о направлении расходов и копии документов, подтверждающих произведенные расходы (заверенные получателем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копии документов, подтверждающих расходы получателя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(счета, счета-фактуры, товарные накладные, акты выполненных работ (обязательств), платежные документы, договоры и др.)).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Отчет о результатах реализации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 должен содержать информацию о результатах и эффективности использования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при реализации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 с представлением фотоотчета.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.2.  Отчеты, предусмотренные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.1 Порядка, за IV квартал года, в котором заключено Соглашение, получатель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ранта представляет в Уполномоченный орган в срок до 25 декабря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этого же года.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</w:rPr>
        <w:t xml:space="preserve">.3. Обобщенные (итоговые) </w:t>
      </w:r>
      <w:hyperlink w:tooltip="Финансовый отчет" w:anchor="Par571" w:history="1">
        <w:r>
          <w:rPr>
            <w:rFonts w:ascii="Times New Roman" w:hAnsi="Times New Roman"/>
            <w:color w:val="000000"/>
            <w:sz w:val="28"/>
            <w:szCs w:val="28"/>
          </w:rPr>
          <w:t xml:space="preserve">отчет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ы, предусмотренные пунктом </w:t>
      </w: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</w:rPr>
        <w:t xml:space="preserve">.1 Порядка, </w:t>
      </w:r>
      <w:r>
        <w:rPr>
          <w:rFonts w:ascii="Times New Roman" w:hAnsi="Times New Roman"/>
          <w:sz w:val="28"/>
          <w:szCs w:val="28"/>
        </w:rPr>
        <w:t xml:space="preserve">получатель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ранта представляет  в Уполномоченный орган в течение 15 рабочих дней со дня окончания срока использования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ранта.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Вместе с обобщенными (итоговыми) отчетами получатель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предоставляет письменное подтверждение: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ведения </w:t>
      </w:r>
      <w:r>
        <w:rPr>
          <w:rFonts w:ascii="Times New Roman" w:hAnsi="Times New Roman"/>
          <w:sz w:val="28"/>
          <w:szCs w:val="28"/>
        </w:rPr>
        <w:t xml:space="preserve">обособленного аналитического учета операций, осуществляемых за счет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ранта: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соблюдения запретов, предусмотренных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11</w:t>
      </w:r>
      <w:r>
        <w:rPr>
          <w:rFonts w:ascii="Times New Roman" w:hAnsi="Times New Roman"/>
          <w:color w:val="000000"/>
          <w:sz w:val="28"/>
          <w:szCs w:val="28"/>
        </w:rPr>
        <w:t xml:space="preserve"> Порядка. 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</w:rPr>
        <w:t xml:space="preserve">.4. Специалист Уполномоченного органа осуществляет принятие и проверку отчетов, предусмотренных пунктом </w:t>
      </w: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</w:rPr>
        <w:t xml:space="preserve">.1 Порядка, в течение 10 рабочих дней со дня их получения. 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если представленные документы не подтверждают произведенные расходы, источником финансового обеспечения которых 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рант, Уполномоченный орган при приеме отчетов в течение 5 рабочих дней со дня выявления указанных фактов запрашивает дополнительные документы у получателей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рантов, подтверждающие факт произведенных расходов.</w:t>
      </w:r>
      <w:r/>
    </w:p>
    <w:p>
      <w:pPr>
        <w:ind w:firstLine="708"/>
        <w:jc w:val="both"/>
        <w:spacing w:after="0" w:line="288" w:lineRule="atLeast"/>
        <w:rPr>
          <w:rFonts w:ascii="Times New Roman" w:hAnsi="Times New Roman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3.5. Уполномоченный орган в течение 15 рабочих дней со дня получения обобщенного (итогового) </w:t>
      </w:r>
      <w:hyperlink w:tooltip="Финансовый отчет" w:anchor="Par571" w:history="1">
        <w:r>
          <w:rPr>
            <w:rStyle w:val="787"/>
            <w:rFonts w:ascii="Times New Roman" w:hAnsi="Times New Roman"/>
            <w:color w:val="000000"/>
            <w:sz w:val="28"/>
            <w:szCs w:val="28"/>
            <w:u w:val="none"/>
          </w:rPr>
          <w:t xml:space="preserve">отчета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об осуществлении расходов, источником финансового обеспечения которых является </w:t>
      </w:r>
      <w:r>
        <w:rPr>
          <w:rFonts w:ascii="Times New Roman" w:hAnsi="Times New Roman" w:eastAsia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/>
          <w:sz w:val="28"/>
          <w:szCs w:val="28"/>
        </w:rPr>
        <w:t xml:space="preserve">рант,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осуществляет его проверку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br w:type="textWrapping" w:clear="all"/>
        <w:t xml:space="preserve">на соответствие условиям и требованиям, установленным Порядком </w:t>
      </w:r>
      <w:r>
        <w:rPr>
          <w:rFonts w:ascii="Times New Roman" w:hAnsi="Times New Roman" w:eastAsia="Times New Roman"/>
          <w:color w:val="000000"/>
          <w:sz w:val="28"/>
          <w:szCs w:val="28"/>
        </w:rPr>
        <w:br w:type="textWrapping" w:clear="all"/>
        <w:t xml:space="preserve">и Соглашением,  после чего в течение 3 рабочих дней</w:t>
      </w:r>
      <w:r>
        <w:rPr>
          <w:rFonts w:ascii="Times New Roman" w:hAnsi="Times New Roman"/>
          <w:color w:val="000000"/>
          <w:sz w:val="28"/>
          <w:szCs w:val="28"/>
        </w:rPr>
        <w:t xml:space="preserve"> направляет его заверенную копию в управление бухгалтерского учета и отчетности администрации города. 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82"/>
        <w:jc w:val="center"/>
        <w:rPr>
          <w:rFonts w:ascii="Times New Roman" w:hAnsi="Times New Roman" w:cs="Times New Roman"/>
          <w:sz w:val="28"/>
          <w:szCs w:val="28"/>
          <w:lang w:val="ru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Требования об осуществлении контроля за соблюдением</w:t>
      </w:r>
      <w:r/>
    </w:p>
    <w:p>
      <w:pPr>
        <w:pStyle w:val="98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условий и порядка предоставления грантов и ответственности</w:t>
      </w:r>
      <w:r/>
    </w:p>
    <w:p>
      <w:pPr>
        <w:pStyle w:val="98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их нарушение</w:t>
      </w:r>
      <w:r/>
    </w:p>
    <w:p>
      <w:pPr>
        <w:pStyle w:val="980"/>
        <w:jc w:val="center"/>
        <w:rPr>
          <w:lang w:val="ru-RU"/>
        </w:rPr>
      </w:pPr>
      <w:r>
        <w:rPr>
          <w:lang w:val="ru-RU"/>
        </w:rPr>
      </w:r>
      <w:r/>
    </w:p>
    <w:p>
      <w:pPr>
        <w:pStyle w:val="980"/>
        <w:ind w:firstLine="708"/>
        <w:jc w:val="both"/>
        <w:rPr>
          <w:lang w:val="ru-RU"/>
        </w:rPr>
      </w:pPr>
      <w:r>
        <w:rPr>
          <w:sz w:val="28"/>
          <w:lang w:val="ru-RU"/>
        </w:rPr>
        <w:t xml:space="preserve">5</w:t>
      </w:r>
      <w:r>
        <w:rPr>
          <w:sz w:val="28"/>
          <w:lang w:val="ru-RU"/>
        </w:rPr>
        <w:t xml:space="preserve">.1. В отношении получателей </w:t>
      </w:r>
      <w:r>
        <w:rPr>
          <w:sz w:val="28"/>
          <w:lang w:val="ru-RU"/>
        </w:rPr>
        <w:t xml:space="preserve">г</w:t>
      </w:r>
      <w:r>
        <w:rPr>
          <w:sz w:val="28"/>
          <w:lang w:val="ru-RU"/>
        </w:rPr>
        <w:t xml:space="preserve">рантов осуществляются проверки:</w:t>
      </w:r>
      <w:r/>
    </w:p>
    <w:p>
      <w:pPr>
        <w:pStyle w:val="980"/>
        <w:ind w:firstLine="708"/>
        <w:jc w:val="both"/>
        <w:rPr>
          <w:lang w:val="ru-RU"/>
        </w:rPr>
      </w:pPr>
      <w:r>
        <w:rPr>
          <w:sz w:val="28"/>
          <w:highlight w:val="none"/>
          <w:lang w:val="ru-RU"/>
        </w:rPr>
        <w:t xml:space="preserve">- </w:t>
      </w:r>
      <w:r>
        <w:rPr>
          <w:sz w:val="28"/>
          <w:highlight w:val="none"/>
          <w:lang w:val="ru-RU"/>
        </w:rPr>
        <w:t xml:space="preserve">главным распорядителем бюджетных средств в лице Уполномоченн</w:t>
      </w:r>
      <w:r>
        <w:rPr>
          <w:sz w:val="28"/>
          <w:highlight w:val="none"/>
          <w:lang w:val="ru-RU"/>
        </w:rPr>
        <w:t xml:space="preserve">ого</w:t>
      </w:r>
      <w:r>
        <w:rPr>
          <w:sz w:val="28"/>
          <w:highlight w:val="none"/>
          <w:lang w:val="ru-RU"/>
        </w:rPr>
        <w:t xml:space="preserve"> орган</w:t>
      </w:r>
      <w:r>
        <w:rPr>
          <w:sz w:val="28"/>
          <w:highlight w:val="none"/>
          <w:lang w:val="ru-RU"/>
        </w:rPr>
        <w:t xml:space="preserve">а</w:t>
      </w:r>
      <w:r>
        <w:rPr>
          <w:sz w:val="28"/>
          <w:highlight w:val="none"/>
          <w:lang w:val="ru-RU"/>
        </w:rPr>
        <w:t xml:space="preserve"> в части</w:t>
      </w:r>
      <w:r>
        <w:rPr>
          <w:sz w:val="28"/>
          <w:lang w:val="ru-RU"/>
        </w:rPr>
        <w:t xml:space="preserve"> соблюдения ими условий и порядка предоставления </w:t>
      </w:r>
      <w:r>
        <w:rPr>
          <w:sz w:val="28"/>
          <w:lang w:val="ru-RU"/>
        </w:rPr>
        <w:t xml:space="preserve">г</w:t>
      </w:r>
      <w:r>
        <w:rPr>
          <w:sz w:val="28"/>
          <w:lang w:val="ru-RU"/>
        </w:rPr>
        <w:t xml:space="preserve">рантов, в том числе в части достижения результата их предоставления;</w:t>
      </w:r>
      <w:r/>
    </w:p>
    <w:p>
      <w:pPr>
        <w:pStyle w:val="980"/>
        <w:ind w:firstLine="708"/>
        <w:jc w:val="both"/>
        <w:rPr>
          <w:szCs w:val="24"/>
          <w:lang w:val="ru-RU"/>
        </w:rPr>
      </w:pPr>
      <w:r>
        <w:rPr>
          <w:sz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органами государственного (муниципального) финансового контроля </w:t>
      </w:r>
      <w:r>
        <w:rPr>
          <w:sz w:val="28"/>
          <w:lang w:val="ru-RU"/>
        </w:rPr>
        <w:t xml:space="preserve">в соответствии со </w:t>
      </w:r>
      <w:hyperlink r:id="rId13" w:tooltip="https://login.consultant.ru/link/?req=doc&amp;base=LAW&amp;n=432230&amp;dst=3704&amp;field=134&amp;date=13.07.2023" w:history="1">
        <w:r>
          <w:rPr>
            <w:sz w:val="28"/>
            <w:lang w:val="ru-RU"/>
          </w:rPr>
          <w:t xml:space="preserve">статьями 268.1</w:t>
        </w:r>
      </w:hyperlink>
      <w:r>
        <w:rPr>
          <w:sz w:val="28"/>
          <w:lang w:val="ru-RU"/>
        </w:rPr>
        <w:t xml:space="preserve"> и </w:t>
      </w:r>
      <w:hyperlink r:id="rId14" w:tooltip="https://login.consultant.ru/link/?req=doc&amp;base=LAW&amp;n=432230&amp;dst=3722&amp;field=134&amp;date=13.07.2023" w:history="1">
        <w:r>
          <w:rPr>
            <w:sz w:val="28"/>
            <w:lang w:val="ru-RU"/>
          </w:rPr>
          <w:t xml:space="preserve">269.2</w:t>
        </w:r>
      </w:hyperlink>
      <w:r>
        <w:rPr>
          <w:sz w:val="28"/>
          <w:lang w:val="ru-RU"/>
        </w:rPr>
        <w:t xml:space="preserve"> Бюджетного кодекса Российской Федерации. 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  <w:lang w:val="ru-RU"/>
        </w:rPr>
        <w:t xml:space="preserve">.2. Получатель </w:t>
      </w:r>
      <w:r>
        <w:rPr>
          <w:sz w:val="28"/>
          <w:szCs w:val="28"/>
          <w:lang w:val="ru-RU"/>
        </w:rPr>
        <w:t xml:space="preserve">г</w:t>
      </w:r>
      <w:r>
        <w:rPr>
          <w:sz w:val="28"/>
          <w:szCs w:val="28"/>
          <w:lang w:val="ru-RU"/>
        </w:rPr>
        <w:t xml:space="preserve">ранта несет ответственность в виде возврата </w:t>
      </w:r>
      <w:r>
        <w:rPr>
          <w:sz w:val="28"/>
          <w:szCs w:val="28"/>
          <w:lang w:val="ru-RU"/>
        </w:rPr>
        <w:t xml:space="preserve">г</w:t>
      </w:r>
      <w:r>
        <w:rPr>
          <w:sz w:val="28"/>
          <w:szCs w:val="28"/>
          <w:lang w:val="ru-RU"/>
        </w:rPr>
        <w:t xml:space="preserve">ранта (остатков </w:t>
      </w:r>
      <w:r>
        <w:rPr>
          <w:sz w:val="28"/>
          <w:szCs w:val="28"/>
          <w:lang w:val="ru-RU"/>
        </w:rPr>
        <w:t xml:space="preserve">г</w:t>
      </w:r>
      <w:r>
        <w:rPr>
          <w:sz w:val="28"/>
          <w:szCs w:val="28"/>
          <w:lang w:val="ru-RU"/>
        </w:rPr>
        <w:t xml:space="preserve">ранта) в следующих случаях: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lang w:val="ru-RU"/>
        </w:rPr>
        <w:t xml:space="preserve">нарушения им условий предоставления </w:t>
      </w:r>
      <w:r>
        <w:rPr>
          <w:sz w:val="28"/>
          <w:lang w:val="ru-RU"/>
        </w:rPr>
        <w:t xml:space="preserve">г</w:t>
      </w:r>
      <w:r>
        <w:rPr>
          <w:sz w:val="28"/>
          <w:lang w:val="ru-RU"/>
        </w:rPr>
        <w:t xml:space="preserve">ранта, предусмотренных Порядком и Соглашением, выявленного в том числе по фактам проверок, проведенных Уполномоченн</w:t>
      </w:r>
      <w:r>
        <w:rPr>
          <w:sz w:val="28"/>
          <w:lang w:val="ru-RU"/>
        </w:rPr>
        <w:t xml:space="preserve">ым</w:t>
      </w:r>
      <w:r>
        <w:rPr>
          <w:sz w:val="28"/>
          <w:lang w:val="ru-RU"/>
        </w:rPr>
        <w:t xml:space="preserve"> орган</w:t>
      </w:r>
      <w:r>
        <w:rPr>
          <w:sz w:val="28"/>
          <w:szCs w:val="28"/>
          <w:lang w:val="ru-RU"/>
        </w:rPr>
        <w:t xml:space="preserve">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lang w:val="ru-RU"/>
        </w:rPr>
        <w:t xml:space="preserve">и органами </w:t>
      </w:r>
      <w:r>
        <w:rPr>
          <w:color w:val="000000"/>
          <w:sz w:val="28"/>
          <w:szCs w:val="28"/>
          <w:lang w:val="ru-RU"/>
        </w:rPr>
        <w:t xml:space="preserve">государственного (муниципального) финансового контроля проверок</w:t>
      </w:r>
      <w:r>
        <w:rPr>
          <w:sz w:val="28"/>
          <w:lang w:val="ru-RU"/>
        </w:rPr>
        <w:t xml:space="preserve">;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- недостижения значений результата предоставления </w:t>
      </w:r>
      <w:r>
        <w:rPr>
          <w:sz w:val="28"/>
          <w:szCs w:val="28"/>
          <w:lang w:val="ru-RU"/>
        </w:rPr>
        <w:t xml:space="preserve">г</w:t>
      </w:r>
      <w:r>
        <w:rPr>
          <w:sz w:val="28"/>
          <w:szCs w:val="28"/>
          <w:lang w:val="ru-RU"/>
        </w:rPr>
        <w:t xml:space="preserve">ранта, установленного пунктом 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17</w:t>
      </w:r>
      <w:r>
        <w:rPr>
          <w:sz w:val="28"/>
          <w:szCs w:val="28"/>
          <w:lang w:val="ru-RU"/>
        </w:rPr>
        <w:t xml:space="preserve"> Порядка</w:t>
      </w:r>
      <w:r>
        <w:rPr>
          <w:lang w:val="ru-RU"/>
        </w:rP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.3. Требование о возврате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(остатков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ранта) направляется Уполномоченным органом получателю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на адрес электронной почты, указанный в заявке, в течение 15 рабочих дней со дня установления фактов, указанных в </w:t>
      </w:r>
      <w:hyperlink w:tooltip="5.2. Получатель гранта несет ответственность в виде возврата гранта (остатков гранта) в случае:" w:anchor="Par246" w:history="1">
        <w:r>
          <w:rPr>
            <w:rStyle w:val="787"/>
            <w:rFonts w:ascii="Times New Roman" w:hAnsi="Times New Roman"/>
            <w:color w:val="000000"/>
            <w:sz w:val="28"/>
            <w:szCs w:val="28"/>
            <w:u w:val="none"/>
          </w:rPr>
          <w:t xml:space="preserve">пункте </w:t>
        </w:r>
        <w:r>
          <w:rPr>
            <w:rStyle w:val="787"/>
            <w:rFonts w:ascii="Times New Roman" w:hAnsi="Times New Roman"/>
            <w:color w:val="000000"/>
            <w:sz w:val="28"/>
            <w:szCs w:val="28"/>
            <w:u w:val="none"/>
          </w:rPr>
          <w:t xml:space="preserve">5</w:t>
        </w:r>
        <w:r>
          <w:rPr>
            <w:rStyle w:val="787"/>
            <w:rFonts w:ascii="Times New Roman" w:hAnsi="Times New Roman"/>
            <w:color w:val="000000"/>
            <w:sz w:val="28"/>
            <w:szCs w:val="28"/>
            <w:u w:val="none"/>
          </w:rPr>
          <w:t xml:space="preserve">.2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Порядка, установленных в том числе актом проверки Уполномоченного органа и (или)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органов государственного (муниципального) финансового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.4. Получатель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обязан возвратить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 (остатки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ранта)                         в течение 15 рабочих дней со дня, следующего за днем получения требования о возврате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(остатков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.5. В случае невыполнения требования о возврате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(остатков Гранта) в бюджет города в сроки, установленные пунктами </w:t>
      </w:r>
      <w:r>
        <w:rPr>
          <w:rFonts w:ascii="Times New Roman" w:hAnsi="Times New Roman"/>
          <w:color w:val="000000"/>
          <w:sz w:val="28"/>
          <w:szCs w:val="28"/>
        </w:rPr>
        <w:t xml:space="preserve">3.18 </w:t>
      </w:r>
      <w:r>
        <w:rPr>
          <w:rFonts w:ascii="Times New Roman" w:hAnsi="Times New Roman"/>
          <w:color w:val="000000"/>
          <w:sz w:val="28"/>
          <w:szCs w:val="28"/>
        </w:rPr>
        <w:t xml:space="preserve"> и 4.4 Порядка, взыскание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 (остатков </w:t>
      </w:r>
      <w:r>
        <w:rPr>
          <w:rFonts w:ascii="Times New Roman" w:hAnsi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</w:rPr>
        <w:t xml:space="preserve">ранта) осуществляется в судебном порядке                      в соответствии с законодательством Российской Федерации.</w:t>
      </w:r>
      <w:r/>
    </w:p>
    <w:p>
      <w:pPr>
        <w:ind w:firstLine="708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5.6. В случае уста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новления факта приобретения иными юридическими лицами, получающими средства на основании договоров (соглашений), заключенных с получателями гранта, за счет полученных средств из бюджета города иностранной валюты, за исключением операций, осуществляемых в 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оответствии 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Уполномоченный орган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в течение 15 рабочих дней со дня, следующего за днем установления данного факта, направляет требование о возврате гранта (части гранта) иным юридическим лицам, получающим средства на основании договоров (соглашений), заключенных с получателями гранта.</w:t>
      </w:r>
      <w:r/>
    </w:p>
    <w:p>
      <w:pPr>
        <w:ind w:firstLine="540"/>
        <w:jc w:val="both"/>
        <w:spacing w:after="0" w:line="283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ные юридические лица, получающие средства на основании договоров (соглашений), заключенных с получателями гранта, обязаны возвратить грант (часть гранта) в течение 30 календарных дней со дня, следующего за днем получения требования о возврате гранта (части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гранта). В случае невыполнения требования о возврате гранта (части гранта) в бюджет города в сроки, установленные настоящим пунктом, взыскание гранта (части гранта) осуществляется в судебном порядке в соответствии с законодательством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V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b/>
          <w:sz w:val="28"/>
          <w:szCs w:val="28"/>
        </w:rPr>
        <w:t xml:space="preserve">. Требования о проведении мониторинга достижения результата </w:t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г</w:t>
      </w:r>
      <w:r>
        <w:rPr>
          <w:rFonts w:ascii="Times New Roman" w:hAnsi="Times New Roman"/>
          <w:b/>
          <w:sz w:val="28"/>
          <w:szCs w:val="28"/>
        </w:rPr>
        <w:t xml:space="preserve">ранта</w:t>
      </w:r>
      <w:r/>
    </w:p>
    <w:p>
      <w:pPr>
        <w:pStyle w:val="980"/>
        <w:jc w:val="center"/>
        <w:rPr>
          <w:lang w:val="ru-RU"/>
        </w:rPr>
      </w:pPr>
      <w:r>
        <w:rPr>
          <w:lang w:val="ru-RU"/>
        </w:rPr>
      </w:r>
      <w:r/>
    </w:p>
    <w:p>
      <w:pPr>
        <w:pStyle w:val="980"/>
        <w:ind w:firstLine="708"/>
        <w:jc w:val="both"/>
        <w:rPr>
          <w:lang w:val="ru-RU"/>
        </w:rPr>
      </w:pPr>
      <w:r>
        <w:rPr>
          <w:sz w:val="28"/>
          <w:lang w:val="ru-RU"/>
        </w:rPr>
        <w:t xml:space="preserve">Главный распорядитель бюджетных средств в лице Уполномоченн</w:t>
      </w:r>
      <w:r>
        <w:rPr>
          <w:sz w:val="28"/>
          <w:lang w:val="ru-RU"/>
        </w:rPr>
        <w:t xml:space="preserve">ого</w:t>
      </w:r>
      <w:r>
        <w:rPr>
          <w:sz w:val="28"/>
          <w:lang w:val="ru-RU"/>
        </w:rPr>
        <w:t xml:space="preserve"> органа ежеквартально проводит мониторинг достижения значений результата предоставления </w:t>
      </w:r>
      <w:r>
        <w:rPr>
          <w:sz w:val="28"/>
          <w:lang w:val="ru-RU"/>
        </w:rPr>
        <w:t xml:space="preserve">г</w:t>
      </w:r>
      <w:r>
        <w:rPr>
          <w:sz w:val="28"/>
          <w:lang w:val="ru-RU"/>
        </w:rPr>
        <w:t xml:space="preserve">ранта,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>
        <w:rPr>
          <w:sz w:val="28"/>
          <w:lang w:val="ru-RU"/>
        </w:rPr>
        <w:t xml:space="preserve">г</w:t>
      </w:r>
      <w:r>
        <w:rPr>
          <w:sz w:val="28"/>
          <w:lang w:val="ru-RU"/>
        </w:rPr>
        <w:t xml:space="preserve">ранта (контрольная точка), в порядке и по формам, которые определены установленным Министерством финансов Российской Федерации порядком проведения мониторинга достижения результата предоставления </w:t>
      </w:r>
      <w:r>
        <w:rPr>
          <w:sz w:val="28"/>
          <w:lang w:val="ru-RU"/>
        </w:rPr>
        <w:t xml:space="preserve">г</w:t>
      </w:r>
      <w:r>
        <w:rPr>
          <w:sz w:val="28"/>
          <w:lang w:val="ru-RU"/>
        </w:rPr>
        <w:t xml:space="preserve">ранта.</w:t>
      </w:r>
      <w:r/>
    </w:p>
    <w:p>
      <w:pPr>
        <w:jc w:val="center"/>
        <w:spacing w:after="0" w:line="283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83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83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83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/>
    </w:p>
    <w:p>
      <w:pPr>
        <w:jc w:val="center"/>
        <w:spacing w:after="0" w:line="283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firstLine="540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</w:rPr>
        <w:t xml:space="preserve"> </w:t>
      </w:r>
      <w:r/>
    </w:p>
    <w:p>
      <w:pPr>
        <w:ind w:left="4961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1</w:t>
      </w:r>
      <w:r>
        <w:rPr>
          <w:rFonts w:ascii="Times New Roman" w:hAnsi="Times New Roman"/>
          <w:sz w:val="26"/>
          <w:szCs w:val="26"/>
        </w:rPr>
        <w:t xml:space="preserve"> к Порядку предоставления грантов в форме субсидий  победителям конкурса </w:t>
      </w:r>
      <w:r>
        <w:rPr>
          <w:rFonts w:ascii="Times New Roman" w:hAnsi="Times New Roman"/>
          <w:sz w:val="26"/>
          <w:szCs w:val="26"/>
        </w:rPr>
        <w:t xml:space="preserve">проектов</w:t>
      </w:r>
      <w:r>
        <w:rPr>
          <w:rFonts w:ascii="Times New Roman" w:hAnsi="Times New Roman"/>
          <w:sz w:val="26"/>
          <w:szCs w:val="26"/>
        </w:rPr>
        <w:t xml:space="preserve"> в сфере профилактики незаконного потребления наркотических средств, психотропных веществ, антинаркотической пропаганды</w:t>
      </w:r>
      <w:r/>
    </w:p>
    <w:p>
      <w:pPr>
        <w:ind w:left="4961"/>
        <w:jc w:val="both"/>
        <w:spacing w:after="0" w:line="288" w:lineRule="atLeast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4961"/>
        <w:jc w:val="both"/>
        <w:spacing w:after="0" w:line="288" w:lineRule="atLeast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</w:rPr>
      </w:r>
      <w:r/>
    </w:p>
    <w:p>
      <w:pPr>
        <w:pStyle w:val="980"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 xml:space="preserve">Требования к </w:t>
      </w:r>
      <w:r>
        <w:rPr>
          <w:b/>
          <w:sz w:val="28"/>
          <w:szCs w:val="28"/>
          <w:lang w:val="ru-RU"/>
        </w:rPr>
        <w:t xml:space="preserve">проекту (программе)</w:t>
      </w:r>
      <w:r/>
    </w:p>
    <w:p>
      <w:pPr>
        <w:pStyle w:val="980"/>
        <w:jc w:val="center"/>
        <w:rPr>
          <w:lang w:val="ru-RU"/>
        </w:rPr>
      </w:pPr>
      <w:r>
        <w:rPr>
          <w:lang w:val="ru-RU"/>
        </w:rPr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Проект</w:t>
      </w:r>
      <w:r>
        <w:rPr>
          <w:sz w:val="28"/>
          <w:szCs w:val="28"/>
          <w:lang w:val="ru-RU"/>
        </w:rPr>
        <w:t xml:space="preserve"> должен содержать: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1. Срок реализации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(даты начала и окончания срока реализации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). При этом срок реализации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может быть более 11 календарных месяцев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2. Обоснование актуальности, практической и социальной значимости </w:t>
      </w:r>
      <w:r>
        <w:rPr>
          <w:color w:val="000000"/>
          <w:sz w:val="28"/>
          <w:szCs w:val="28"/>
          <w:lang w:val="ru-RU"/>
        </w:rPr>
        <w:t xml:space="preserve">проекта</w:t>
      </w:r>
      <w:r>
        <w:rPr>
          <w:color w:val="000000"/>
          <w:sz w:val="28"/>
          <w:szCs w:val="28"/>
          <w:lang w:val="ru-RU"/>
        </w:rPr>
        <w:t xml:space="preserve"> (проблематика). 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3. Цель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Цель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 - ожидаемый результат или желаемое состояние в развитии целевой группы на момент завершения реализации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 Цель должна быть краткой по форме, конкретной и ясной по содержанию, измеримой, ограниченной по времени и достигнутой в сроки реализации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4. Задачи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 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Задачи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 - конкретные шаги, которые необходимо выполнить для достижения цели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 Задачи помогают детализировать поставленную цель, раскрывают ее объем и указывают на конкретные мероприятия, которые необходимо выполнить в ходе реализации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, чтобы получить намеченный результат. Задачи должны быть конкретные и измеримые. При фор</w:t>
      </w:r>
      <w:r>
        <w:rPr>
          <w:sz w:val="28"/>
          <w:szCs w:val="28"/>
          <w:lang w:val="ru-RU"/>
        </w:rPr>
        <w:t xml:space="preserve">мировании календарного плана реализации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 необходимо обеспечить привязку мероприятий плана к этим задачам.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5. Целевые группы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Целевая группа - группа людей, на которую направлена реализация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6. Масштабность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 - количество челове</w:t>
      </w:r>
      <w:r>
        <w:rPr>
          <w:sz w:val="28"/>
          <w:szCs w:val="28"/>
          <w:lang w:val="ru-RU"/>
        </w:rPr>
        <w:t xml:space="preserve">к из целевой группы, охваченных </w:t>
      </w:r>
      <w:r>
        <w:rPr>
          <w:sz w:val="28"/>
          <w:szCs w:val="28"/>
          <w:lang w:val="ru-RU"/>
        </w:rPr>
        <w:t xml:space="preserve">проектом</w:t>
      </w:r>
      <w:r>
        <w:rPr>
          <w:sz w:val="28"/>
          <w:szCs w:val="28"/>
          <w:lang w:val="ru-RU"/>
        </w:rPr>
        <w:t xml:space="preserve">.  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7. Описание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 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Текстовое описание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 должно отражать основную идею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 и ее уникальность, целевую группу, содержание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, наиболее значимые ожидаемые количественные и качественные результаты, </w:t>
      </w:r>
      <w:r>
        <w:rPr>
          <w:sz w:val="28"/>
          <w:szCs w:val="28"/>
          <w:lang w:val="ru-RU"/>
        </w:rPr>
        <w:t xml:space="preserve">перспективы дальнейшего развития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 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Для членов конкурсной комиссии, оценивающих </w:t>
      </w:r>
      <w:r>
        <w:rPr>
          <w:sz w:val="28"/>
          <w:szCs w:val="28"/>
          <w:lang w:val="ru-RU"/>
        </w:rPr>
        <w:t xml:space="preserve">проект</w:t>
      </w:r>
      <w:r>
        <w:rPr>
          <w:sz w:val="28"/>
          <w:szCs w:val="28"/>
          <w:lang w:val="ru-RU"/>
        </w:rPr>
        <w:t xml:space="preserve">, это поле должно содержать емкий и исчерпывающий ответ на вопрос "Что и для кого участник конкурса хочет сделать, на что будет израсходован полученный </w:t>
      </w:r>
      <w:r>
        <w:rPr>
          <w:sz w:val="28"/>
          <w:szCs w:val="28"/>
          <w:lang w:val="ru-RU"/>
        </w:rPr>
        <w:t xml:space="preserve">г</w:t>
      </w:r>
      <w:r>
        <w:rPr>
          <w:sz w:val="28"/>
          <w:szCs w:val="28"/>
          <w:lang w:val="ru-RU"/>
        </w:rPr>
        <w:t xml:space="preserve">рант?". Не</w:t>
      </w:r>
      <w:r>
        <w:rPr>
          <w:sz w:val="28"/>
          <w:szCs w:val="28"/>
          <w:lang w:val="ru-RU"/>
        </w:rPr>
        <w:t xml:space="preserve">обходимо описать, что будет сделано, как это будет осуществляться, когда и </w:t>
      </w:r>
      <w:r>
        <w:rPr>
          <w:sz w:val="28"/>
          <w:szCs w:val="28"/>
          <w:lang w:val="ru-RU"/>
        </w:rPr>
        <w:t xml:space="preserve">в какой последовательности, какие ресурсы будут привлечены для этого, как будет вовлекаться в </w:t>
      </w:r>
      <w:r>
        <w:rPr>
          <w:sz w:val="28"/>
          <w:szCs w:val="28"/>
          <w:lang w:val="ru-RU"/>
        </w:rPr>
        <w:t xml:space="preserve">проект</w:t>
      </w:r>
      <w:r>
        <w:rPr>
          <w:sz w:val="28"/>
          <w:szCs w:val="28"/>
          <w:lang w:val="ru-RU"/>
        </w:rPr>
        <w:t xml:space="preserve"> целевая группа.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8. Сведения об информационном сопровождении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Следует ука</w:t>
      </w:r>
      <w:r>
        <w:rPr>
          <w:sz w:val="28"/>
          <w:szCs w:val="28"/>
          <w:lang w:val="ru-RU"/>
        </w:rPr>
        <w:t xml:space="preserve">зать, каким образом будет обеспечено освещение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 в целом и его ключевых мероприятий в средствах массовой информации и информационно-телекоммуникационной сети "Интернет". 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9. Ожидаемые качественные результаты реализации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, эффективность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/>
    </w:p>
    <w:p>
      <w:pPr>
        <w:pStyle w:val="984"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Следует указать конкретные, измеримые в числовых значениях результаты; соотношение планируемых расходов на реализацию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и его ожидаемых результатов; результаты, которые планируется достичь за период реализации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, и которые должны решать заявленную проблему. </w:t>
      </w:r>
      <w:r/>
    </w:p>
    <w:p>
      <w:pPr>
        <w:pStyle w:val="98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10. Ожидаемые количественные результаты реализации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: количество мероприятий, направленных на реализацию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; количество участников мероприятий, направленных  на реализацию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. </w:t>
      </w:r>
      <w:r/>
    </w:p>
    <w:p>
      <w:pPr>
        <w:pStyle w:val="984"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Количество меро</w:t>
      </w:r>
      <w:r>
        <w:rPr>
          <w:rFonts w:ascii="Times New Roman" w:hAnsi="Times New Roman"/>
          <w:sz w:val="28"/>
          <w:szCs w:val="28"/>
        </w:rPr>
        <w:t xml:space="preserve">приятий и количество участников мероприятий является обязательным показателем достижения результата предоставления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ранта              и не может меняться в зависимости от суммы полученного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ранта. Предлагается изначально рассматривать варианты реализации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по этим показателям, исходя из получения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ранта по трем призовым местам.   </w:t>
      </w:r>
      <w:r/>
    </w:p>
    <w:p>
      <w:pPr>
        <w:pStyle w:val="984"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11. Экономическую целесообразность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(соотношение планируемых расходов на реализацию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и его ожидаемых результатов).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12. Инновационный подход при реализации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Использование оригинальных, нестандартных идей и методов                        при реализации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/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left="496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Приложение 2 к</w:t>
      </w:r>
      <w:r>
        <w:rPr>
          <w:rFonts w:ascii="Times New Roman" w:hAnsi="Times New Roman"/>
          <w:sz w:val="26"/>
          <w:szCs w:val="26"/>
        </w:rPr>
        <w:t xml:space="preserve"> Порядку предоставления грантов в форме субсидий  победителям конкурса </w:t>
      </w:r>
      <w:r>
        <w:rPr>
          <w:rFonts w:ascii="Times New Roman" w:hAnsi="Times New Roman"/>
          <w:sz w:val="26"/>
          <w:szCs w:val="26"/>
        </w:rPr>
        <w:t xml:space="preserve">проектов</w:t>
      </w:r>
      <w:r>
        <w:rPr>
          <w:rFonts w:ascii="Times New Roman" w:hAnsi="Times New Roman"/>
          <w:sz w:val="26"/>
          <w:szCs w:val="26"/>
        </w:rPr>
        <w:t xml:space="preserve"> в сфере профилактики незаконного потребления наркотических средств, психотропных веществ, антинаркотической пропаганды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4"/>
          <w:lang w:eastAsia="ru-RU"/>
        </w:rPr>
        <w:t xml:space="preserve">Информационная карта </w:t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  <w:t xml:space="preserve">проекта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szCs w:val="28"/>
          <w:lang w:eastAsia="ru-RU"/>
        </w:rPr>
      </w:pPr>
      <w:r>
        <w:rPr>
          <w:rFonts w:ascii="Times New Roman" w:hAnsi="Times New Roman" w:eastAsia="Times New Roman"/>
          <w:bCs/>
          <w:szCs w:val="28"/>
          <w:lang w:eastAsia="ru-RU"/>
        </w:rPr>
      </w:r>
      <w:r/>
    </w:p>
    <w:tbl>
      <w:tblPr>
        <w:tblW w:w="970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6293"/>
        <w:gridCol w:w="2778"/>
      </w:tblGrid>
      <w:tr>
        <w:trPr>
          <w:trHeight w:val="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участника конкурса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проведения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(даты начала                     и окончания срока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команде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(фамилия, имя, отчество (последнее - при наличии)), номер контактного телефона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сумма планируемых расходов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и задачи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качественные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эффективность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группы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Количественные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направленных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мероприятий, направленных                       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каждой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целевой группы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Используемые технологии и формы работы с целевыми группами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оснащение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Информационное сопровождение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(освещение в средствах массовой информации и информационно-телекоммуникационной сети "Интернет")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  <w:p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62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описание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</w:pPr>
      <w:r/>
      <w:r/>
    </w:p>
    <w:p>
      <w:pPr>
        <w:ind w:left="4961"/>
        <w:jc w:val="both"/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Приложение 3 к</w:t>
      </w:r>
      <w:r>
        <w:rPr>
          <w:rFonts w:ascii="Times New Roman" w:hAnsi="Times New Roman"/>
          <w:sz w:val="26"/>
          <w:szCs w:val="26"/>
        </w:rPr>
        <w:t xml:space="preserve"> Порядку предоставления грантов в форме субсидий  победителям конкурса </w:t>
      </w:r>
      <w:r>
        <w:rPr>
          <w:rFonts w:ascii="Times New Roman" w:hAnsi="Times New Roman"/>
          <w:sz w:val="26"/>
          <w:szCs w:val="26"/>
        </w:rPr>
        <w:t xml:space="preserve">проектов</w:t>
      </w:r>
      <w:r>
        <w:rPr>
          <w:rFonts w:ascii="Times New Roman" w:hAnsi="Times New Roman"/>
          <w:sz w:val="26"/>
          <w:szCs w:val="26"/>
        </w:rPr>
        <w:t xml:space="preserve"> в сфере профилактики незаконного потребления наркотических средств, психотропных веществ, антинаркотической пропаганды</w:t>
      </w:r>
      <w:r/>
    </w:p>
    <w:p>
      <w:pPr>
        <w:ind w:firstLine="708"/>
        <w:jc w:val="both"/>
        <w:spacing w:after="0" w:line="240" w:lineRule="auto"/>
      </w:pPr>
      <w:r/>
      <w:r/>
    </w:p>
    <w:p>
      <w:pPr>
        <w:ind w:firstLine="708"/>
        <w:jc w:val="both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</w:rPr>
        <w:t xml:space="preserve">лан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мероприятий по достижению количественных значений </w:t>
      </w:r>
      <w:r>
        <w:rPr>
          <w:rFonts w:ascii="Times New Roman" w:hAnsi="Times New Roman"/>
          <w:b/>
          <w:bCs/>
          <w:sz w:val="28"/>
        </w:rPr>
        <w:t xml:space="preserve">результатов </w:t>
      </w:r>
      <w:r/>
    </w:p>
    <w:p>
      <w:pPr>
        <w:jc w:val="center"/>
        <w:spacing w:after="0" w:line="240" w:lineRule="auto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 xml:space="preserve">реализации </w:t>
      </w:r>
      <w:r>
        <w:rPr>
          <w:rFonts w:ascii="Times New Roman" w:hAnsi="Times New Roman"/>
          <w:b/>
          <w:bCs/>
          <w:sz w:val="28"/>
        </w:rPr>
        <w:t xml:space="preserve">проекта</w:t>
      </w:r>
      <w:r>
        <w:rPr>
          <w:rFonts w:ascii="Times New Roman" w:hAnsi="Times New Roman"/>
          <w:b/>
          <w:bCs/>
          <w:sz w:val="28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/>
    </w:p>
    <w:tbl>
      <w:tblPr>
        <w:tblW w:w="9871" w:type="dxa"/>
        <w:tblInd w:w="-4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46"/>
        <w:gridCol w:w="2531"/>
        <w:gridCol w:w="3904"/>
        <w:gridCol w:w="2690"/>
      </w:tblGrid>
      <w:tr>
        <w:trPr>
          <w:trHeight w:val="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53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Даты проведения  мероприятия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(дата начала и окончания мероприятия)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39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направленных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их краткое содержание 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6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мероприятий, направленных                       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целевой группы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7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5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390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2690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left="4961"/>
        <w:jc w:val="both"/>
        <w:spacing w:after="0" w:line="240" w:lineRule="auto"/>
      </w:pPr>
      <w:r/>
      <w:r/>
    </w:p>
    <w:p>
      <w:pPr>
        <w:ind w:left="4961"/>
        <w:jc w:val="both"/>
        <w:spacing w:after="0" w:line="240" w:lineRule="auto"/>
      </w:pPr>
      <w:r/>
      <w:bookmarkStart w:id="2" w:name="_Hlk196236094"/>
      <w:r>
        <w:rPr>
          <w:rFonts w:ascii="Times New Roman" w:hAnsi="Times New Roman"/>
          <w:sz w:val="26"/>
          <w:szCs w:val="26"/>
        </w:rPr>
        <w:t xml:space="preserve">Приложение 4 к</w:t>
      </w:r>
      <w:r>
        <w:rPr>
          <w:rFonts w:ascii="Times New Roman" w:hAnsi="Times New Roman"/>
          <w:sz w:val="26"/>
          <w:szCs w:val="26"/>
        </w:rPr>
        <w:t xml:space="preserve"> Порядку предоставления </w:t>
      </w:r>
      <w:bookmarkEnd w:id="2"/>
      <w:r>
        <w:rPr>
          <w:rFonts w:ascii="Times New Roman" w:hAnsi="Times New Roman"/>
          <w:sz w:val="26"/>
          <w:szCs w:val="26"/>
        </w:rPr>
        <w:t xml:space="preserve">грантов в форме субсидий  победителям конкурса </w:t>
      </w:r>
      <w:r>
        <w:rPr>
          <w:rFonts w:ascii="Times New Roman" w:hAnsi="Times New Roman"/>
          <w:sz w:val="26"/>
          <w:szCs w:val="26"/>
        </w:rPr>
        <w:t xml:space="preserve">проектов</w:t>
      </w:r>
      <w:r>
        <w:rPr>
          <w:rFonts w:ascii="Times New Roman" w:hAnsi="Times New Roman"/>
          <w:sz w:val="26"/>
          <w:szCs w:val="26"/>
        </w:rPr>
        <w:t xml:space="preserve"> в сфере профилактики незаконного потребления наркотических средств, психотропных веществ, антинаркотической пропаганды</w:t>
      </w:r>
      <w:r/>
    </w:p>
    <w:p>
      <w:pPr>
        <w:ind w:firstLine="708"/>
        <w:jc w:val="both"/>
        <w:spacing w:after="0" w:line="240" w:lineRule="auto"/>
      </w:pPr>
      <w:r/>
      <w:r/>
    </w:p>
    <w:p>
      <w:pPr>
        <w:ind w:firstLine="708"/>
        <w:jc w:val="both"/>
        <w:spacing w:after="0" w:line="240" w:lineRule="auto"/>
      </w:pPr>
      <w:r/>
      <w:r/>
    </w:p>
    <w:p>
      <w:pPr>
        <w:ind w:firstLine="708"/>
        <w:jc w:val="both"/>
        <w:spacing w:after="0" w:line="240" w:lineRule="auto"/>
      </w:pPr>
      <w:r/>
      <w:r/>
    </w:p>
    <w:p>
      <w:pPr>
        <w:pStyle w:val="978"/>
        <w:jc w:val="center"/>
      </w:pPr>
      <w:r>
        <w:rPr>
          <w:rFonts w:ascii="Times New Roman" w:hAnsi="Times New Roman"/>
          <w:b/>
          <w:sz w:val="28"/>
          <w:szCs w:val="24"/>
        </w:rPr>
        <w:t xml:space="preserve">Перечень затрат, направленных на реализацию </w:t>
      </w:r>
      <w:r>
        <w:rPr>
          <w:rFonts w:ascii="Times New Roman" w:hAnsi="Times New Roman"/>
          <w:b/>
          <w:sz w:val="28"/>
          <w:szCs w:val="24"/>
        </w:rPr>
        <w:t xml:space="preserve">проекта</w:t>
      </w:r>
      <w:r>
        <w:rPr>
          <w:rFonts w:ascii="Times New Roman" w:hAnsi="Times New Roman"/>
          <w:b/>
          <w:sz w:val="28"/>
          <w:szCs w:val="24"/>
        </w:rPr>
        <w:t xml:space="preserve">  </w:t>
      </w:r>
      <w:r/>
    </w:p>
    <w:p>
      <w:pPr>
        <w:pStyle w:val="978"/>
        <w:jc w:val="center"/>
      </w:pPr>
      <w:r/>
      <w:r/>
    </w:p>
    <w:p>
      <w:pPr>
        <w:pStyle w:val="978"/>
        <w:jc w:val="both"/>
      </w:pPr>
      <w:r>
        <w:rPr>
          <w:rFonts w:ascii="Times New Roman" w:hAnsi="Times New Roman"/>
          <w:sz w:val="28"/>
          <w:szCs w:val="24"/>
        </w:rPr>
        <w:t xml:space="preserve">Наименование участника конкурса: _____________________________________</w:t>
      </w:r>
      <w:r/>
    </w:p>
    <w:p>
      <w:pPr>
        <w:pStyle w:val="978"/>
        <w:jc w:val="both"/>
      </w:pPr>
      <w:r>
        <w:rPr>
          <w:rFonts w:ascii="Times New Roman" w:hAnsi="Times New Roman"/>
          <w:sz w:val="28"/>
          <w:szCs w:val="24"/>
        </w:rPr>
        <w:t xml:space="preserve">Наименование </w:t>
      </w:r>
      <w:r>
        <w:rPr>
          <w:rFonts w:ascii="Times New Roman" w:hAnsi="Times New Roman"/>
          <w:sz w:val="28"/>
          <w:szCs w:val="24"/>
        </w:rPr>
        <w:t xml:space="preserve">проекта</w:t>
      </w:r>
      <w:r>
        <w:rPr>
          <w:rFonts w:ascii="Times New Roman" w:hAnsi="Times New Roman"/>
          <w:sz w:val="28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__________________________________________</w:t>
      </w:r>
      <w:r/>
    </w:p>
    <w:p>
      <w:pPr>
        <w:pStyle w:val="980"/>
        <w:jc w:val="center"/>
        <w:rPr>
          <w:lang w:val="ru-RU"/>
        </w:rPr>
      </w:pPr>
      <w:r>
        <w:rPr>
          <w:lang w:val="ru-RU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32"/>
        <w:gridCol w:w="993"/>
        <w:gridCol w:w="1701"/>
        <w:gridCol w:w="113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b/>
                <w:szCs w:val="24"/>
              </w:rPr>
              <w:t xml:space="preserve">Наименование расходов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b/>
                <w:szCs w:val="24"/>
              </w:rPr>
              <w:t xml:space="preserve">Код строки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b/>
                <w:szCs w:val="24"/>
              </w:rPr>
              <w:t xml:space="preserve">Код направления расходов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b/>
                <w:szCs w:val="24"/>
              </w:rPr>
              <w:t xml:space="preserve">Всего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b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b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b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b/>
                <w:szCs w:val="24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both"/>
            </w:pPr>
            <w:r>
              <w:rPr>
                <w:szCs w:val="24"/>
              </w:rPr>
              <w:t xml:space="preserve">Поступило средств: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szCs w:val="24"/>
              </w:rP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both"/>
            </w:pPr>
            <w:r>
              <w:rPr>
                <w:szCs w:val="24"/>
              </w:rPr>
              <w:t xml:space="preserve">Выплаты по расходам, всего: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szCs w:val="24"/>
              </w:rPr>
              <w:t xml:space="preserve">300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both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в том числе: выплаты персоналу, всего: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szCs w:val="24"/>
              </w:rPr>
              <w:t xml:space="preserve">310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both"/>
            </w:pPr>
            <w:r>
              <w:rPr>
                <w:szCs w:val="24"/>
              </w:rP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both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закупка работ и услуг, всего: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szCs w:val="24"/>
              </w:rPr>
              <w:t xml:space="preserve">320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both"/>
            </w:pPr>
            <w:r>
              <w:rPr>
                <w:szCs w:val="24"/>
              </w:rP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both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закупка непроизведенных активов, нематериальных активов, материальных запасов и основных средств, 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szCs w:val="24"/>
              </w:rPr>
              <w:t xml:space="preserve">330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both"/>
            </w:pPr>
            <w:r>
              <w:rPr>
                <w:szCs w:val="24"/>
              </w:rP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both"/>
            </w:pPr>
            <w:r>
              <w:rPr>
                <w:szCs w:val="24"/>
              </w:rP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both"/>
            </w:pPr>
            <w:r>
              <w:rPr>
                <w:szCs w:val="24"/>
              </w:rPr>
              <w:t xml:space="preserve">Иные выплаты, всего: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  <w:jc w:val="center"/>
            </w:pPr>
            <w:r>
              <w:rPr>
                <w:szCs w:val="24"/>
              </w:rPr>
              <w:t xml:space="preserve">380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  <w:jc w:val="both"/>
            </w:pPr>
            <w:r>
              <w:rPr>
                <w:szCs w:val="24"/>
              </w:rP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732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993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701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pStyle w:val="980"/>
            </w:pPr>
            <w:r/>
            <w:r/>
          </w:p>
        </w:tc>
      </w:tr>
    </w:tbl>
    <w:p>
      <w:pPr>
        <w:ind w:firstLine="708"/>
        <w:jc w:val="both"/>
        <w:spacing w:after="0" w:line="240" w:lineRule="auto"/>
      </w:pPr>
      <w:r/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/>
    </w:p>
    <w:p>
      <w:pPr>
        <w:ind w:left="4961"/>
        <w:jc w:val="both"/>
        <w:spacing w:after="0" w:line="240" w:lineRule="auto"/>
        <w:rPr>
          <w:rFonts w:ascii="Times New Roman" w:hAnsi="Times New Roman"/>
          <w:sz w:val="26"/>
          <w:szCs w:val="26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/>
      <w:bookmarkStart w:id="3" w:name="_Hlk196226198"/>
      <w:r/>
      <w:r/>
    </w:p>
    <w:p>
      <w:pPr>
        <w:ind w:left="9912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 к</w:t>
      </w:r>
      <w:r>
        <w:rPr>
          <w:rFonts w:ascii="Times New Roman" w:hAnsi="Times New Roman"/>
          <w:sz w:val="26"/>
          <w:szCs w:val="26"/>
        </w:rPr>
        <w:t xml:space="preserve"> Порядку предоставления грантов в форме субсидий  победителям конкурса проектов в сфере профилактики незаконного потребления наркотических средств, психотропных веществ, антинаркотической пропаганды</w:t>
      </w:r>
      <w:bookmarkEnd w:id="3"/>
      <w:r/>
      <w:r/>
    </w:p>
    <w:p>
      <w:pPr>
        <w:ind w:firstLine="708"/>
        <w:jc w:val="both"/>
        <w:spacing w:after="0" w:line="240" w:lineRule="auto"/>
      </w:pPr>
      <w:r/>
      <w:r/>
    </w:p>
    <w:p>
      <w:pPr>
        <w:jc w:val="center"/>
        <w:spacing w:after="0" w:line="240" w:lineRule="auto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Оценочный лист</w:t>
      </w:r>
      <w:r/>
    </w:p>
    <w:p>
      <w:pPr>
        <w:jc w:val="center"/>
        <w:spacing w:after="0" w:line="240" w:lineRule="auto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члена комиссии по проведению конкурса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</w:rPr>
        <w:t xml:space="preserve">проектов 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(наименование (проекта) программы)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(наименование участника конкурса)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14913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114"/>
        <w:gridCol w:w="8476"/>
        <w:gridCol w:w="1559"/>
        <w:gridCol w:w="1163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критерия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Критерий оценки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Показатели оценок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 xml:space="preserve">в баллах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Величина значимости критерия в общей оценке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&lt;1&gt;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Оценка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критерия в баллах</w:t>
            </w:r>
            <w:r/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</w:tcBorders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</w:tcBorders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Актуальность, практическая и социальная значимость  проекта </w:t>
            </w:r>
            <w:r/>
          </w:p>
        </w:tc>
        <w:tc>
          <w:tcPr>
            <w:tcBorders>
              <w:top w:val="single" w:color="000000" w:sz="4" w:space="0"/>
            </w:tcBorders>
            <w:tcW w:w="84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баллов – проект является актуальным и его реализация в полной мере представляет практическую и социальную значимость 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10%</w:t>
            </w:r>
            <w:r/>
          </w:p>
        </w:tc>
        <w:tc>
          <w:tcPr>
            <w:tcBorders>
              <w:top w:val="single" w:color="000000" w:sz="4" w:space="0"/>
            </w:tcBorders>
            <w:tcW w:w="116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51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84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баллов - проект является актуальным и в значительной степени представляет практическую и социальную значимость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85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84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баллов - проект в средней степени  является актуальным и в средней степени представляет практическую и социальную значимость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84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84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баллов – проект в незначительной степени является актуальным и его реализация в малой степени представляет практическую и социальную значимость  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382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84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 баллов – проект не актуален и не представляет практической и социальной значимости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0"/>
        </w:trPr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Масштабность проекта (количество участников)</w:t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мероприятий проекта более 300 человек  </w:t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10%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баллов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мероприятий проекта от 100 до 300 человек 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баллов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мероприятий проекта от 70 до 100 человек 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мероприятий проекта от 20 до 70 человек 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мероприятий проекта менее 20 человек 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pStyle w:val="98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Экономическая целесообразность </w:t>
            </w:r>
            <w:r>
              <w:rPr>
                <w:szCs w:val="24"/>
                <w:lang w:val="ru-RU"/>
              </w:rPr>
              <w:t xml:space="preserve">проекта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(соотношение планируемых </w:t>
            </w:r>
            <w:r>
              <w:rPr>
                <w:szCs w:val="24"/>
                <w:lang w:val="ru-RU"/>
              </w:rPr>
              <w:t xml:space="preserve">затрат</w:t>
            </w:r>
            <w:r>
              <w:rPr>
                <w:szCs w:val="24"/>
                <w:lang w:val="ru-RU"/>
              </w:rPr>
              <w:t xml:space="preserve"> на реализацию </w:t>
            </w:r>
            <w:r>
              <w:rPr>
                <w:szCs w:val="24"/>
                <w:lang w:val="ru-RU"/>
              </w:rPr>
              <w:t xml:space="preserve">проекта</w:t>
            </w:r>
            <w:r>
              <w:rPr>
                <w:szCs w:val="24"/>
                <w:lang w:val="ru-RU"/>
              </w:rPr>
              <w:t xml:space="preserve"> и его ожидаемых результатов)</w:t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затраты полностью обоснованы в достижении результатов реализации проекта   </w:t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20%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баллов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затраты в значительной степени обоснованны в достижении результатов реализации проекта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баллов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затраты в средней степени обоснованны для достижения результатов реализации проекта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533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затраты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незначительной степени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обоснованны для достижения результатов реализации проекта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затраты не обоснованны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Инновационный подход при реализации проекта</w:t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100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реализации проекта используются полностью инновационные методы  </w:t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30%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75 баллов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реализации проекта в большей степени используются инновационные методы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50 баллов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реализации проекта в средней степени используется инновационные методы 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25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инновационных методов при реализации проекта незначительно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0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инновационность проекта отсутствует  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5.</w:t>
            </w:r>
            <w:r/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Эффективность реализации проекта (оценка воздействия (влияния) мероприятий проекта на профилактику незаконного потребления наркотических средств, психотропных веществ, антинаркотическую пропаганду)</w:t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проекта в полной мере направлены на профилактику незаконного потребления  наркотических средств, психотропных веществ, антинаркотическую пропаганду </w:t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30%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 баллов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проекта в значительной степени направлены на профилактику незаконного потребления  наркотических средств, психотропных веществ, антинаркотическую пропаганду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баллов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проекта в средней степени направлены на профилактику незаконного потребления  наркотических средств, психотропных веществ, антинаркотическую пропаганду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533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проекта незначительно направлены на профилактику незаконного потребления  наркотических средств, психотропных веществ, антинаркотическую пропаганду 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W w:w="6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311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/>
          </w:p>
        </w:tc>
        <w:tc>
          <w:tcPr>
            <w:tcW w:w="8476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 баллов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направлены на профилактику незаконного потребления  наркотических средств, психотропных веществ, антинаркотическую пропаганду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Член комиссии __________________   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  «___»______ 20__</w:t>
      </w:r>
      <w:r/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(подпись)                                            (расшифровка подписи)</w:t>
      </w:r>
      <w:r/>
    </w:p>
    <w:p>
      <w:pPr>
        <w:jc w:val="center"/>
        <w:spacing w:after="0"/>
        <w:rPr>
          <w:rFonts w:ascii="Times New Roman" w:hAnsi="Times New Roman" w:eastAsia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</w:rPr>
      </w:r>
      <w:r/>
    </w:p>
    <w:p>
      <w:pPr>
        <w:ind w:firstLine="540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</w:rPr>
        <w:t xml:space="preserve">--------------------------------</w:t>
      </w:r>
      <w:r/>
    </w:p>
    <w:p>
      <w:pPr>
        <w:ind w:firstLine="539"/>
        <w:jc w:val="both"/>
        <w:spacing w:after="0" w:line="288" w:lineRule="atLeast"/>
        <w:rPr>
          <w:rFonts w:ascii="Times New Roman" w:hAnsi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</w:rPr>
        <w:t xml:space="preserve">&lt;1&gt; </w:t>
      </w:r>
      <w:r>
        <w:rPr>
          <w:rFonts w:ascii="Times New Roman" w:hAnsi="Times New Roman" w:eastAsia="Times New Roman"/>
          <w:color w:val="000000"/>
          <w:sz w:val="24"/>
        </w:rPr>
        <w:t xml:space="preserve">Величина значимости критерия в общей оценке</w:t>
      </w:r>
      <w:r>
        <w:rPr>
          <w:rFonts w:ascii="Times New Roman" w:hAnsi="Times New Roman" w:eastAsia="Times New Roman"/>
          <w:color w:val="000000"/>
          <w:sz w:val="24"/>
        </w:rPr>
        <w:t xml:space="preserve"> (весовое значение).</w:t>
      </w:r>
      <w:r>
        <w:rPr>
          <w:rFonts w:ascii="Times New Roman" w:hAnsi="Times New Roman" w:eastAsia="Times New Roman"/>
          <w:color w:val="000000"/>
          <w:sz w:val="24"/>
        </w:rPr>
        <w:t xml:space="preserve">    </w:t>
      </w:r>
      <w:r/>
    </w:p>
    <w:p>
      <w:pPr>
        <w:ind w:firstLine="539"/>
        <w:jc w:val="both"/>
        <w:spacing w:after="0" w:line="288" w:lineRule="atLeast"/>
        <w:rPr>
          <w:rFonts w:ascii="Times New Roman" w:hAnsi="Times New Roman" w:eastAsia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4"/>
          <w:szCs w:val="28"/>
          <w:lang w:eastAsia="ru-RU"/>
        </w:rPr>
        <w:t xml:space="preserve">Критерий оценки «</w:t>
      </w:r>
      <w:r>
        <w:rPr>
          <w:rFonts w:ascii="Times New Roman" w:hAnsi="Times New Roman" w:eastAsia="Times New Roman"/>
          <w:sz w:val="24"/>
          <w:szCs w:val="28"/>
          <w:lang w:eastAsia="ru-RU"/>
        </w:rPr>
        <w:t xml:space="preserve">Актуальность, практическая и социальная значимость проекта</w:t>
      </w:r>
      <w:r>
        <w:rPr>
          <w:rFonts w:ascii="Times New Roman" w:hAnsi="Times New Roman" w:eastAsia="Times New Roman"/>
          <w:sz w:val="24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</w:rPr>
        <w:t xml:space="preserve">– весовое значение составляет 10%. </w:t>
      </w:r>
      <w:r/>
    </w:p>
    <w:p>
      <w:pPr>
        <w:ind w:firstLine="539"/>
        <w:jc w:val="both"/>
        <w:spacing w:after="0" w:line="288" w:lineRule="atLeast"/>
        <w:rPr>
          <w:rFonts w:ascii="Times New Roman" w:hAnsi="Times New Roman" w:eastAsia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Критерий оценки «Масштабность проекта (количество участников)» - весовое значение составляет 10%.</w:t>
      </w:r>
      <w:r/>
    </w:p>
    <w:p>
      <w:pPr>
        <w:ind w:firstLine="539"/>
        <w:jc w:val="both"/>
        <w:spacing w:after="0" w:line="288" w:lineRule="atLeast"/>
        <w:rPr>
          <w:rFonts w:ascii="Times New Roman" w:hAnsi="Times New Roman" w:eastAsia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Критерий оценки – «</w:t>
      </w:r>
      <w:r>
        <w:rPr>
          <w:rFonts w:ascii="Times New Roman" w:hAnsi="Times New Roman"/>
          <w:sz w:val="24"/>
          <w:szCs w:val="24"/>
        </w:rPr>
        <w:t xml:space="preserve">Экономическая целесообразность проекта (соотношение планируемых затрат на реализацию проекта и его ожидаемых результатов)»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весовое значение составляет 20%.</w:t>
      </w:r>
      <w:r/>
    </w:p>
    <w:p>
      <w:pPr>
        <w:ind w:firstLine="539"/>
        <w:jc w:val="both"/>
        <w:spacing w:after="0" w:line="288" w:lineRule="atLeast"/>
        <w:rPr>
          <w:rFonts w:ascii="Times New Roman" w:hAnsi="Times New Roman" w:eastAsia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</w:rPr>
        <w:t xml:space="preserve">Критерий оценки – </w:t>
      </w:r>
      <w:r>
        <w:rPr>
          <w:rFonts w:ascii="Times New Roman" w:hAnsi="Times New Roman" w:eastAsia="Times New Roman"/>
          <w:color w:val="000000"/>
          <w:sz w:val="24"/>
        </w:rPr>
        <w:t xml:space="preserve">«</w:t>
      </w:r>
      <w:r>
        <w:rPr>
          <w:rFonts w:ascii="Times New Roman" w:hAnsi="Times New Roman" w:eastAsia="Times New Roman"/>
          <w:sz w:val="24"/>
          <w:szCs w:val="28"/>
          <w:lang w:eastAsia="ru-RU"/>
        </w:rPr>
        <w:t xml:space="preserve">Инновационный подход при реализации проекта» 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весовое значение составляет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0%.</w:t>
      </w:r>
      <w:r/>
    </w:p>
    <w:p>
      <w:pPr>
        <w:ind w:firstLine="539"/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</w:rPr>
        <w:t xml:space="preserve">Критерий оценки - </w:t>
      </w:r>
      <w:r>
        <w:rPr>
          <w:rFonts w:ascii="Times New Roman" w:hAnsi="Times New Roman" w:eastAsia="Times New Roman"/>
          <w:sz w:val="24"/>
          <w:szCs w:val="28"/>
          <w:lang w:eastAsia="ru-RU"/>
        </w:rPr>
        <w:t xml:space="preserve">Эффективность реализации проекта (оценка воздействия (влияния) мероприятий проекта на профилактику незаконного потребления наркотических средств, психотропных веществ, антинаркотическую пропаганду) 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весовое значение составляет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0%.</w:t>
      </w:r>
      <w:r/>
    </w:p>
    <w:p>
      <w:pPr>
        <w:ind w:firstLine="539"/>
        <w:jc w:val="both"/>
        <w:spacing w:after="0" w:line="288" w:lineRule="atLeast"/>
        <w:rPr>
          <w:rFonts w:ascii="Times New Roman" w:hAnsi="Times New Roman" w:eastAsia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Сумма величин значимости всех применяемых критериев оценки составляет 100%.  </w:t>
      </w:r>
      <w:r>
        <w:rPr>
          <w:rFonts w:ascii="Times New Roman" w:hAnsi="Times New Roman" w:eastAsia="Times New Roman"/>
          <w:color w:val="000000"/>
          <w:sz w:val="24"/>
        </w:rPr>
        <w:br w:type="page" w:clear="all"/>
      </w:r>
      <w:r/>
    </w:p>
    <w:p>
      <w:pPr>
        <w:ind w:left="4961"/>
        <w:jc w:val="both"/>
        <w:spacing w:after="0" w:line="240" w:lineRule="auto"/>
        <w:rPr>
          <w:rFonts w:ascii="Times New Roman" w:hAnsi="Times New Roman"/>
          <w:sz w:val="26"/>
          <w:szCs w:val="26"/>
          <w:highlight w:val="cyan"/>
        </w:rPr>
        <w:sectPr>
          <w:footnotePr>
            <w:numRestart w:val="eachPage"/>
          </w:footnotePr>
          <w:endnotePr/>
          <w:type w:val="nextPage"/>
          <w:pgSz w:w="16838" w:h="11906" w:orient="landscape"/>
          <w:pgMar w:top="709" w:right="1134" w:bottom="567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6"/>
          <w:szCs w:val="26"/>
          <w:highlight w:val="cyan"/>
        </w:rPr>
      </w:r>
      <w:r/>
    </w:p>
    <w:p>
      <w:pPr>
        <w:ind w:left="4961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6 к</w:t>
      </w:r>
      <w:r>
        <w:rPr>
          <w:rFonts w:ascii="Times New Roman" w:hAnsi="Times New Roman"/>
          <w:sz w:val="26"/>
          <w:szCs w:val="26"/>
        </w:rPr>
        <w:t xml:space="preserve"> Порядку предоставления грантов в форме субсидий  победителям конкурса </w:t>
      </w:r>
      <w:r>
        <w:rPr>
          <w:rFonts w:ascii="Times New Roman" w:hAnsi="Times New Roman"/>
          <w:sz w:val="26"/>
          <w:szCs w:val="26"/>
        </w:rPr>
        <w:t xml:space="preserve">проектов</w:t>
      </w:r>
      <w:r>
        <w:rPr>
          <w:rFonts w:ascii="Times New Roman" w:hAnsi="Times New Roman"/>
          <w:sz w:val="26"/>
          <w:szCs w:val="26"/>
        </w:rPr>
        <w:t xml:space="preserve"> в сфере профилактики незаконного потребления наркотических средств, психотропных веществ, антинаркотической пропаганды</w:t>
      </w:r>
      <w:r/>
    </w:p>
    <w:p>
      <w:pPr>
        <w:jc w:val="both"/>
        <w:spacing w:after="0" w:line="288" w:lineRule="atLeast"/>
        <w:rPr>
          <w:rFonts w:ascii="Times New Roman" w:hAnsi="Times New Roman" w:eastAsia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результатах реализации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проекта</w:t>
      </w:r>
      <w:r/>
    </w:p>
    <w:p>
      <w:pPr>
        <w:pStyle w:val="971"/>
        <w:jc w:val="center"/>
        <w:keepLines/>
        <w:keepNext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9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Наименование получателя гранта в форме субсидии: _______________________</w:t>
      </w:r>
      <w:r/>
    </w:p>
    <w:p>
      <w:pPr>
        <w:pStyle w:val="9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</w:t>
      </w:r>
      <w:r/>
    </w:p>
    <w:p>
      <w:pPr>
        <w:pStyle w:val="9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Название </w:t>
      </w:r>
      <w:r>
        <w:rPr>
          <w:sz w:val="28"/>
          <w:szCs w:val="28"/>
          <w:lang w:val="ru-RU"/>
        </w:rPr>
        <w:t xml:space="preserve">проекта</w:t>
      </w:r>
      <w:r>
        <w:rPr>
          <w:sz w:val="28"/>
          <w:szCs w:val="28"/>
          <w:lang w:val="ru-RU"/>
        </w:rPr>
        <w:t xml:space="preserve">: _________________________________________</w:t>
      </w:r>
      <w:r/>
    </w:p>
    <w:p>
      <w:pPr>
        <w:pStyle w:val="9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</w:t>
      </w:r>
      <w:r/>
    </w:p>
    <w:p>
      <w:pPr>
        <w:pStyle w:val="9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9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Соглашение о предоставлении гранта в форме субсидии от ________ №_______</w:t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составлен по состоянию на "____" ___________ 20___ года. 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1035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  <w:gridCol w:w="26"/>
        <w:gridCol w:w="3117"/>
        <w:gridCol w:w="2319"/>
        <w:gridCol w:w="1801"/>
        <w:gridCol w:w="2410"/>
        <w:gridCol w:w="144"/>
      </w:tblGrid>
      <w:tr>
        <w:trPr>
          <w:gridAfter w:val="1"/>
          <w:trHeight w:val="20"/>
        </w:trPr>
        <w:tc>
          <w:tcPr>
            <w:gridSpan w:val="2"/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п/п</w:t>
            </w:r>
            <w:r/>
          </w:p>
        </w:tc>
        <w:tc>
          <w:tcPr>
            <w:gridSpan w:val="3"/>
            <w:tcW w:w="72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мероприятий по  реализации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проекта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Описание реализации  мероприятий </w:t>
            </w:r>
            <w:r/>
          </w:p>
        </w:tc>
      </w:tr>
      <w:tr>
        <w:trPr>
          <w:gridAfter w:val="1"/>
          <w:trHeight w:val="20"/>
        </w:trPr>
        <w:tc>
          <w:tcPr>
            <w:gridSpan w:val="2"/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gridSpan w:val="3"/>
            <w:tcW w:w="7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(даты начала и окончания срока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2"/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gridSpan w:val="3"/>
            <w:tcW w:w="7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проведения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 адрес(а) помещения (территории), где проводились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2"/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gridSpan w:val="3"/>
            <w:tcW w:w="7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группы, участвующие в проекте (программе), количественный охват каждой целевой группы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2"/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gridSpan w:val="3"/>
            <w:tcW w:w="7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Качественные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достигнутые за период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краткое изложение сути проделанной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2"/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gridSpan w:val="3"/>
            <w:tcW w:w="7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Использованные технологии и формы работы  с целевыми группами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2"/>
            <w:tcW w:w="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gridSpan w:val="3"/>
            <w:tcW w:w="7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Количественные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достигнутые за период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2"/>
            <w:tcW w:w="56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W w:w="7237" w:type="dxa"/>
            <w:vAlign w:val="center"/>
            <w:textDirection w:val="lrTb"/>
            <w:noWrap w:val="false"/>
          </w:tcPr>
          <w:p>
            <w:pPr>
              <w:pStyle w:val="98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количество проведенных мероприятий, направленных на реализацию </w:t>
            </w:r>
            <w:r>
              <w:rPr>
                <w:szCs w:val="24"/>
                <w:lang w:val="ru-RU"/>
              </w:rPr>
              <w:t xml:space="preserve">проекта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2"/>
            <w:tcW w:w="56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3"/>
            <w:tcW w:w="7237" w:type="dxa"/>
            <w:vAlign w:val="center"/>
            <w:textDirection w:val="lrTb"/>
            <w:noWrap w:val="false"/>
          </w:tcPr>
          <w:p>
            <w:pPr>
              <w:pStyle w:val="98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количество участников мероприятий, направленных на реализацию </w:t>
            </w:r>
            <w:r>
              <w:rPr>
                <w:szCs w:val="24"/>
                <w:lang w:val="ru-RU"/>
              </w:rPr>
              <w:t xml:space="preserve">проекта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2"/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gridSpan w:val="3"/>
            <w:tcW w:w="7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Информационное сопровождение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(освещение в средствах массовой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информации и информационно-телекоммуникационной сети "Интернет": указать ссылки на размещение в печатных и электронных средствах массовой информации, социальных сетях)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2"/>
            <w:tcW w:w="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gridSpan w:val="3"/>
            <w:tcW w:w="7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писание мероприятий, изображенных на приложенных фотографиях, например: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фото 1;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фото 2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gridBefore w:val="1"/>
          <w:trHeight w:val="20"/>
        </w:trPr>
        <w:tc>
          <w:tcPr>
            <w:gridSpan w:val="2"/>
            <w:tcBorders>
              <w:bottom w:val="single" w:color="000000" w:sz="4" w:space="0"/>
            </w:tcBorders>
            <w:tcW w:w="31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43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gridBefore w:val="1"/>
          <w:trHeight w:val="20"/>
        </w:trPr>
        <w:tc>
          <w:tcPr>
            <w:gridSpan w:val="2"/>
            <w:tcBorders>
              <w:top w:val="single" w:color="000000" w:sz="4" w:space="0"/>
            </w:tcBorders>
            <w:tcW w:w="31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</w:t>
            </w:r>
            <w:r/>
          </w:p>
        </w:tc>
        <w:tc>
          <w:tcPr>
            <w:tcW w:w="23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</w:tcBorders>
            <w:tcW w:w="43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(расшифровка подписи, должность)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"____" ___________ 20___ года</w:t>
      </w:r>
      <w:r/>
    </w:p>
    <w:p>
      <w:pPr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к постановлению</w:t>
      </w:r>
      <w:r/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/>
    </w:p>
    <w:p>
      <w:pPr>
        <w:ind w:firstLine="567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 № __________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88" w:lineRule="atLeast"/>
        <w:rPr>
          <w:rFonts w:ascii="Times New Roman" w:hAnsi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sz w:val="28"/>
          <w:szCs w:val="28"/>
        </w:rPr>
        <w:t xml:space="preserve">Состав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комиссии по проведению конкурса проектов в сфере профилактики незаконного потребления наркотических средств, психотропных веществ, антинаркотической пропаганды 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по вопросам законности, правопорядка и безопасности администрации города, председател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комиссии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отдела по организации деятельности муниципальной комиссии по делам несовершеннолетних и защите их прав администрации города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бюджетного учреждения Ханты-Мансийского автономного округа - Югры "Нижневартовская психоневрологическая больница"                       (по согласованию)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филиала в городе Нижневартовске бюджетного учреждения Ханты-Мансийского автономного округа - Югры "Центр общественного здоровья и медицинской профилактики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 (по согласованию)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общественной палаты города Нижневартовска (по согласованию)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отдела по контролю за оборотом наркотиков Управления Министерства внутренних дел Российской Федерации по городу Нижневартовску (по согласованию)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</w:t>
      </w:r>
      <w:r>
        <w:rPr>
          <w:rFonts w:ascii="Times New Roman" w:hAnsi="Times New Roman"/>
          <w:sz w:val="28"/>
          <w:szCs w:val="28"/>
        </w:rPr>
        <w:t xml:space="preserve">дставитель Управления социальной защиты населения, опеки                                     и попечительства по городу Нижневартовску и Нижневартовскому району Департамента социального развития Ханты-Мансийского автономного округа - Югры (по согласованию)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74" w:lineRule="atLeast"/>
        <w:rPr>
          <w:rFonts w:ascii="Arial" w:hAnsi="Arial" w:eastAsia="Arial" w:cs="Arial"/>
          <w:b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</w:r>
      <w:r/>
    </w:p>
    <w:p>
      <w:pPr>
        <w:jc w:val="center"/>
        <w:spacing w:after="0" w:line="74" w:lineRule="atLeast"/>
        <w:rPr>
          <w:rFonts w:ascii="Arial" w:hAnsi="Arial" w:eastAsia="Arial" w:cs="Arial"/>
          <w:b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</w:r>
      <w:r/>
    </w:p>
    <w:p>
      <w:pPr>
        <w:jc w:val="center"/>
        <w:spacing w:after="0" w:line="74" w:lineRule="atLeast"/>
        <w:rPr>
          <w:rFonts w:ascii="Arial" w:hAnsi="Arial" w:eastAsia="Arial" w:cs="Arial"/>
          <w:b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</w:r>
      <w:r/>
    </w:p>
    <w:p>
      <w:r/>
      <w:r/>
    </w:p>
    <w:p>
      <w:pPr>
        <w:ind w:left="439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Shruti">
    <w:panose1 w:val="020B0502040504020204"/>
  </w:font>
  <w:font w:name="Calibri Light">
    <w:panose1 w:val="020F0502020204030204"/>
  </w:font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4"/>
        <w:jc w:val="both"/>
        <w:spacing w:line="240" w:lineRule="auto"/>
        <w:rPr>
          <w:rFonts w:ascii="Times New Roman" w:hAnsi="Times New Roman"/>
        </w:rPr>
      </w:pPr>
      <w:r>
        <w:rPr>
          <w:rStyle w:val="98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Реализация проекта в установленный срок является обязательным условием предоставления гранта в форме субсидии победителя конкурса (далее - </w:t>
      </w:r>
      <w:r>
        <w:rPr>
          <w:rFonts w:ascii="Times New Roman" w:hAnsi="Times New Roman"/>
        </w:rPr>
        <w:t xml:space="preserve">г</w:t>
      </w:r>
      <w:r>
        <w:rPr>
          <w:rFonts w:ascii="Times New Roman" w:hAnsi="Times New Roman"/>
        </w:rPr>
        <w:t xml:space="preserve">рант).</w:t>
      </w:r>
      <w:r/>
    </w:p>
  </w:footnote>
  <w:footnote w:id="3">
    <w:p>
      <w:pPr>
        <w:pStyle w:val="984"/>
        <w:jc w:val="both"/>
        <w:spacing w:line="240" w:lineRule="auto"/>
        <w:rPr>
          <w:rFonts w:ascii="Times New Roman" w:hAnsi="Times New Roman"/>
        </w:rPr>
      </w:pPr>
      <w:r>
        <w:rPr>
          <w:rStyle w:val="98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Количество мероприятий и количество участников мероприятий является обязательным показателем дости</w:t>
      </w:r>
      <w:r>
        <w:rPr>
          <w:rFonts w:ascii="Times New Roman" w:hAnsi="Times New Roman"/>
        </w:rPr>
        <w:t xml:space="preserve">жения результата предоставления </w:t>
      </w:r>
      <w:r>
        <w:rPr>
          <w:rFonts w:ascii="Times New Roman" w:hAnsi="Times New Roman"/>
        </w:rPr>
        <w:t xml:space="preserve">г</w:t>
      </w:r>
      <w:r>
        <w:rPr>
          <w:rFonts w:ascii="Times New Roman" w:hAnsi="Times New Roman"/>
        </w:rPr>
        <w:t xml:space="preserve">ранта. 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24</w:t>
    </w:r>
    <w:r>
      <w:rPr>
        <w:rFonts w:ascii="Times New Roman" w:hAnsi="Times New Roman"/>
        <w:sz w:val="24"/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149" w:hanging="360"/>
      </w:pPr>
      <w:rPr>
        <w:rFonts w:ascii="Shruti" w:hAnsi="Shruti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4" w:hanging="12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450"/>
      </w:pPr>
      <w:rPr>
        <w:rFonts w:ascii="Times New Roman" w:hAnsi="Times New Roman" w:eastAsia="Calibri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57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4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5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7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9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00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3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96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</w:lvl>
  </w:abstractNum>
  <w:abstractNum w:abstractNumId="13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</w:lvl>
  </w:abstractNum>
  <w:abstractNum w:abstractNumId="28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2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4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5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7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9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000" w:hanging="216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57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4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5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7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9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000" w:hanging="216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ascii="Wingdings" w:hAnsi="Wingdings" w:eastAsia="Wingdings" w:cs="Wingdings"/>
      </w:rPr>
    </w:lvl>
  </w:abstractNum>
  <w:num w:numId="1">
    <w:abstractNumId w:val="9"/>
  </w:num>
  <w:num w:numId="2">
    <w:abstractNumId w:val="0"/>
  </w:num>
  <w:num w:numId="3">
    <w:abstractNumId w:val="28"/>
  </w:num>
  <w:num w:numId="4">
    <w:abstractNumId w:val="13"/>
  </w:num>
  <w:num w:numId="5">
    <w:abstractNumId w:val="18"/>
  </w:num>
  <w:num w:numId="6">
    <w:abstractNumId w:val="14"/>
  </w:num>
  <w:num w:numId="7">
    <w:abstractNumId w:val="2"/>
  </w:num>
  <w:num w:numId="8">
    <w:abstractNumId w:val="30"/>
  </w:num>
  <w:num w:numId="9">
    <w:abstractNumId w:val="31"/>
  </w:num>
  <w:num w:numId="10">
    <w:abstractNumId w:val="15"/>
  </w:num>
  <w:num w:numId="11">
    <w:abstractNumId w:val="7"/>
  </w:num>
  <w:num w:numId="12">
    <w:abstractNumId w:val="12"/>
  </w:num>
  <w:num w:numId="13">
    <w:abstractNumId w:val="27"/>
  </w:num>
  <w:num w:numId="14">
    <w:abstractNumId w:val="33"/>
  </w:num>
  <w:num w:numId="15">
    <w:abstractNumId w:val="10"/>
  </w:num>
  <w:num w:numId="16">
    <w:abstractNumId w:val="11"/>
  </w:num>
  <w:num w:numId="17">
    <w:abstractNumId w:val="20"/>
  </w:num>
  <w:num w:numId="18">
    <w:abstractNumId w:val="32"/>
  </w:num>
  <w:num w:numId="19">
    <w:abstractNumId w:val="5"/>
  </w:num>
  <w:num w:numId="20">
    <w:abstractNumId w:val="3"/>
  </w:num>
  <w:num w:numId="21">
    <w:abstractNumId w:val="29"/>
  </w:num>
  <w:num w:numId="22">
    <w:abstractNumId w:val="1"/>
  </w:num>
  <w:num w:numId="23">
    <w:abstractNumId w:val="25"/>
  </w:num>
  <w:num w:numId="24">
    <w:abstractNumId w:val="4"/>
  </w:num>
  <w:num w:numId="25">
    <w:abstractNumId w:val="22"/>
  </w:num>
  <w:num w:numId="26">
    <w:abstractNumId w:val="16"/>
  </w:num>
  <w:num w:numId="27">
    <w:abstractNumId w:val="8"/>
  </w:num>
  <w:num w:numId="28">
    <w:abstractNumId w:val="6"/>
  </w:num>
  <w:num w:numId="29">
    <w:abstractNumId w:val="19"/>
  </w:num>
  <w:num w:numId="30">
    <w:abstractNumId w:val="34"/>
  </w:num>
  <w:num w:numId="31">
    <w:abstractNumId w:val="17"/>
  </w:num>
  <w:num w:numId="32">
    <w:abstractNumId w:val="24"/>
  </w:num>
  <w:num w:numId="33">
    <w:abstractNumId w:val="26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pPr>
      <w:spacing w:after="160" w:line="259" w:lineRule="auto"/>
    </w:pPr>
    <w:rPr>
      <w:sz w:val="22"/>
      <w:szCs w:val="22"/>
      <w:lang w:eastAsia="en-US"/>
    </w:rPr>
  </w:style>
  <w:style w:type="paragraph" w:styleId="746">
    <w:name w:val="Heading 1"/>
    <w:basedOn w:val="745"/>
    <w:next w:val="745"/>
    <w:link w:val="945"/>
    <w:pPr>
      <w:keepLines/>
      <w:keepNext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eastAsia="ru-RU"/>
    </w:rPr>
  </w:style>
  <w:style w:type="paragraph" w:styleId="747">
    <w:name w:val="Heading 2"/>
    <w:basedOn w:val="745"/>
    <w:next w:val="745"/>
    <w:link w:val="8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8">
    <w:name w:val="Heading 3"/>
    <w:basedOn w:val="745"/>
    <w:next w:val="745"/>
    <w:link w:val="946"/>
    <w:semiHidden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749">
    <w:name w:val="Heading 4"/>
    <w:basedOn w:val="745"/>
    <w:next w:val="745"/>
    <w:link w:val="8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745"/>
    <w:next w:val="745"/>
    <w:link w:val="8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745"/>
    <w:next w:val="745"/>
    <w:link w:val="8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52">
    <w:name w:val="Heading 7"/>
    <w:basedOn w:val="745"/>
    <w:next w:val="745"/>
    <w:link w:val="8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3">
    <w:name w:val="Heading 8"/>
    <w:basedOn w:val="745"/>
    <w:next w:val="745"/>
    <w:link w:val="8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4">
    <w:name w:val="Heading 9"/>
    <w:basedOn w:val="745"/>
    <w:next w:val="745"/>
    <w:link w:val="8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paragraph" w:styleId="758">
    <w:name w:val="List Paragraph"/>
    <w:basedOn w:val="745"/>
    <w:pPr>
      <w:contextualSpacing/>
      <w:ind w:left="720"/>
      <w:spacing w:after="200" w:line="276" w:lineRule="auto"/>
    </w:pPr>
    <w:rPr>
      <w:rFonts w:eastAsia="Times New Roman"/>
      <w:lang w:eastAsia="ru-RU"/>
    </w:rPr>
  </w:style>
  <w:style w:type="paragraph" w:styleId="759">
    <w:name w:val="No Spacing"/>
    <w:rPr>
      <w:rFonts w:ascii="Times New Roman" w:hAnsi="Times New Roman" w:eastAsia="Times New Roman"/>
      <w:sz w:val="24"/>
      <w:szCs w:val="24"/>
      <w:lang w:eastAsia="ru-RU"/>
    </w:rPr>
  </w:style>
  <w:style w:type="paragraph" w:styleId="760">
    <w:name w:val="Title"/>
    <w:basedOn w:val="745"/>
    <w:next w:val="745"/>
    <w:link w:val="82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1">
    <w:name w:val="Subtitle"/>
    <w:basedOn w:val="745"/>
    <w:next w:val="745"/>
    <w:link w:val="825"/>
    <w:uiPriority w:val="11"/>
    <w:qFormat/>
    <w:pPr>
      <w:spacing w:before="200" w:after="200"/>
    </w:pPr>
    <w:rPr>
      <w:sz w:val="24"/>
      <w:szCs w:val="24"/>
    </w:rPr>
  </w:style>
  <w:style w:type="paragraph" w:styleId="762">
    <w:name w:val="Quote"/>
    <w:basedOn w:val="745"/>
    <w:next w:val="745"/>
    <w:link w:val="826"/>
    <w:uiPriority w:val="29"/>
    <w:qFormat/>
    <w:pPr>
      <w:ind w:left="720" w:right="720"/>
    </w:pPr>
    <w:rPr>
      <w:i/>
    </w:rPr>
  </w:style>
  <w:style w:type="paragraph" w:styleId="763">
    <w:name w:val="Intense Quote"/>
    <w:basedOn w:val="745"/>
    <w:next w:val="745"/>
    <w:link w:val="8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4">
    <w:name w:val="Header"/>
    <w:basedOn w:val="745"/>
    <w:link w:val="941"/>
    <w:pPr>
      <w:tabs>
        <w:tab w:val="center" w:pos="4677" w:leader="none"/>
        <w:tab w:val="right" w:pos="9355" w:leader="none"/>
      </w:tabs>
    </w:pPr>
  </w:style>
  <w:style w:type="paragraph" w:styleId="765">
    <w:name w:val="Footer"/>
    <w:basedOn w:val="745"/>
    <w:link w:val="942"/>
    <w:pPr>
      <w:tabs>
        <w:tab w:val="center" w:pos="4677" w:leader="none"/>
        <w:tab w:val="right" w:pos="9355" w:leader="none"/>
      </w:tabs>
    </w:pPr>
  </w:style>
  <w:style w:type="paragraph" w:styleId="766">
    <w:name w:val="Caption"/>
    <w:basedOn w:val="745"/>
    <w:next w:val="74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67">
    <w:name w:val="Table Grid"/>
    <w:basedOn w:val="756"/>
    <w:tblPr/>
  </w:style>
  <w:style w:type="table" w:styleId="768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87">
    <w:name w:val="Hyperlink"/>
    <w:rPr>
      <w:color w:val="0563c1"/>
      <w:u w:val="single"/>
    </w:rPr>
  </w:style>
  <w:style w:type="paragraph" w:styleId="788">
    <w:name w:val="footnote text"/>
    <w:basedOn w:val="745"/>
    <w:link w:val="979"/>
    <w:semiHidden/>
    <w:rPr>
      <w:sz w:val="20"/>
      <w:szCs w:val="20"/>
    </w:rPr>
  </w:style>
  <w:style w:type="character" w:styleId="789">
    <w:name w:val="footnote reference"/>
    <w:semiHidden/>
    <w:rPr>
      <w:vertAlign w:val="superscript"/>
    </w:rPr>
  </w:style>
  <w:style w:type="paragraph" w:styleId="790">
    <w:name w:val="endnote text"/>
    <w:basedOn w:val="745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791">
    <w:name w:val="endnote reference"/>
    <w:uiPriority w:val="99"/>
    <w:semiHidden/>
    <w:unhideWhenUsed/>
    <w:rPr>
      <w:vertAlign w:val="superscript"/>
    </w:rPr>
  </w:style>
  <w:style w:type="paragraph" w:styleId="792">
    <w:name w:val="toc 1"/>
    <w:basedOn w:val="745"/>
    <w:next w:val="745"/>
    <w:uiPriority w:val="39"/>
    <w:unhideWhenUsed/>
    <w:pPr>
      <w:spacing w:after="57"/>
    </w:pPr>
  </w:style>
  <w:style w:type="paragraph" w:styleId="793">
    <w:name w:val="toc 2"/>
    <w:basedOn w:val="745"/>
    <w:next w:val="745"/>
    <w:uiPriority w:val="39"/>
    <w:unhideWhenUsed/>
    <w:pPr>
      <w:ind w:left="283"/>
      <w:spacing w:after="57"/>
    </w:pPr>
  </w:style>
  <w:style w:type="paragraph" w:styleId="794">
    <w:name w:val="toc 3"/>
    <w:basedOn w:val="745"/>
    <w:next w:val="745"/>
    <w:uiPriority w:val="39"/>
    <w:unhideWhenUsed/>
    <w:pPr>
      <w:ind w:left="567"/>
      <w:spacing w:after="57"/>
    </w:pPr>
  </w:style>
  <w:style w:type="paragraph" w:styleId="795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796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797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798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799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800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801">
    <w:name w:val="TOC Heading"/>
    <w:uiPriority w:val="39"/>
    <w:unhideWhenUsed/>
  </w:style>
  <w:style w:type="paragraph" w:styleId="802">
    <w:name w:val="table of figures"/>
    <w:basedOn w:val="745"/>
    <w:next w:val="745"/>
    <w:link w:val="985"/>
    <w:uiPriority w:val="99"/>
    <w:unhideWhenUsed/>
    <w:pPr>
      <w:spacing w:after="0"/>
    </w:pPr>
  </w:style>
  <w:style w:type="character" w:styleId="803" w:customStyle="1">
    <w:name w:val="Heading 2 Char"/>
    <w:uiPriority w:val="9"/>
    <w:rPr>
      <w:rFonts w:ascii="Arial" w:hAnsi="Arial" w:eastAsia="Arial" w:cs="Arial"/>
      <w:sz w:val="34"/>
    </w:rPr>
  </w:style>
  <w:style w:type="character" w:styleId="80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810" w:customStyle="1">
    <w:name w:val="Title Char"/>
    <w:uiPriority w:val="10"/>
    <w:rPr>
      <w:sz w:val="48"/>
      <w:szCs w:val="48"/>
    </w:rPr>
  </w:style>
  <w:style w:type="character" w:styleId="811" w:customStyle="1">
    <w:name w:val="Subtitle Char"/>
    <w:uiPriority w:val="11"/>
    <w:rPr>
      <w:sz w:val="24"/>
      <w:szCs w:val="24"/>
    </w:rPr>
  </w:style>
  <w:style w:type="character" w:styleId="812" w:customStyle="1">
    <w:name w:val="Quote Char"/>
    <w:uiPriority w:val="29"/>
    <w:rPr>
      <w:i/>
    </w:rPr>
  </w:style>
  <w:style w:type="character" w:styleId="813" w:customStyle="1">
    <w:name w:val="Intense Quote Char"/>
    <w:uiPriority w:val="30"/>
    <w:rPr>
      <w:i/>
    </w:rPr>
  </w:style>
  <w:style w:type="character" w:styleId="814" w:customStyle="1">
    <w:name w:val="Endnote Text Char"/>
    <w:uiPriority w:val="99"/>
    <w:rPr>
      <w:sz w:val="20"/>
    </w:rPr>
  </w:style>
  <w:style w:type="character" w:styleId="81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16" w:customStyle="1">
    <w:name w:val="Заголовок 2 Знак"/>
    <w:link w:val="747"/>
    <w:uiPriority w:val="9"/>
    <w:rPr>
      <w:rFonts w:ascii="Arial" w:hAnsi="Arial" w:eastAsia="Arial" w:cs="Arial"/>
      <w:sz w:val="34"/>
    </w:rPr>
  </w:style>
  <w:style w:type="character" w:styleId="81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18" w:customStyle="1">
    <w:name w:val="Заголовок 4 Знак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Заголовок 5 Знак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Заголовок 6 Знак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Заголовок 7 Знак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Заголовок 8 Знак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Заголовок 9 Знак"/>
    <w:link w:val="754"/>
    <w:uiPriority w:val="9"/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Заголовок Знак1"/>
    <w:link w:val="760"/>
    <w:uiPriority w:val="10"/>
    <w:rPr>
      <w:sz w:val="48"/>
      <w:szCs w:val="48"/>
    </w:rPr>
  </w:style>
  <w:style w:type="character" w:styleId="825" w:customStyle="1">
    <w:name w:val="Подзаголовок Знак"/>
    <w:link w:val="761"/>
    <w:uiPriority w:val="11"/>
    <w:rPr>
      <w:sz w:val="24"/>
      <w:szCs w:val="24"/>
    </w:rPr>
  </w:style>
  <w:style w:type="character" w:styleId="826" w:customStyle="1">
    <w:name w:val="Цитата 2 Знак"/>
    <w:link w:val="762"/>
    <w:uiPriority w:val="29"/>
    <w:rPr>
      <w:i/>
    </w:rPr>
  </w:style>
  <w:style w:type="character" w:styleId="827" w:customStyle="1">
    <w:name w:val="Выделенная цитата Знак"/>
    <w:link w:val="763"/>
    <w:uiPriority w:val="30"/>
    <w:rPr>
      <w:i/>
    </w:rPr>
  </w:style>
  <w:style w:type="character" w:styleId="828" w:customStyle="1">
    <w:name w:val="Header Char"/>
    <w:uiPriority w:val="99"/>
  </w:style>
  <w:style w:type="character" w:styleId="829" w:customStyle="1">
    <w:name w:val="Footer Char"/>
    <w:uiPriority w:val="99"/>
  </w:style>
  <w:style w:type="character" w:styleId="830" w:customStyle="1">
    <w:name w:val="Caption Char"/>
    <w:uiPriority w:val="99"/>
  </w:style>
  <w:style w:type="table" w:styleId="831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37" w:customStyle="1">
    <w:name w:val="Footnote Text Char"/>
    <w:uiPriority w:val="99"/>
    <w:rPr>
      <w:sz w:val="18"/>
    </w:rPr>
  </w:style>
  <w:style w:type="character" w:styleId="938" w:customStyle="1">
    <w:name w:val="Текст концевой сноски Знак"/>
    <w:link w:val="790"/>
    <w:uiPriority w:val="99"/>
    <w:rPr>
      <w:sz w:val="20"/>
    </w:rPr>
  </w:style>
  <w:style w:type="paragraph" w:styleId="939">
    <w:name w:val="Balloon Text"/>
    <w:basedOn w:val="745"/>
    <w:link w:val="940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styleId="940" w:customStyle="1">
    <w:name w:val="Текст выноски Знак"/>
    <w:link w:val="939"/>
    <w:semiHidden/>
    <w:rPr>
      <w:rFonts w:ascii="Segoe UI" w:hAnsi="Segoe UI"/>
      <w:sz w:val="18"/>
      <w:szCs w:val="18"/>
      <w:lang w:eastAsia="en-US"/>
    </w:rPr>
  </w:style>
  <w:style w:type="character" w:styleId="941" w:customStyle="1">
    <w:name w:val="Верхний колонтитул Знак"/>
    <w:link w:val="764"/>
    <w:rPr>
      <w:sz w:val="22"/>
      <w:szCs w:val="22"/>
      <w:lang w:eastAsia="en-US"/>
    </w:rPr>
  </w:style>
  <w:style w:type="character" w:styleId="942" w:customStyle="1">
    <w:name w:val="Нижний колонтитул Знак"/>
    <w:link w:val="765"/>
    <w:rPr>
      <w:sz w:val="22"/>
      <w:szCs w:val="22"/>
      <w:lang w:eastAsia="en-US"/>
    </w:rPr>
  </w:style>
  <w:style w:type="paragraph" w:styleId="943">
    <w:name w:val="HTML Preformatted"/>
    <w:basedOn w:val="745"/>
    <w:link w:val="944"/>
    <w:rPr>
      <w:rFonts w:ascii="Courier New" w:hAnsi="Courier New"/>
      <w:sz w:val="20"/>
      <w:szCs w:val="20"/>
    </w:rPr>
  </w:style>
  <w:style w:type="character" w:styleId="944" w:customStyle="1">
    <w:name w:val="Стандартный HTML Знак"/>
    <w:link w:val="943"/>
    <w:rPr>
      <w:rFonts w:ascii="Courier New" w:hAnsi="Courier New"/>
      <w:lang w:eastAsia="en-US"/>
    </w:rPr>
  </w:style>
  <w:style w:type="character" w:styleId="945" w:customStyle="1">
    <w:name w:val="Заголовок 1 Знак"/>
    <w:link w:val="746"/>
    <w:rPr>
      <w:rFonts w:ascii="Cambria" w:hAnsi="Cambria" w:eastAsia="Times New Roman"/>
      <w:b/>
      <w:bCs/>
      <w:color w:val="365f91"/>
      <w:sz w:val="28"/>
      <w:szCs w:val="28"/>
    </w:rPr>
  </w:style>
  <w:style w:type="character" w:styleId="946" w:customStyle="1">
    <w:name w:val="Заголовок 3 Знак"/>
    <w:link w:val="748"/>
    <w:semiHidden/>
    <w:rPr>
      <w:rFonts w:ascii="Cambria" w:hAnsi="Cambria" w:eastAsia="Times New Roman"/>
      <w:b/>
      <w:bCs/>
      <w:sz w:val="26"/>
      <w:szCs w:val="26"/>
    </w:rPr>
  </w:style>
  <w:style w:type="numbering" w:styleId="947" w:customStyle="1">
    <w:name w:val="Нет списка1"/>
    <w:next w:val="757"/>
    <w:semiHidden/>
  </w:style>
  <w:style w:type="paragraph" w:styleId="948">
    <w:name w:val="Body Text Indent"/>
    <w:basedOn w:val="745"/>
    <w:link w:val="949"/>
    <w:pPr>
      <w:ind w:firstLine="708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49" w:customStyle="1">
    <w:name w:val="Основной текст с отступом Знак"/>
    <w:link w:val="948"/>
    <w:rPr>
      <w:rFonts w:ascii="Times New Roman" w:hAnsi="Times New Roman" w:eastAsia="Times New Roman"/>
      <w:sz w:val="24"/>
      <w:szCs w:val="24"/>
    </w:rPr>
  </w:style>
  <w:style w:type="paragraph" w:styleId="950" w:customStyle="1">
    <w:name w:val="1"/>
    <w:basedOn w:val="745"/>
    <w:next w:val="967"/>
    <w:link w:val="951"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951" w:customStyle="1">
    <w:name w:val="Название Знак"/>
    <w:link w:val="950"/>
    <w:rPr>
      <w:rFonts w:ascii="Times New Roman" w:hAnsi="Times New Roman" w:eastAsia="Times New Roman"/>
      <w:sz w:val="28"/>
      <w:szCs w:val="24"/>
      <w:lang w:eastAsia="ru-RU"/>
    </w:rPr>
  </w:style>
  <w:style w:type="paragraph" w:styleId="952">
    <w:name w:val="Body Text 2"/>
    <w:basedOn w:val="745"/>
    <w:link w:val="953"/>
    <w:pPr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3" w:customStyle="1">
    <w:name w:val="Основной текст 2 Знак"/>
    <w:link w:val="952"/>
    <w:rPr>
      <w:rFonts w:ascii="Times New Roman" w:hAnsi="Times New Roman" w:eastAsia="Times New Roman"/>
      <w:sz w:val="24"/>
      <w:szCs w:val="24"/>
    </w:rPr>
  </w:style>
  <w:style w:type="paragraph" w:styleId="954">
    <w:name w:val="Body Text 3"/>
    <w:basedOn w:val="745"/>
    <w:link w:val="955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55" w:customStyle="1">
    <w:name w:val="Основной текст 3 Знак"/>
    <w:link w:val="954"/>
    <w:rPr>
      <w:rFonts w:ascii="Times New Roman" w:hAnsi="Times New Roman" w:eastAsia="Times New Roman"/>
      <w:sz w:val="16"/>
      <w:szCs w:val="16"/>
    </w:rPr>
  </w:style>
  <w:style w:type="paragraph" w:styleId="956">
    <w:name w:val="Body Text"/>
    <w:basedOn w:val="745"/>
    <w:link w:val="957"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7" w:customStyle="1">
    <w:name w:val="Основной текст Знак"/>
    <w:link w:val="956"/>
    <w:rPr>
      <w:rFonts w:ascii="Times New Roman" w:hAnsi="Times New Roman" w:eastAsia="Times New Roman"/>
      <w:sz w:val="24"/>
      <w:szCs w:val="24"/>
    </w:rPr>
  </w:style>
  <w:style w:type="character" w:styleId="958">
    <w:name w:val="page number"/>
    <w:basedOn w:val="755"/>
  </w:style>
  <w:style w:type="character" w:styleId="959" w:customStyle="1">
    <w:name w:val="Текст выноски Знак1"/>
    <w:semiHidden/>
    <w:rPr>
      <w:rFonts w:ascii="Tahoma" w:hAnsi="Tahoma" w:eastAsia="Times New Roman"/>
      <w:sz w:val="16"/>
      <w:szCs w:val="16"/>
    </w:rPr>
  </w:style>
  <w:style w:type="character" w:styleId="960" w:customStyle="1">
    <w:name w:val="Основной текст 3 Знак1"/>
    <w:semiHidden/>
    <w:rPr>
      <w:rFonts w:ascii="Times New Roman" w:hAnsi="Times New Roman" w:eastAsia="Times New Roman"/>
      <w:sz w:val="16"/>
      <w:szCs w:val="16"/>
    </w:rPr>
  </w:style>
  <w:style w:type="character" w:styleId="961">
    <w:name w:val="Strong"/>
    <w:rPr>
      <w:b/>
      <w:bCs/>
    </w:rPr>
  </w:style>
  <w:style w:type="paragraph" w:styleId="962" w:customStyle="1">
    <w:name w:val="ConsPlusCell"/>
    <w:pPr>
      <w:widowControl w:val="off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63">
    <w:name w:val="Body Text Indent 3"/>
    <w:basedOn w:val="745"/>
    <w:link w:val="964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64" w:customStyle="1">
    <w:name w:val="Основной текст с отступом 3 Знак"/>
    <w:link w:val="963"/>
    <w:rPr>
      <w:rFonts w:ascii="Times New Roman" w:hAnsi="Times New Roman" w:eastAsia="Times New Roman"/>
      <w:sz w:val="16"/>
      <w:szCs w:val="16"/>
    </w:rPr>
  </w:style>
  <w:style w:type="paragraph" w:styleId="965" w:customStyle="1">
    <w:name w:val="Style8"/>
    <w:basedOn w:val="745"/>
    <w:pPr>
      <w:ind w:firstLine="1028"/>
      <w:jc w:val="both"/>
      <w:spacing w:after="0" w:line="38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66" w:customStyle="1">
    <w:name w:val="Font Style23"/>
    <w:rPr>
      <w:rFonts w:ascii="Times New Roman" w:hAnsi="Times New Roman"/>
      <w:sz w:val="32"/>
      <w:szCs w:val="32"/>
    </w:rPr>
  </w:style>
  <w:style w:type="paragraph" w:styleId="967" w:customStyle="1">
    <w:name w:val="Заголовок;Название"/>
    <w:basedOn w:val="745"/>
    <w:next w:val="745"/>
    <w:link w:val="968"/>
    <w:pPr>
      <w:jc w:val="center"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</w:rPr>
  </w:style>
  <w:style w:type="character" w:styleId="968" w:customStyle="1">
    <w:name w:val="Заголовок Знак"/>
    <w:link w:val="967"/>
    <w:rPr>
      <w:rFonts w:ascii="Calibri Light" w:hAnsi="Calibri Light" w:eastAsia="Times New Roman"/>
      <w:b/>
      <w:bCs/>
      <w:sz w:val="32"/>
      <w:szCs w:val="32"/>
      <w:lang w:eastAsia="en-US"/>
    </w:rPr>
  </w:style>
  <w:style w:type="paragraph" w:styleId="969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970" w:customStyle="1">
    <w:name w:val="Обычный + Times New Roman;14 пт;По ширине;Первая строка:  1;27 см;После: ..."/>
    <w:basedOn w:val="745"/>
    <w:pPr>
      <w:ind w:firstLine="720"/>
      <w:jc w:val="both"/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971" w:customStyle="1">
    <w:name w:val="Без интервала1"/>
    <w:rPr>
      <w:rFonts w:ascii="Times New Roman" w:hAnsi="Times New Roman"/>
      <w:sz w:val="24"/>
      <w:szCs w:val="24"/>
      <w:lang w:eastAsia="ru-RU"/>
    </w:rPr>
  </w:style>
  <w:style w:type="character" w:styleId="972">
    <w:name w:val="annotation reference"/>
    <w:semiHidden/>
    <w:rPr>
      <w:sz w:val="16"/>
      <w:szCs w:val="16"/>
    </w:rPr>
  </w:style>
  <w:style w:type="paragraph" w:styleId="973">
    <w:name w:val="annotation text"/>
    <w:basedOn w:val="745"/>
    <w:link w:val="974"/>
    <w:semiHidden/>
    <w:rPr>
      <w:sz w:val="20"/>
      <w:szCs w:val="20"/>
    </w:rPr>
  </w:style>
  <w:style w:type="character" w:styleId="974" w:customStyle="1">
    <w:name w:val="Текст примечания Знак"/>
    <w:link w:val="973"/>
    <w:semiHidden/>
    <w:rPr>
      <w:lang w:eastAsia="en-US"/>
    </w:rPr>
  </w:style>
  <w:style w:type="paragraph" w:styleId="975">
    <w:name w:val="annotation subject"/>
    <w:basedOn w:val="973"/>
    <w:next w:val="973"/>
    <w:link w:val="976"/>
    <w:semiHidden/>
    <w:rPr>
      <w:b/>
      <w:bCs/>
    </w:rPr>
  </w:style>
  <w:style w:type="character" w:styleId="976" w:customStyle="1">
    <w:name w:val="Тема примечания Знак"/>
    <w:link w:val="975"/>
    <w:semiHidden/>
    <w:rPr>
      <w:b/>
      <w:bCs/>
      <w:lang w:eastAsia="en-US"/>
    </w:rPr>
  </w:style>
  <w:style w:type="character" w:styleId="977" w:customStyle="1">
    <w:name w:val="search_result"/>
  </w:style>
  <w:style w:type="paragraph" w:styleId="978" w:customStyle="1">
    <w:name w:val="ConsPlusNonformat"/>
    <w:pPr>
      <w:widowControl w:val="off"/>
    </w:pPr>
    <w:rPr>
      <w:rFonts w:ascii="Courier New" w:hAnsi="Courier New" w:eastAsia="Times New Roman"/>
      <w:lang w:eastAsia="ru-RU"/>
    </w:rPr>
  </w:style>
  <w:style w:type="character" w:styleId="979" w:customStyle="1">
    <w:name w:val="Текст сноски Знак"/>
    <w:link w:val="788"/>
    <w:semiHidden/>
    <w:rPr>
      <w:lang w:eastAsia="en-US"/>
    </w:rPr>
  </w:style>
  <w:style w:type="paragraph" w:styleId="98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/>
    </w:rPr>
  </w:style>
  <w:style w:type="paragraph" w:styleId="981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2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/>
    </w:rPr>
  </w:style>
  <w:style w:type="paragraph" w:styleId="983">
    <w:name w:val="Normal (Web)"/>
    <w:basedOn w:val="74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4" w:customStyle="1">
    <w:name w:val="Текст сноски1"/>
    <w:basedOn w:val="802"/>
    <w:semiHidden/>
    <w:pPr>
      <w:spacing w:after="1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0"/>
      <w:szCs w:val="20"/>
    </w:rPr>
  </w:style>
  <w:style w:type="character" w:styleId="985" w:customStyle="1">
    <w:name w:val="Перечень рисунков Знак"/>
    <w:link w:val="802"/>
    <w:semiHidden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410307&amp;date=08.07.2022&amp;dst=3704&amp;field=134" TargetMode="External"/><Relationship Id="rId12" Type="http://schemas.openxmlformats.org/officeDocument/2006/relationships/hyperlink" Target="https://login.consultant.ru/link/?req=doc&amp;base=LAW&amp;n=410307&amp;date=08.07.2022&amp;dst=3722&amp;field=134" TargetMode="External"/><Relationship Id="rId13" Type="http://schemas.openxmlformats.org/officeDocument/2006/relationships/hyperlink" Target="https://login.consultant.ru/link/?req=doc&amp;base=LAW&amp;n=432230&amp;dst=3704&amp;field=134&amp;date=13.07.2023" TargetMode="External"/><Relationship Id="rId14" Type="http://schemas.openxmlformats.org/officeDocument/2006/relationships/hyperlink" Target="https://login.consultant.ru/link/?req=doc&amp;base=LAW&amp;n=432230&amp;dst=3722&amp;field=134&amp;date=13.07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A991-F6A5-428A-B940-87E57D05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Наталья Александровна</dc:creator>
  <cp:revision>6</cp:revision>
  <dcterms:created xsi:type="dcterms:W3CDTF">2025-04-29T06:22:00Z</dcterms:created>
  <dcterms:modified xsi:type="dcterms:W3CDTF">2025-05-14T05:36:34Z</dcterms:modified>
  <cp:version>1048576</cp:version>
</cp:coreProperties>
</file>