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57"/>
        <w:ind w:right="464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 </w:t>
      </w:r>
      <w:r>
        <w:rPr>
          <w:sz w:val="28"/>
          <w:szCs w:val="28"/>
          <w:highlight w:val="none"/>
        </w:rPr>
        <w:t xml:space="preserve">установлении</w:t>
      </w:r>
      <w:r>
        <w:rPr>
          <w:sz w:val="28"/>
          <w:szCs w:val="28"/>
          <w:highlight w:val="none"/>
        </w:rPr>
        <w:t xml:space="preserve"> тарифов на услуги, предоставляемые </w:t>
      </w:r>
      <w:r>
        <w:rPr>
          <w:sz w:val="28"/>
          <w:szCs w:val="28"/>
          <w:highlight w:val="none"/>
        </w:rPr>
        <w:t xml:space="preserve">муниципальным </w:t>
      </w:r>
      <w:r>
        <w:rPr>
          <w:sz w:val="28"/>
          <w:szCs w:val="28"/>
          <w:highlight w:val="none"/>
        </w:rPr>
        <w:t xml:space="preserve">автономным дошкольным образовательным учреждением города Нижневартовска </w:t>
      </w:r>
      <w:r>
        <w:rPr>
          <w:sz w:val="28"/>
          <w:szCs w:val="28"/>
          <w:highlight w:val="none"/>
        </w:rPr>
        <w:t xml:space="preserve">детским садом №10 "Белочка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7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5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",</w:t>
      </w:r>
      <w:r>
        <w:rPr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  <w:highlight w:val="none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7"/>
        <w:ind w:firstLine="709"/>
        <w:jc w:val="both"/>
      </w:pPr>
      <w:r/>
      <w:r/>
    </w:p>
    <w:p>
      <w:pPr>
        <w:pStyle w:val="857"/>
        <w:ind w:firstLine="709"/>
        <w:jc w:val="both"/>
        <w:rPr>
          <w:sz w:val="28"/>
          <w:highlight w:val="none"/>
        </w:rPr>
      </w:pPr>
      <w:r>
        <w:rPr>
          <w:sz w:val="28"/>
        </w:rPr>
        <w:t xml:space="preserve">1. </w:t>
      </w:r>
      <w:r>
        <w:rPr>
          <w:sz w:val="28"/>
        </w:rPr>
        <w:t xml:space="preserve">Установить</w:t>
      </w:r>
      <w:r>
        <w:rPr>
          <w:sz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  <w:highlight w:val="none"/>
        </w:rPr>
        <w:t xml:space="preserve">муниципальным </w:t>
      </w:r>
      <w:r>
        <w:rPr>
          <w:sz w:val="28"/>
          <w:szCs w:val="28"/>
          <w:highlight w:val="none"/>
        </w:rPr>
        <w:t xml:space="preserve">автономным дошкольным образовательным учреждением города Нижневартовска </w:t>
      </w:r>
      <w:r>
        <w:rPr>
          <w:sz w:val="28"/>
          <w:szCs w:val="28"/>
          <w:highlight w:val="none"/>
        </w:rPr>
        <w:t xml:space="preserve">детским садом №10 "Белоч</w:t>
      </w:r>
      <w:r>
        <w:rPr>
          <w:sz w:val="28"/>
          <w:szCs w:val="28"/>
          <w:highlight w:val="none"/>
        </w:rPr>
        <w:t xml:space="preserve">ка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п</w:t>
      </w:r>
      <w:r>
        <w:rPr>
          <w:sz w:val="28"/>
          <w:highlight w:val="none"/>
        </w:rPr>
        <w:t xml:space="preserve">о дополнительным видам деятельности, согласно приложению.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57"/>
        <w:ind w:firstLine="709"/>
        <w:jc w:val="both"/>
      </w:pPr>
      <w:r/>
      <w:r/>
    </w:p>
    <w:p>
      <w:pPr>
        <w:pStyle w:val="857"/>
        <w:ind w:firstLine="709"/>
        <w:jc w:val="both"/>
        <w:rPr>
          <w:rFonts w:eastAsia="Calibri"/>
          <w:sz w:val="28"/>
          <w:highlight w:val="none"/>
        </w:rPr>
      </w:pPr>
      <w:r>
        <w:rPr>
          <w:sz w:val="28"/>
          <w:highlight w:val="none"/>
        </w:rPr>
        <w:t xml:space="preserve">2. Признать утратившим силу постановление администрации города</w:t>
      </w:r>
      <w:r>
        <w:rPr>
          <w:sz w:val="28"/>
          <w:highlight w:val="none"/>
        </w:rPr>
        <w:t xml:space="preserve">           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от </w:t>
      </w:r>
      <w:r>
        <w:rPr>
          <w:sz w:val="28"/>
          <w:highlight w:val="none"/>
        </w:rPr>
        <w:t xml:space="preserve">14.08.2025 №730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"Об у</w:t>
      </w:r>
      <w:r>
        <w:rPr>
          <w:sz w:val="28"/>
          <w:highlight w:val="none"/>
        </w:rPr>
        <w:t xml:space="preserve">становлении </w:t>
      </w:r>
      <w:r>
        <w:rPr>
          <w:sz w:val="28"/>
          <w:highlight w:val="none"/>
        </w:rPr>
        <w:t xml:space="preserve">тарифов на услуги, </w:t>
      </w:r>
      <w:r>
        <w:rPr>
          <w:sz w:val="28"/>
          <w:highlight w:val="none"/>
        </w:rPr>
        <w:t xml:space="preserve">предоставляемые </w:t>
      </w:r>
      <w:r>
        <w:rPr>
          <w:sz w:val="28"/>
          <w:szCs w:val="28"/>
          <w:highlight w:val="none"/>
        </w:rPr>
        <w:t xml:space="preserve">муниципальным </w:t>
      </w:r>
      <w:r>
        <w:rPr>
          <w:sz w:val="28"/>
          <w:szCs w:val="28"/>
          <w:highlight w:val="none"/>
        </w:rPr>
        <w:t xml:space="preserve">автономным дошкольным образовательным учреждением города Нижневартовска </w:t>
      </w:r>
      <w:r>
        <w:rPr>
          <w:sz w:val="28"/>
          <w:szCs w:val="28"/>
          <w:highlight w:val="none"/>
        </w:rPr>
        <w:t xml:space="preserve">детским садом №10 "Белочка</w:t>
      </w:r>
      <w:r>
        <w:rPr>
          <w:sz w:val="28"/>
          <w:szCs w:val="28"/>
          <w:highlight w:val="none"/>
        </w:rPr>
        <w:t xml:space="preserve">"</w:t>
      </w:r>
      <w:r>
        <w:rPr>
          <w:rFonts w:eastAsia="Calibri"/>
          <w:sz w:val="28"/>
          <w:highlight w:val="none"/>
        </w:rPr>
        <w:t xml:space="preserve">.</w:t>
      </w:r>
      <w:r>
        <w:rPr>
          <w:rFonts w:eastAsia="Calibri"/>
          <w:sz w:val="28"/>
          <w:highlight w:val="none"/>
        </w:rPr>
      </w:r>
      <w:r>
        <w:rPr>
          <w:rFonts w:eastAsia="Calibri"/>
          <w:sz w:val="28"/>
          <w:highlight w:val="none"/>
        </w:rPr>
      </w:r>
    </w:p>
    <w:p>
      <w:pPr>
        <w:pStyle w:val="857"/>
        <w:ind w:firstLine="709"/>
        <w:jc w:val="both"/>
      </w:pPr>
      <w:r/>
      <w:r/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</w:pPr>
      <w:r/>
      <w:r/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</w:pPr>
      <w:r/>
      <w:r/>
    </w:p>
    <w:p>
      <w:pPr>
        <w:pStyle w:val="85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</w:t>
      </w:r>
      <w:r>
        <w:rPr>
          <w:sz w:val="28"/>
          <w:szCs w:val="28"/>
          <w:highlight w:val="none"/>
        </w:rPr>
        <w:t xml:space="preserve">Контро</w:t>
      </w:r>
      <w:r>
        <w:rPr>
          <w:sz w:val="28"/>
          <w:szCs w:val="28"/>
          <w:highlight w:val="none"/>
        </w:rPr>
        <w:t xml:space="preserve">ль за выполнением постановл</w:t>
      </w:r>
      <w:r>
        <w:rPr>
          <w:sz w:val="28"/>
          <w:szCs w:val="28"/>
          <w:highlight w:val="none"/>
        </w:rPr>
        <w:t xml:space="preserve">ения возложить на директора департамента образования администр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 города О.С. Серебренникову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7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7"/>
        <w:jc w:val="both"/>
        <w:rPr>
          <w:sz w:val="28"/>
        </w:rPr>
      </w:pPr>
      <w:r>
        <w:rPr>
          <w:sz w:val="28"/>
        </w:rPr>
        <w:t xml:space="preserve">Глава</w:t>
      </w:r>
      <w:r>
        <w:rPr>
          <w:sz w:val="28"/>
        </w:rPr>
        <w:t xml:space="preserve"> города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Д.А</w:t>
      </w:r>
      <w:r>
        <w:rPr>
          <w:sz w:val="28"/>
        </w:rPr>
        <w:t xml:space="preserve">. </w:t>
      </w:r>
      <w:r>
        <w:rPr>
          <w:sz w:val="28"/>
        </w:rPr>
        <w:t xml:space="preserve">Кощенко</w:t>
      </w:r>
      <w:r>
        <w:rPr>
          <w:sz w:val="28"/>
        </w:rPr>
      </w:r>
      <w:r>
        <w:rPr>
          <w:sz w:val="28"/>
        </w:rPr>
      </w:r>
    </w:p>
    <w:p>
      <w:pPr>
        <w:pStyle w:val="857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____________ № 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7"/>
        <w:jc w:val="center"/>
      </w:pPr>
      <w:r>
        <w:rPr>
          <w:b/>
          <w:sz w:val="28"/>
          <w:szCs w:val="28"/>
        </w:rPr>
        <w:t xml:space="preserve">ТАРИФЫ</w:t>
      </w:r>
      <w:r>
        <w:rPr>
          <w:b/>
          <w:sz w:val="28"/>
          <w:szCs w:val="28"/>
        </w:rPr>
      </w:r>
      <w:r/>
    </w:p>
    <w:p>
      <w:pPr>
        <w:pStyle w:val="857"/>
        <w:jc w:val="center"/>
      </w:pPr>
      <w:r>
        <w:rPr>
          <w:b/>
          <w:sz w:val="28"/>
          <w:szCs w:val="28"/>
        </w:rPr>
        <w:t xml:space="preserve">на услуги, предостав</w:t>
      </w:r>
      <w:r>
        <w:rPr>
          <w:b/>
          <w:sz w:val="28"/>
          <w:szCs w:val="28"/>
        </w:rPr>
        <w:t xml:space="preserve">ляемые </w:t>
      </w:r>
      <w:r>
        <w:rPr>
          <w:b/>
          <w:sz w:val="28"/>
          <w:szCs w:val="28"/>
        </w:rPr>
        <w:t xml:space="preserve">муниципальным автономным</w:t>
      </w:r>
      <w:r>
        <w:rPr>
          <w:b/>
          <w:sz w:val="28"/>
          <w:szCs w:val="28"/>
        </w:rPr>
      </w:r>
      <w:r/>
    </w:p>
    <w:p>
      <w:pPr>
        <w:pStyle w:val="857"/>
        <w:jc w:val="center"/>
      </w:pPr>
      <w:r>
        <w:rPr>
          <w:b/>
          <w:sz w:val="28"/>
          <w:szCs w:val="28"/>
        </w:rPr>
        <w:t xml:space="preserve">дошкольным образовательным учреждением города Нижневартовска детским садом №10 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Белочка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  <w:r/>
    </w:p>
    <w:p>
      <w:pPr>
        <w:pStyle w:val="857"/>
        <w:jc w:val="center"/>
      </w:pPr>
      <w:r>
        <w:rPr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/>
    </w:p>
    <w:p>
      <w:pPr>
        <w:pStyle w:val="857"/>
        <w:jc w:val="center"/>
        <w:rPr>
          <w:bCs/>
        </w:rPr>
      </w:pPr>
      <w:r>
        <w:rPr>
          <w:b/>
          <w:sz w:val="28"/>
          <w:szCs w:val="28"/>
        </w:rPr>
      </w:r>
      <w:r>
        <w:rPr>
          <w:bCs/>
        </w:rPr>
      </w:r>
      <w:r>
        <w:rPr>
          <w:bCs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5"/>
        <w:gridCol w:w="4603"/>
        <w:gridCol w:w="2734"/>
        <w:gridCol w:w="1869"/>
      </w:tblGrid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ind w:left="-108" w:right="-108"/>
              <w:jc w:val="center"/>
            </w:pPr>
            <w:r>
              <w:rPr>
                <w:b/>
                <w:sz w:val="22"/>
              </w:rPr>
              <w:t xml:space="preserve">№</w:t>
            </w:r>
            <w:r>
              <w:rPr>
                <w:b/>
                <w:sz w:val="22"/>
              </w:rPr>
            </w:r>
            <w:r/>
          </w:p>
          <w:p>
            <w:pPr>
              <w:pStyle w:val="857"/>
              <w:ind w:left="-108" w:right="-108"/>
              <w:jc w:val="center"/>
              <w:rPr>
                <w:bCs/>
                <w:szCs w:val="22"/>
              </w:rPr>
            </w:pPr>
            <w:r>
              <w:rPr>
                <w:b/>
                <w:sz w:val="22"/>
              </w:rPr>
              <w:t xml:space="preserve">п/п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bCs/>
                <w:szCs w:val="22"/>
              </w:rPr>
            </w:pPr>
            <w:r>
              <w:rPr>
                <w:b/>
                <w:sz w:val="22"/>
              </w:rPr>
              <w:t xml:space="preserve">Наименование услуги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</w:pPr>
            <w:r>
              <w:rPr>
                <w:b/>
                <w:sz w:val="22"/>
              </w:rPr>
              <w:t xml:space="preserve">Продолж</w:t>
            </w:r>
            <w:r>
              <w:rPr>
                <w:b/>
                <w:sz w:val="22"/>
              </w:rPr>
              <w:t xml:space="preserve">и</w:t>
            </w:r>
            <w:r>
              <w:rPr>
                <w:b/>
                <w:sz w:val="22"/>
              </w:rPr>
              <w:t xml:space="preserve">тельность</w:t>
            </w:r>
            <w:r>
              <w:rPr>
                <w:b/>
                <w:sz w:val="22"/>
              </w:rPr>
            </w:r>
            <w:r/>
          </w:p>
          <w:p>
            <w:pPr>
              <w:pStyle w:val="857"/>
              <w:jc w:val="center"/>
            </w:pPr>
            <w:r>
              <w:rPr>
                <w:b/>
                <w:sz w:val="22"/>
              </w:rPr>
              <w:t xml:space="preserve">зан</w:t>
            </w:r>
            <w:r>
              <w:rPr>
                <w:b/>
                <w:sz w:val="22"/>
              </w:rPr>
              <w:t xml:space="preserve">я</w:t>
            </w:r>
            <w:r>
              <w:rPr>
                <w:b/>
                <w:sz w:val="22"/>
              </w:rPr>
              <w:t xml:space="preserve">тий</w:t>
            </w:r>
            <w:r>
              <w:rPr>
                <w:b/>
                <w:sz w:val="22"/>
              </w:rPr>
              <w:t xml:space="preserve">/</w:t>
            </w:r>
            <w:r>
              <w:rPr>
                <w:b/>
                <w:sz w:val="22"/>
              </w:rPr>
            </w:r>
            <w:r/>
          </w:p>
          <w:p>
            <w:pPr>
              <w:pStyle w:val="857"/>
              <w:jc w:val="center"/>
              <w:rPr>
                <w:bCs/>
                <w:szCs w:val="22"/>
              </w:rPr>
            </w:pPr>
            <w:r>
              <w:rPr>
                <w:b/>
                <w:sz w:val="22"/>
              </w:rPr>
              <w:t xml:space="preserve">количество порций 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pStyle w:val="857"/>
              <w:jc w:val="center"/>
            </w:pPr>
            <w:r>
              <w:rPr>
                <w:b/>
                <w:sz w:val="22"/>
              </w:rPr>
              <w:t xml:space="preserve">Тариф</w:t>
            </w:r>
            <w:r>
              <w:rPr>
                <w:b/>
                <w:sz w:val="22"/>
              </w:rPr>
            </w:r>
            <w:r/>
          </w:p>
          <w:p>
            <w:pPr>
              <w:pStyle w:val="857"/>
              <w:jc w:val="center"/>
            </w:pPr>
            <w:r>
              <w:rPr>
                <w:b/>
                <w:sz w:val="22"/>
              </w:rPr>
              <w:t xml:space="preserve">за 1 зан</w:t>
            </w:r>
            <w:r>
              <w:rPr>
                <w:b/>
                <w:sz w:val="22"/>
              </w:rPr>
              <w:t xml:space="preserve">я</w:t>
            </w:r>
            <w:r>
              <w:rPr>
                <w:b/>
                <w:sz w:val="22"/>
              </w:rPr>
              <w:t xml:space="preserve">тие</w:t>
            </w:r>
            <w:r>
              <w:rPr>
                <w:b/>
                <w:sz w:val="22"/>
              </w:rPr>
              <w:t xml:space="preserve">/</w:t>
            </w:r>
            <w:r>
              <w:rPr>
                <w:b/>
                <w:sz w:val="22"/>
              </w:rPr>
            </w:r>
            <w:r/>
          </w:p>
          <w:p>
            <w:pPr>
              <w:pStyle w:val="857"/>
              <w:jc w:val="center"/>
            </w:pPr>
            <w:r>
              <w:rPr>
                <w:b/>
                <w:sz w:val="22"/>
              </w:rPr>
              <w:t xml:space="preserve">порцию</w:t>
            </w:r>
            <w:r>
              <w:rPr>
                <w:b/>
                <w:sz w:val="22"/>
              </w:rPr>
            </w:r>
            <w:r/>
          </w:p>
          <w:p>
            <w:pPr>
              <w:pStyle w:val="857"/>
              <w:jc w:val="center"/>
              <w:rPr>
                <w:bCs/>
                <w:szCs w:val="22"/>
              </w:rPr>
            </w:pPr>
            <w:r>
              <w:rPr>
                <w:b/>
                <w:sz w:val="22"/>
              </w:rPr>
              <w:t xml:space="preserve">(руб./чел.)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в физкультурных секциях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Здоровячок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(группа 10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75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2.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в физкультурных секциях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Фитнес для малышей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                   </w:t>
            </w:r>
            <w:r>
              <w:rPr>
                <w:sz w:val="22"/>
                <w:highlight w:val="none"/>
              </w:rPr>
              <w:t xml:space="preserve">(группа 10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75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</w:t>
            </w:r>
            <w:r>
              <w:rPr>
                <w:sz w:val="22"/>
                <w:highlight w:val="none"/>
              </w:rPr>
              <w:t xml:space="preserve">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развитию интеллектуально-творческих способностей </w:t>
            </w:r>
            <w:r>
              <w:rPr>
                <w:sz w:val="22"/>
                <w:highlight w:val="none"/>
              </w:rPr>
              <w:t xml:space="preserve">              </w:t>
            </w:r>
            <w:r>
              <w:rPr>
                <w:sz w:val="22"/>
                <w:highlight w:val="none"/>
              </w:rPr>
              <w:t xml:space="preserve">у детей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Сенсорная интеграция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(</w:t>
            </w:r>
            <w:r>
              <w:rPr>
                <w:sz w:val="22"/>
                <w:highlight w:val="none"/>
              </w:rPr>
              <w:t xml:space="preserve">индивидуально</w:t>
            </w:r>
            <w:r>
              <w:rPr>
                <w:sz w:val="22"/>
                <w:highlight w:val="none"/>
              </w:rPr>
              <w:t xml:space="preserve">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650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4.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развитию интеллектуально-творческих способностей </w:t>
            </w:r>
            <w:r>
              <w:rPr>
                <w:sz w:val="22"/>
                <w:highlight w:val="none"/>
              </w:rPr>
              <w:t xml:space="preserve">              </w:t>
            </w:r>
            <w:r>
              <w:rPr>
                <w:sz w:val="22"/>
                <w:highlight w:val="none"/>
              </w:rPr>
              <w:t xml:space="preserve">у детей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Коррекция познавательных процессов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                       (группа </w:t>
            </w:r>
            <w:r>
              <w:rPr>
                <w:sz w:val="22"/>
                <w:highlight w:val="none"/>
              </w:rPr>
              <w:t xml:space="preserve">10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122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5.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развитию интеллектуально-творческих способностей</w:t>
            </w:r>
            <w:r>
              <w:rPr>
                <w:sz w:val="22"/>
                <w:highlight w:val="none"/>
              </w:rPr>
              <w:t xml:space="preserve">                 </w:t>
            </w:r>
            <w:r>
              <w:rPr>
                <w:sz w:val="22"/>
                <w:highlight w:val="none"/>
              </w:rPr>
              <w:t xml:space="preserve"> у детей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Сказочный мир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(группа 10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105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highlight w:val="none"/>
              </w:rPr>
            </w:pPr>
            <w:r>
              <w:rPr>
                <w:sz w:val="22"/>
                <w:highlight w:val="none"/>
              </w:rPr>
              <w:t xml:space="preserve">6.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развитию интеллектуально-творческих способностей</w:t>
            </w:r>
            <w:r>
              <w:rPr>
                <w:sz w:val="22"/>
                <w:highlight w:val="none"/>
              </w:rPr>
              <w:t xml:space="preserve">                </w:t>
            </w:r>
            <w:r>
              <w:rPr>
                <w:sz w:val="22"/>
                <w:highlight w:val="none"/>
              </w:rPr>
              <w:t xml:space="preserve"> у детей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Система интенсивного развития способностей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(группа 6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145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7.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развитию интеллектуально-творческих способностей </w:t>
            </w:r>
            <w:r>
              <w:rPr>
                <w:sz w:val="22"/>
                <w:highlight w:val="none"/>
              </w:rPr>
              <w:t xml:space="preserve">               </w:t>
            </w:r>
            <w:r>
              <w:rPr>
                <w:sz w:val="22"/>
                <w:highlight w:val="none"/>
              </w:rPr>
              <w:t xml:space="preserve">у детей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Шахматы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(группа 6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95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8.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развитию вокальных способностей у детей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Звонкие нотки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(группа 10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105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9.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развитию художественных способностей у детей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Фантазия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(группа 10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95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10.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развитию театральных способностей у детей                                                                                                         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В гостях у сказки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(группа 10 человек) 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95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11.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развитию танцевальных способностей у детей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Грация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(группа 10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115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12.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подготовке артикуляционного аппарата и ранней коррекции речевых нарушений у детей  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Логомассаж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(индивидуально)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20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780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13.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коррекции звукопроизношения у детей,                             не посещающих группы компенсирующей направленности</w:t>
            </w:r>
            <w:r>
              <w:rPr>
                <w:sz w:val="22"/>
                <w:highlight w:val="none"/>
              </w:rPr>
              <w:t xml:space="preserve">,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Говорим правильно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(группа 2 человека)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580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14.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коррекции звукопроизношения у детей,                                не посещающих группы компенсирующей направленности</w:t>
            </w:r>
            <w:r>
              <w:rPr>
                <w:sz w:val="22"/>
                <w:highlight w:val="none"/>
              </w:rPr>
              <w:t xml:space="preserve">,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Логоритмика для малышей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(группа 7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15.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обучению детей чтению </w:t>
            </w:r>
            <w:r>
              <w:rPr>
                <w:sz w:val="22"/>
                <w:highlight w:val="none"/>
              </w:rPr>
              <w:t xml:space="preserve">(группа 10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115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16.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обучению детей иностранным языкам (группа 6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135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17.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развитию навыков моделирования и конструирования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Маленький инженер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(группа 6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18.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подготовке детей </w:t>
            </w:r>
            <w:r>
              <w:rPr>
                <w:sz w:val="22"/>
                <w:highlight w:val="none"/>
              </w:rPr>
              <w:t xml:space="preserve">               </w:t>
            </w:r>
            <w:r>
              <w:rPr>
                <w:sz w:val="22"/>
                <w:highlight w:val="none"/>
              </w:rPr>
              <w:t xml:space="preserve">к обучению в школе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Скоро в школу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(группа 10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165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19.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развитию эмоционально-волевой сферы                       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БОС-малыш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(индивидуально)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560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20.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Проведение занятий по формированию адаптационных возможностей в условиях сенсорной комнаты (группа 10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30 м</w:t>
            </w:r>
            <w:r>
              <w:rPr>
                <w:szCs w:val="22"/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sz w:val="22"/>
                <w:highlight w:val="none"/>
              </w:rPr>
              <w:t xml:space="preserve">ин.</w:t>
            </w:r>
            <w:r>
              <w:rPr>
                <w:szCs w:val="22"/>
                <w:highlight w:val="none"/>
              </w:rPr>
            </w:r>
            <w:r/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21.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Оказание услуг по реализации </w:t>
            </w:r>
            <w:r>
              <w:rPr>
                <w:sz w:val="22"/>
                <w:highlight w:val="none"/>
              </w:rPr>
              <w:t xml:space="preserve">развивающих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программ в вечернее время (группа 5</w:t>
            </w:r>
            <w:r>
              <w:rPr>
                <w:sz w:val="22"/>
                <w:highlight w:val="none"/>
              </w:rPr>
              <w:t xml:space="preserve">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60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240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22.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Организация мероприятий для детей,</w:t>
            </w:r>
            <w:r>
              <w:rPr>
                <w:sz w:val="22"/>
                <w:highlight w:val="none"/>
              </w:rPr>
              <w:t xml:space="preserve">                         </w:t>
            </w:r>
            <w:r>
              <w:rPr>
                <w:sz w:val="22"/>
                <w:highlight w:val="none"/>
              </w:rPr>
              <w:t xml:space="preserve"> не посещающих автономное учреждение</w:t>
            </w:r>
            <w:r>
              <w:rPr>
                <w:sz w:val="22"/>
                <w:highlight w:val="none"/>
              </w:rPr>
              <w:t xml:space="preserve">,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Ясли с мамой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(группа 5 человек)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60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230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23.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Организация досуговых мероприятий              для детей 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Веселый праздник</w:t>
            </w:r>
            <w:r>
              <w:rPr>
                <w:sz w:val="22"/>
                <w:highlight w:val="none"/>
              </w:rPr>
              <w:t xml:space="preserve">"</w:t>
            </w:r>
            <w:r>
              <w:rPr>
                <w:sz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(индивидуально)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60 мин.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600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24.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tabs>
                <w:tab w:val="left" w:pos="930" w:leader="none"/>
              </w:tabs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Изготовление и реализация кислородных коктейлей </w:t>
            </w:r>
            <w:r>
              <w:rPr>
                <w:sz w:val="22"/>
                <w:highlight w:val="none"/>
              </w:rPr>
              <w:t xml:space="preserve">(индивидуально)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 порция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75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57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25.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4603" w:type="dxa"/>
            <w:vAlign w:val="top"/>
            <w:textDirection w:val="lrTb"/>
            <w:noWrap w:val="false"/>
          </w:tcPr>
          <w:p>
            <w:pPr>
              <w:pStyle w:val="857"/>
              <w:jc w:val="both"/>
              <w:rPr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Оказание услуг по оздоровительному массажу </w:t>
            </w:r>
            <w:r>
              <w:rPr>
                <w:sz w:val="22"/>
                <w:highlight w:val="none"/>
              </w:rPr>
              <w:t xml:space="preserve">(индивидуально)</w:t>
            </w:r>
            <w:r>
              <w:rPr>
                <w:szCs w:val="22"/>
                <w:highlight w:val="none"/>
              </w:rPr>
            </w:r>
            <w:r>
              <w:rPr>
                <w:szCs w:val="22"/>
                <w:highlight w:val="none"/>
              </w:rPr>
            </w:r>
          </w:p>
        </w:tc>
        <w:tc>
          <w:tcPr>
            <w:tcW w:w="273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Cs w:val="22"/>
              </w:rPr>
            </w:pPr>
            <w:r>
              <w:rPr>
                <w:sz w:val="22"/>
              </w:rPr>
              <w:t xml:space="preserve">30 мин.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186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620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next w:val="857"/>
    <w:link w:val="857"/>
    <w:qFormat/>
    <w:rPr>
      <w:sz w:val="24"/>
      <w:szCs w:val="24"/>
      <w:lang w:val="ru-RU" w:eastAsia="ru-RU" w:bidi="ar-SA"/>
    </w:rPr>
  </w:style>
  <w:style w:type="paragraph" w:styleId="858">
    <w:name w:val="Заголовок 1"/>
    <w:basedOn w:val="857"/>
    <w:next w:val="857"/>
    <w:link w:val="857"/>
    <w:qFormat/>
    <w:pPr>
      <w:jc w:val="center"/>
      <w:keepNext/>
      <w:outlineLvl w:val="0"/>
    </w:pPr>
    <w:rPr>
      <w:sz w:val="28"/>
    </w:rPr>
  </w:style>
  <w:style w:type="character" w:styleId="859">
    <w:name w:val="Основной шрифт абзаца"/>
    <w:next w:val="859"/>
    <w:link w:val="857"/>
    <w:semiHidden/>
  </w:style>
  <w:style w:type="table" w:styleId="860">
    <w:name w:val="Обычная таблица"/>
    <w:next w:val="860"/>
    <w:link w:val="857"/>
    <w:semiHidden/>
    <w:tblPr/>
  </w:style>
  <w:style w:type="numbering" w:styleId="861">
    <w:name w:val="Нет списка"/>
    <w:next w:val="861"/>
    <w:link w:val="857"/>
    <w:semiHidden/>
  </w:style>
  <w:style w:type="paragraph" w:styleId="862">
    <w:name w:val="Текст выноски"/>
    <w:basedOn w:val="857"/>
    <w:next w:val="862"/>
    <w:link w:val="863"/>
    <w:rPr>
      <w:rFonts w:ascii="Tahoma" w:hAnsi="Tahoma"/>
      <w:sz w:val="16"/>
      <w:szCs w:val="16"/>
      <w:lang w:val="en-US" w:eastAsia="en-US"/>
    </w:rPr>
  </w:style>
  <w:style w:type="character" w:styleId="863">
    <w:name w:val="Текст выноски Знак"/>
    <w:next w:val="863"/>
    <w:link w:val="862"/>
    <w:rPr>
      <w:rFonts w:ascii="Tahoma" w:hAnsi="Tahoma" w:cs="Tahoma"/>
      <w:sz w:val="16"/>
      <w:szCs w:val="16"/>
    </w:rPr>
  </w:style>
  <w:style w:type="paragraph" w:styleId="864">
    <w:name w:val="Верхний колонтитул"/>
    <w:basedOn w:val="857"/>
    <w:next w:val="864"/>
    <w:link w:val="865"/>
    <w:uiPriority w:val="99"/>
    <w:pPr>
      <w:tabs>
        <w:tab w:val="center" w:pos="4677" w:leader="none"/>
        <w:tab w:val="right" w:pos="9355" w:leader="none"/>
      </w:tabs>
    </w:pPr>
  </w:style>
  <w:style w:type="character" w:styleId="865">
    <w:name w:val="Верхний колонтитул Знак"/>
    <w:next w:val="865"/>
    <w:link w:val="864"/>
    <w:uiPriority w:val="99"/>
    <w:rPr>
      <w:sz w:val="24"/>
      <w:szCs w:val="24"/>
    </w:rPr>
  </w:style>
  <w:style w:type="paragraph" w:styleId="866">
    <w:name w:val="Нижний колонтитул"/>
    <w:basedOn w:val="857"/>
    <w:next w:val="866"/>
    <w:link w:val="867"/>
    <w:pPr>
      <w:tabs>
        <w:tab w:val="center" w:pos="4677" w:leader="none"/>
        <w:tab w:val="right" w:pos="9355" w:leader="none"/>
      </w:tabs>
    </w:pPr>
  </w:style>
  <w:style w:type="character" w:styleId="867">
    <w:name w:val="Нижний колонтитул Знак"/>
    <w:next w:val="867"/>
    <w:link w:val="866"/>
    <w:rPr>
      <w:sz w:val="24"/>
      <w:szCs w:val="24"/>
    </w:rPr>
  </w:style>
  <w:style w:type="paragraph" w:styleId="868">
    <w:name w:val="ConsPlusNormal"/>
    <w:next w:val="868"/>
    <w:link w:val="857"/>
    <w:pPr>
      <w:widowControl w:val="off"/>
    </w:pPr>
    <w:rPr>
      <w:sz w:val="24"/>
      <w:szCs w:val="24"/>
      <w:lang w:val="ru-RU" w:eastAsia="ru-RU" w:bidi="ar-SA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lastModifiedBy>kiyatkinadyu</cp:lastModifiedBy>
  <cp:revision>56</cp:revision>
  <dcterms:created xsi:type="dcterms:W3CDTF">2023-06-02T04:23:00Z</dcterms:created>
  <dcterms:modified xsi:type="dcterms:W3CDTF">2026-04-29T07:31:57Z</dcterms:modified>
  <cp:version>1048576</cp:version>
</cp:coreProperties>
</file>