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9"/>
        <w:jc w:val="right"/>
        <w:outlineLvl w:val="0"/>
      </w:pPr>
      <w:r>
        <w:rPr>
          <w:sz w:val="24"/>
        </w:rPr>
        <w:t xml:space="preserve">Приложение 1</w:t>
      </w:r>
      <w:r/>
    </w:p>
    <w:p>
      <w:pPr>
        <w:pStyle w:val="809"/>
        <w:jc w:val="right"/>
      </w:pPr>
      <w:r>
        <w:rPr>
          <w:sz w:val="24"/>
        </w:rPr>
        <w:t xml:space="preserve">к приказу Департамента промышленности</w:t>
      </w:r>
      <w:r/>
    </w:p>
    <w:p>
      <w:pPr>
        <w:pStyle w:val="809"/>
        <w:jc w:val="right"/>
      </w:pPr>
      <w:r>
        <w:rPr>
          <w:sz w:val="24"/>
        </w:rPr>
        <w:t xml:space="preserve">Ханты-Мансийского автономного округа - Югры</w:t>
      </w:r>
      <w:r/>
    </w:p>
    <w:p>
      <w:pPr>
        <w:pStyle w:val="809"/>
        <w:jc w:val="right"/>
      </w:pPr>
      <w:r>
        <w:rPr>
          <w:sz w:val="24"/>
        </w:rPr>
        <w:t xml:space="preserve">от 3 апреля 2023 года N 6-нп</w:t>
      </w:r>
      <w:r/>
    </w:p>
    <w:p>
      <w:pPr>
        <w:pStyle w:val="809"/>
      </w:pPr>
      <w:r>
        <w:rPr>
          <w:sz w:val="24"/>
        </w:rPr>
      </w:r>
      <w:r/>
    </w:p>
    <w:p>
      <w:pPr>
        <w:pStyle w:val="811"/>
        <w:jc w:val="center"/>
      </w:pPr>
      <w:r/>
      <w:bookmarkStart w:id="39" w:name="P39"/>
      <w:r/>
      <w:bookmarkEnd w:id="39"/>
      <w:r>
        <w:rPr>
          <w:sz w:val="24"/>
        </w:rPr>
        <w:t xml:space="preserve">ПОРЯДОК</w:t>
      </w:r>
      <w:r/>
    </w:p>
    <w:p>
      <w:pPr>
        <w:pStyle w:val="811"/>
        <w:jc w:val="center"/>
      </w:pPr>
      <w:r>
        <w:rPr>
          <w:sz w:val="24"/>
        </w:rPr>
        <w:t xml:space="preserve">ПРЕДОСТАВЛЕНИЯ СУБСИДИИ ЮРИДИЧЕСКИМ ЛИЦАМ (ЗА ИСКЛЮЧЕНИЕМ</w:t>
      </w:r>
      <w:r/>
    </w:p>
    <w:p>
      <w:pPr>
        <w:pStyle w:val="811"/>
        <w:jc w:val="center"/>
      </w:pPr>
      <w:r>
        <w:rPr>
          <w:sz w:val="24"/>
        </w:rPr>
        <w:t xml:space="preserve">ГОСУДАРСТВЕННЫХ (МУНИЦИПАЛЬНЫХ) УЧРЕЖДЕНИЙ), ИНДИВИДУАЛЬНЫМ</w:t>
      </w:r>
      <w:r/>
    </w:p>
    <w:p>
      <w:pPr>
        <w:pStyle w:val="811"/>
        <w:jc w:val="center"/>
      </w:pPr>
      <w:r>
        <w:rPr>
          <w:sz w:val="24"/>
        </w:rPr>
        <w:t xml:space="preserve">ПРЕДПРИНИМАТЕЛЯМ НА ВОЗМЕЩЕНИЕ ЧАСТИ ЗАТРАТ НА РЕАЛИЗАЦИЮ</w:t>
      </w:r>
      <w:r/>
    </w:p>
    <w:p>
      <w:pPr>
        <w:pStyle w:val="811"/>
        <w:jc w:val="center"/>
      </w:pPr>
      <w:r>
        <w:rPr>
          <w:sz w:val="24"/>
        </w:rPr>
        <w:t xml:space="preserve">ПРОЕКТОВ В СФЕРЕ ВНУТРЕННЕГО И ВЪЕЗДНОГО ТУРИЗМА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0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09"/>
              <w:jc w:val="center"/>
            </w:pPr>
            <w:r>
              <w:rPr>
                <w:color w:val="392c69"/>
                <w:sz w:val="24"/>
              </w:rPr>
              <w:t xml:space="preserve">(в ред. приказов Деппромышленности Югры от 08.11.2024 </w:t>
            </w:r>
            <w:hyperlink r:id="rId8" w:tooltip="Приказ Деппромышленности Югры от 08.11.2024 N 22-нп &quot;О внесении изменений в некоторые приказы Департамента промышленности Ханты-Мансийского автономного округа - Югры&quot; {КонсультантПлюс}" w:history="1">
              <w:r>
                <w:rPr>
                  <w:color w:val="0000ff"/>
                  <w:sz w:val="24"/>
                </w:rPr>
                <w:t xml:space="preserve">N 22-нп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09"/>
              <w:jc w:val="center"/>
            </w:pPr>
            <w:r>
              <w:rPr>
                <w:color w:val="392c69"/>
                <w:sz w:val="24"/>
              </w:rPr>
              <w:t xml:space="preserve">от 18.12.2024 </w:t>
            </w:r>
            <w:hyperlink r:id="rId9" w:tooltip="Приказ Деппромышленности Югры от 18.12.2024 N 25-нп &quot;О внесении изменения в приложение 1 к приказу Департамента промышленности Ханты-Мансийского автономного округа - Югры от 3 апреля 2023 года N 6-нп &quot;Об утверждении Порядков предоставления субсидий юридическим лицам, индивидуальным предпринимателям в сфере туризма&quot; {КонсультантПлюс}" w:history="1">
              <w:r>
                <w:rPr>
                  <w:color w:val="0000ff"/>
                  <w:sz w:val="24"/>
                </w:rPr>
                <w:t xml:space="preserve">N 25-нп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09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09"/>
        <w:ind w:firstLine="540"/>
        <w:jc w:val="both"/>
      </w:pPr>
      <w:r/>
      <w:bookmarkStart w:id="50" w:name="P50"/>
      <w:r/>
      <w:bookmarkEnd w:id="50"/>
      <w:r>
        <w:rPr>
          <w:sz w:val="24"/>
        </w:rPr>
        <w:t xml:space="preserve">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</w:t>
      </w:r>
      <w:r>
        <w:rPr>
          <w:sz w:val="24"/>
        </w:rPr>
        <w:t xml:space="preserve">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 в автономном округе (далее - Субсидия, заявитель, получатель субсидии).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Субсидия предоставляется с целью возмещения из бюджета автономного округа части затрат реализованных проектов в сфере внутреннего и въездного туризма, направленных на создание, развитие и совершен</w:t>
      </w:r>
      <w:r>
        <w:rPr>
          <w:sz w:val="24"/>
        </w:rPr>
        <w:t xml:space="preserve">ствование инфраструктуры объектов туристской индустрии, туристских маршрутов культурно-познавательного, этнографического, сельского, активного, автомобильного видов туризма, производство и реализацию туристской сувенирной продукции, в рамках регионального </w:t>
      </w:r>
      <w:hyperlink r:id="rId10" w:tooltip="Постановление Правительства ХМАО - Югры от 10.11.2023 N 555-п (ред. от 27.12.2024) &quot;О государственной программе Ханты-Мансийского автономного округа - Югры &quot;Развитие промышленности и туризма&quot; (с изм. и доп., вступающими в силу с 01.01.2025) {КонсультантПлюс}" w:history="1">
        <w:r>
          <w:rPr>
            <w:color w:val="0000ff"/>
            <w:sz w:val="24"/>
          </w:rPr>
          <w:t xml:space="preserve">проекта</w:t>
        </w:r>
      </w:hyperlink>
      <w:r>
        <w:rPr>
          <w:sz w:val="24"/>
        </w:rPr>
        <w:t xml:space="preserve"> "Создание условий для развития и продвижения туризма" направления (подпрограммы) "Ра</w:t>
      </w:r>
      <w:r>
        <w:rPr>
          <w:sz w:val="24"/>
        </w:rPr>
        <w:t xml:space="preserve">звитие туризма" государственной программы автономного округа "Развитие промышленности и туризма", утвержденной постановлением Правительства автономного округа от 10 ноября 2023 года N 555-п (тип мероприятия (результата) - оказание услуг (выполнение работ).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2. Субсидию предоставляет Департамент промышленности автономного округа (далее - Департаме</w:t>
      </w:r>
      <w:r>
        <w:rPr>
          <w:sz w:val="24"/>
        </w:rPr>
        <w:t xml:space="preserve">нт), осуществляющий функции главного распорядителя бюджетных средств, до которого в соответствии с бюджетным законодательством Российской Федерации как получателя субсидии доведены в установленном порядке лимиты бюджетных обязательств на цель, указанную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 в автономном округе (далее - Субсидия, заявитель, получатель субсидии)." w:anchor="P50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/>
      <w:bookmarkStart w:id="53" w:name="P53"/>
      <w:r/>
      <w:bookmarkEnd w:id="53"/>
      <w:r>
        <w:rPr>
          <w:sz w:val="24"/>
        </w:rPr>
        <w:t xml:space="preserve">3. Субсидия предоставляется по результатам отбора (способом запроса предложений), проведенного в соответствии с </w:t>
      </w:r>
      <w:hyperlink r:id="rId11" w:tooltip="Постановление Правительства РФ от 25.10.2023 N 1781 (ред. от 25.11.2024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&quot; {КонсультантПлюс}" w:history="1">
        <w:r>
          <w:rPr>
            <w:color w:val="0000ff"/>
            <w:sz w:val="24"/>
          </w:rPr>
          <w:t xml:space="preserve">Правилами</w:t>
        </w:r>
      </w:hyperlink>
      <w:r>
        <w:rPr>
          <w:sz w:val="24"/>
        </w:rPr>
        <w:t xml:space="preserve"> отбора получателей субсидий, в том числе грантов в форме субсидий, предоставляемых из бюдж</w:t>
      </w:r>
      <w:r>
        <w:rPr>
          <w:sz w:val="24"/>
        </w:rPr>
        <w:t xml:space="preserve">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N 1781.</w:t>
      </w:r>
      <w:r/>
    </w:p>
    <w:p>
      <w:pPr>
        <w:pStyle w:val="809"/>
        <w:jc w:val="both"/>
      </w:pPr>
      <w:r>
        <w:rPr>
          <w:sz w:val="24"/>
        </w:rPr>
        <w:t xml:space="preserve">(в ред. </w:t>
      </w:r>
      <w:hyperlink r:id="rId12" w:tooltip="Приказ Деппромышленности Югры от 18.12.2024 N 25-нп &quot;О внесении изменения в приложение 1 к приказу Департамента промышленности Ханты-Мансийского автономного округа - Югры от 3 апреля 2023 года N 6-нп &quot;Об утверждении Порядков предоставления субсидий юридическим лицам, индивидуальным предпринимателям в сфере туризма&quot;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Деппромышленности Югры от 18.12.2024 N 25-нп)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4. В настоящем Порядке используются понятия в значениях, указанных в Федеральном </w:t>
      </w:r>
      <w:hyperlink r:id="rId13" w:tooltip="Федеральный закон от 24.11.1996 N 132-ФЗ (ред. от 24.06.2025) &quot;Об основах туристской деятельности в Российской Федерации&quot; {КонсультантПлюс}" w:history="1">
        <w:r>
          <w:rPr>
            <w:color w:val="0000ff"/>
            <w:sz w:val="24"/>
          </w:rPr>
          <w:t xml:space="preserve">законе</w:t>
        </w:r>
      </w:hyperlink>
      <w:r>
        <w:rPr>
          <w:sz w:val="24"/>
        </w:rPr>
        <w:t xml:space="preserve"> от 24 ноября 1996 года N 132-ФЗ "Об основах туристской деятельности в Российской Федерации", </w:t>
      </w:r>
      <w:hyperlink r:id="rId14" w:tooltip="Распоряжение Правительства РФ от 20.09.2019 N 2129-р (ред. от 29.05.2025) &lt;Об утверждении Стратегии развития туризма в Российской Федерации на период до 2035 года&gt; {КонсультантПлюс}" w:history="1">
        <w:r>
          <w:rPr>
            <w:color w:val="0000ff"/>
            <w:sz w:val="24"/>
          </w:rPr>
          <w:t xml:space="preserve">Стратегии</w:t>
        </w:r>
      </w:hyperlink>
      <w:r>
        <w:rPr>
          <w:sz w:val="24"/>
        </w:rPr>
        <w:t xml:space="preserve"> развития туризма в Российской Федерации на период до 2035 года, утвержденной распоряжением Правительства Российской Федерации от 20 сентября 2019 года N 2129-р, а также следующее определение: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проект - комплекс реализованных в рамках определенного срока мероприятий, направленных на созда</w:t>
      </w:r>
      <w:r>
        <w:rPr>
          <w:sz w:val="24"/>
        </w:rPr>
        <w:t xml:space="preserve">ние, развитие и совершенствование инфраструктуры объектов туристской индустрии, туристских маршрутов культурно-познавательного, этнографического, сельского, активного, автомобильного видов туризма, производство и реализацию туристской сувенирной продукции.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5. Информация о Субсидии разм</w:t>
      </w:r>
      <w:r>
        <w:rPr>
          <w:sz w:val="24"/>
        </w:rPr>
        <w:t xml:space="preserve">ещается на едином портале бюджетной системы Российской Федерации в информационно-телекоммуникационной сети "Интернет" (далее - единый портал, сеть "Интернет") (в разделе единого портала) в порядке, установленном Министерством финансов Российской Федерации.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II. Условия и порядок предоставления Субсидии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6. Субсидия предоставляется заявителю не более 1 раза в течение 3 (трех) лет по каждому из направлений расходов, указанных в </w:t>
      </w:r>
      <w:hyperlink w:tooltip="7. Направления расходов, на возмещение которых предоставляется Субсидия:" w:anchor="P63" w:history="1">
        <w:r>
          <w:rPr>
            <w:color w:val="0000ff"/>
            <w:sz w:val="24"/>
          </w:rPr>
          <w:t xml:space="preserve">пункте 7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Возмещению подлежат расходы в соответствии с реализованным проектом, понесенные заявителем в текущем году и (или) году, предшествующем году подачи заявки на получение Субсидии, в соответствии с направлениями расходов, указанными в </w:t>
      </w:r>
      <w:hyperlink w:tooltip="7. Направления расходов, на возмещение которых предоставляется Субсидия:" w:anchor="P63" w:history="1">
        <w:r>
          <w:rPr>
            <w:color w:val="0000ff"/>
            <w:sz w:val="24"/>
          </w:rPr>
          <w:t xml:space="preserve">пункте 7</w:t>
        </w:r>
      </w:hyperlink>
      <w:r>
        <w:rPr>
          <w:sz w:val="24"/>
        </w:rPr>
        <w:t xml:space="preserve"> настоящего Порядка, для достижения цели, определенной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 в автономном округе (далее - Субсидия, заявитель, получатель субсидии)." w:anchor="P50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/>
      <w:bookmarkStart w:id="63" w:name="P63"/>
      <w:r/>
      <w:bookmarkEnd w:id="63"/>
      <w:r>
        <w:rPr>
          <w:sz w:val="24"/>
        </w:rPr>
        <w:t xml:space="preserve">7. Направления расходов, на возмещение которых предоставляется Субсидия:</w:t>
      </w:r>
      <w:r/>
    </w:p>
    <w:p>
      <w:pPr>
        <w:pStyle w:val="809"/>
        <w:ind w:firstLine="540"/>
        <w:jc w:val="both"/>
        <w:spacing w:before="240"/>
      </w:pPr>
      <w:r/>
      <w:bookmarkStart w:id="64" w:name="P64"/>
      <w:r/>
      <w:bookmarkEnd w:id="64"/>
      <w:r>
        <w:rPr>
          <w:sz w:val="24"/>
        </w:rPr>
        <w:t xml:space="preserve">7.1. Создание, строительство, реконструкция, капитальный ремо</w:t>
      </w:r>
      <w:r>
        <w:rPr>
          <w:sz w:val="24"/>
        </w:rPr>
        <w:t xml:space="preserve">нт объектов туристской индустрии автономного округа, включенных в программы туров туроператоров автономного округа и зарегистрированных в установленном порядке, в том числе с целью создания условий для беспрепятственного доступа инвалидов к таким объектам:</w:t>
      </w:r>
      <w:r/>
    </w:p>
    <w:p>
      <w:pPr>
        <w:pStyle w:val="809"/>
        <w:ind w:firstLine="540"/>
        <w:jc w:val="both"/>
        <w:spacing w:before="240"/>
      </w:pPr>
      <w:r/>
      <w:bookmarkStart w:id="65" w:name="P65"/>
      <w:r/>
      <w:bookmarkEnd w:id="65"/>
      <w:r>
        <w:rPr>
          <w:sz w:val="24"/>
        </w:rPr>
        <w:t xml:space="preserve">7.1.1. Гостиниц, баз (домов) отдыха, глэмпингов, кафе.</w:t>
      </w:r>
      <w:r/>
    </w:p>
    <w:p>
      <w:pPr>
        <w:pStyle w:val="809"/>
        <w:ind w:firstLine="540"/>
        <w:jc w:val="both"/>
        <w:spacing w:before="240"/>
      </w:pPr>
      <w:r/>
      <w:bookmarkStart w:id="66" w:name="P66"/>
      <w:r/>
      <w:bookmarkEnd w:id="66"/>
      <w:r>
        <w:rPr>
          <w:sz w:val="24"/>
        </w:rPr>
        <w:t xml:space="preserve">7.1.2. Объектов этнографического туризма (этнографические деревни, стойбища, дома для размещения туристов, чумы, лабазы, столовые).</w:t>
      </w:r>
      <w:r/>
    </w:p>
    <w:p>
      <w:pPr>
        <w:pStyle w:val="809"/>
        <w:ind w:firstLine="540"/>
        <w:jc w:val="both"/>
        <w:spacing w:before="240"/>
      </w:pPr>
      <w:r/>
      <w:bookmarkStart w:id="67" w:name="P67"/>
      <w:r/>
      <w:bookmarkEnd w:id="67"/>
      <w:r>
        <w:rPr>
          <w:sz w:val="24"/>
        </w:rPr>
        <w:t xml:space="preserve">7.1.3. Сопутствующих и обеспечивающих объектов, в том числе для беспрепятственного доступа инвалидов (санитарно-бытовых объектов, парковок для транспортных средств с асфальтовым покрытием).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7.2. Создание и развитие материально-технической базы туристских маршрутов автономного округа, производства и реализации туристской сувенирной продукции, в том числе:</w:t>
      </w:r>
      <w:r/>
    </w:p>
    <w:p>
      <w:pPr>
        <w:pStyle w:val="809"/>
        <w:ind w:firstLine="540"/>
        <w:jc w:val="both"/>
        <w:spacing w:before="240"/>
      </w:pPr>
      <w:r/>
      <w:bookmarkStart w:id="69" w:name="P69"/>
      <w:r/>
      <w:bookmarkEnd w:id="69"/>
      <w:r>
        <w:rPr>
          <w:sz w:val="24"/>
        </w:rPr>
        <w:t xml:space="preserve">7.2.1. Приобретение новых автотранспортных средств</w:t>
      </w:r>
      <w:r>
        <w:rPr>
          <w:sz w:val="24"/>
        </w:rPr>
        <w:t xml:space="preserve"> для перевозки туристов, в том числе лиц с ограниченными возможностями здоровья (оборудованные для проведения экскурсий пассажировместимостью от 6 мест), новых транспортных средств повышенной проходимости, внедорожных мототранспортных средств передвижения.</w:t>
      </w:r>
      <w:r/>
    </w:p>
    <w:p>
      <w:pPr>
        <w:pStyle w:val="809"/>
        <w:ind w:firstLine="540"/>
        <w:jc w:val="both"/>
        <w:spacing w:before="240"/>
      </w:pPr>
      <w:r/>
      <w:bookmarkStart w:id="70" w:name="P70"/>
      <w:r/>
      <w:bookmarkEnd w:id="70"/>
      <w:r>
        <w:rPr>
          <w:sz w:val="24"/>
        </w:rPr>
        <w:t xml:space="preserve">7.2.2. Реконструкция помещений под мастерски</w:t>
      </w:r>
      <w:r>
        <w:rPr>
          <w:sz w:val="24"/>
        </w:rPr>
        <w:t xml:space="preserve">е (за исключением жилых помещений), приобретение специализированного производственного оборудования, объектов, оборудования для реализации туристской сувенирной продукции, в том числе с этнографической составляющей, отражающий специфику автономного округа.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8. Субсидия предоставляется на 1 получателя субсидии в размере 80 процентов от фактически понесенных затрат по направлениям расходов, указанным в </w:t>
      </w:r>
      <w:hyperlink w:tooltip="7. Направления расходов, на возмещение которых предоставляется Субсидия:" w:anchor="P63" w:history="1">
        <w:r>
          <w:rPr>
            <w:color w:val="0000ff"/>
            <w:sz w:val="24"/>
          </w:rPr>
          <w:t xml:space="preserve">пункте 7</w:t>
        </w:r>
      </w:hyperlink>
      <w:r>
        <w:rPr>
          <w:sz w:val="24"/>
        </w:rPr>
        <w:t xml:space="preserve"> настоящего Порядка, но не более: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3 000,00 тыс. рублей на направления расходов, указанные в </w:t>
      </w:r>
      <w:hyperlink w:tooltip="7.1.1. Гостиниц, баз (домов) отдыха, глэмпингов, кафе." w:anchor="P65" w:history="1">
        <w:r>
          <w:rPr>
            <w:color w:val="0000ff"/>
            <w:sz w:val="24"/>
          </w:rPr>
          <w:t xml:space="preserve">подпунктах 7.1.1</w:t>
        </w:r>
      </w:hyperlink>
      <w:r>
        <w:rPr>
          <w:sz w:val="24"/>
        </w:rPr>
        <w:t xml:space="preserve">, </w:t>
      </w:r>
      <w:hyperlink w:tooltip="7.1.2. Объектов этнографического туризма (этнографические деревни, стойбища, дома для размещения туристов, чумы, лабазы, столовые)." w:anchor="P66" w:history="1">
        <w:r>
          <w:rPr>
            <w:color w:val="0000ff"/>
            <w:sz w:val="24"/>
          </w:rPr>
          <w:t xml:space="preserve">7.1.2</w:t>
        </w:r>
      </w:hyperlink>
      <w:r>
        <w:rPr>
          <w:sz w:val="24"/>
        </w:rPr>
        <w:t xml:space="preserve">, </w:t>
      </w:r>
      <w:hyperlink w:tooltip="7.2.1. Приобретение новых автотранспортных средств для перевозки туристов, в том числе лиц с ограниченными возможностями здоровья (оборудованные для проведения экскурсий пассажировместимостью от 6 мест), новых транспортных средств повышенной проходимости, внедорожных мототранспортных средств передвижения." w:anchor="P69" w:history="1">
        <w:r>
          <w:rPr>
            <w:color w:val="0000ff"/>
            <w:sz w:val="24"/>
          </w:rPr>
          <w:t xml:space="preserve">7.2.1 пункта 7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1 000,00 тыс. рублей на направления расходов, указанные в </w:t>
      </w:r>
      <w:hyperlink w:tooltip="7.1.3. Сопутствующих и обеспечивающих объектов, в том числе для беспрепятственного доступа инвалидов (санитарно-бытовых объектов, парковок для транспортных средств с асфальтовым покрытием)." w:anchor="P67" w:history="1">
        <w:r>
          <w:rPr>
            <w:color w:val="0000ff"/>
            <w:sz w:val="24"/>
          </w:rPr>
          <w:t xml:space="preserve">подпунктах 7.1.3</w:t>
        </w:r>
      </w:hyperlink>
      <w:r>
        <w:rPr>
          <w:sz w:val="24"/>
        </w:rPr>
        <w:t xml:space="preserve">, </w:t>
      </w:r>
      <w:hyperlink w:tooltip="7.2.2. Реконструкция помещений под мастерские (за исключением жилых помещений), приобретение специализированного производственного оборудования, объектов, оборудования для реализации туристской сувенирной продукции, в том числе с этнографической составляющей, отражающий специфику автономного округа." w:anchor="P70" w:history="1">
        <w:r>
          <w:rPr>
            <w:color w:val="0000ff"/>
            <w:sz w:val="24"/>
          </w:rPr>
          <w:t xml:space="preserve">7.2.2 пункта 7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Размер Субсидии рассчитывается по формуле: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jc w:val="center"/>
      </w:pPr>
      <w:r>
        <w:rPr>
          <w:sz w:val="24"/>
        </w:rPr>
        <w:t xml:space="preserve">Vсубi = L x (1 - P / 100), где: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Vсубi - размер Субсидии, предоставляемой i-му получателю субсидии на фактически понесенные затраты по реализованному проекту;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L - общая сумма фактически понесенных затрат по реализованному проекту;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P - уровень софинансирования получателем субсидии по реализованному проекту, который не может быть менее 20 процентов.</w:t>
      </w:r>
      <w:r/>
    </w:p>
    <w:p>
      <w:pPr>
        <w:pStyle w:val="809"/>
        <w:ind w:firstLine="540"/>
        <w:jc w:val="both"/>
        <w:spacing w:before="240"/>
      </w:pPr>
      <w:r/>
      <w:bookmarkStart w:id="81" w:name="P81"/>
      <w:r/>
      <w:bookmarkEnd w:id="81"/>
      <w:r>
        <w:rPr>
          <w:sz w:val="24"/>
        </w:rPr>
        <w:t xml:space="preserve">9. Заявитель на дату заключения соглашения о предоставлении Субсидии (далее - Соглашение) должен соответствовать следующим требованиям: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являться иностранным юридическим лицом, в том числе местом регистрации которого</w:t>
      </w:r>
      <w:r>
        <w:rPr>
          <w:sz w:val="24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>
        <w:rPr>
          <w:sz w:val="24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</w:t>
      </w:r>
      <w:r>
        <w:rPr>
          <w:sz w:val="24"/>
        </w:rPr>
        <w:t xml:space="preserve">). 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sz w:val="24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находиться в составляемых в рамках реализации полномочий, предусмотренных </w:t>
      </w:r>
      <w:hyperlink r:id="rId1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 w:history="1">
        <w:r>
          <w:rPr>
            <w:color w:val="0000ff"/>
            <w:sz w:val="24"/>
          </w:rPr>
          <w:t xml:space="preserve">главой VII</w:t>
        </w:r>
      </w:hyperlink>
      <w:r>
        <w:rPr>
          <w:sz w:val="24"/>
        </w:rPr>
        <w:t xml:space="preserve"> Ус</w:t>
      </w:r>
      <w:r>
        <w:rPr>
          <w:sz w:val="24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цель, установленную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 в автономном округе (далее - Субсидия, заявитель, получатель субсидии)." w:anchor="P50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являться иностранным агентом в соответствии с Федеральным </w:t>
      </w:r>
      <w:hyperlink r:id="rId16" w:tooltip="Федеральный закон от 14.07.2022 N 255-ФЗ (ред. от 21.04.2025) &quot;О контроле за деятельностью лиц, находящихся под иностранным влиянием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иметь просроченной задолженности по возв</w:t>
      </w:r>
      <w:r>
        <w:rPr>
          <w:sz w:val="24"/>
        </w:rPr>
        <w:t xml:space="preserve">рату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автономным округом (за исключением случаев, установленных Правительством автономного округа);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на едином налоговом счете у заявителя отсутствует или не превышает размер, определенный </w:t>
      </w:r>
      <w:hyperlink r:id="rId1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 w:history="1">
        <w:r>
          <w:rPr>
            <w:color w:val="0000ff"/>
            <w:sz w:val="24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получатель субсидии, являющи</w:t>
      </w:r>
      <w:r>
        <w:rPr>
          <w:sz w:val="24"/>
        </w:rPr>
        <w:t xml:space="preserve">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</w:t>
      </w:r>
      <w:r>
        <w:rPr>
          <w:sz w:val="24"/>
        </w:rPr>
        <w:t xml:space="preserve">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иметь в реестре дисквалифицированных лиц сведений о д</w:t>
      </w:r>
      <w:r>
        <w:rPr>
          <w:sz w:val="24"/>
        </w:rPr>
        <w:t xml:space="preserve">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 (при наличии), являющегося юридическим лицом, об индивидуальном предпринимателе.</w:t>
      </w:r>
      <w:r/>
    </w:p>
    <w:p>
      <w:pPr>
        <w:pStyle w:val="809"/>
        <w:ind w:firstLine="540"/>
        <w:jc w:val="both"/>
        <w:spacing w:before="240"/>
      </w:pPr>
      <w:r/>
      <w:bookmarkStart w:id="91" w:name="P91"/>
      <w:r/>
      <w:bookmarkEnd w:id="91"/>
      <w:r>
        <w:rPr>
          <w:sz w:val="24"/>
        </w:rPr>
        <w:t xml:space="preserve">10. Дополнительные требования, которым должен соответствовать заявитель на дату заключения Соглашения: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получать средства из федерального бюджета, местного бюджета на основании иных нормативных правовых актов Российской Федерации, муниципальных правовых актов на цель, установленную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 в автономном округе (далее - Субсидия, заявитель, получатель субсидии)." w:anchor="P50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/>
      <w:bookmarkStart w:id="93" w:name="P93"/>
      <w:r/>
      <w:bookmarkEnd w:id="93"/>
      <w:r>
        <w:rPr>
          <w:sz w:val="24"/>
        </w:rPr>
        <w:t xml:space="preserve">11. Перечень документов, представляемых в целях подтверждения соответствия заявителя требованиям, указанным в </w:t>
      </w:r>
      <w:hyperlink w:tooltip="9. Заявитель на дату заключения соглашения о предоставлении Субсидии (далее - Соглашение) должен соответствовать следующим требованиям:" w:anchor="P81" w:history="1">
        <w:r>
          <w:rPr>
            <w:color w:val="0000ff"/>
            <w:sz w:val="24"/>
          </w:rPr>
          <w:t xml:space="preserve">пунктах 9</w:t>
        </w:r>
      </w:hyperlink>
      <w:r>
        <w:rPr>
          <w:sz w:val="24"/>
        </w:rPr>
        <w:t xml:space="preserve">, </w:t>
      </w:r>
      <w:hyperlink w:tooltip="10. Дополнительные требования, которым должен соответствовать заявитель на дату заключения Соглашения:" w:anchor="P91" w:history="1">
        <w:r>
          <w:rPr>
            <w:color w:val="0000ff"/>
            <w:sz w:val="24"/>
          </w:rPr>
          <w:t xml:space="preserve">10</w:t>
        </w:r>
      </w:hyperlink>
      <w:r>
        <w:rPr>
          <w:sz w:val="24"/>
        </w:rPr>
        <w:t xml:space="preserve"> настоящего Порядка: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копия документа, подтверждающего статус налогового резидента Российской Федерации (при наличии возможности);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копия справки о сведениях о наличии (отсутствии) задолженности в размере отрицательного сальдо ЕНС (единого налогового счета);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копия справки о размере задолженности на едином налоговом счете (при наличии такой задолженности);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справка о просроченной задолжен</w:t>
      </w:r>
      <w:r>
        <w:rPr>
          <w:sz w:val="24"/>
        </w:rPr>
        <w:t xml:space="preserve">ности по возврату в бюджет автономного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по форме, установленной Департаментом финансов автономного округа;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справка, подписанная заявителем, о неполучении средств из федерального бюджета, местного бюджета на основании иных нормативных правовых актов Российской Федерации, муниципальных правовых актов на цель, указанную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 в автономном округе (далее - Субсидия, заявитель, получатель субсидии)." w:anchor="P50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Порядка, по форме, установленной Департаментом.</w:t>
      </w:r>
      <w:r/>
    </w:p>
    <w:p>
      <w:pPr>
        <w:pStyle w:val="809"/>
        <w:ind w:firstLine="540"/>
        <w:jc w:val="both"/>
        <w:spacing w:before="240"/>
      </w:pPr>
      <w:r/>
      <w:bookmarkStart w:id="99" w:name="P99"/>
      <w:r/>
      <w:bookmarkEnd w:id="99"/>
      <w:r>
        <w:rPr>
          <w:sz w:val="24"/>
        </w:rPr>
        <w:t xml:space="preserve">12. Перечень предоставляемых заявителем документов, подтверждающих фактически произведенные затраты: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копии документов, подтверждающих расходы, в том числе получение тов</w:t>
      </w:r>
      <w:r>
        <w:rPr>
          <w:sz w:val="24"/>
        </w:rPr>
        <w:t xml:space="preserve">ара или оказание услуги (товарные накладные, акты приема-передачи, акты выполненных работ (в том числе составленные по формам КС-2, КС-3 для направлений расходов по строительству, реконструкции, капитальному ремонту объектов туристской индустрии, реконстру</w:t>
      </w:r>
      <w:r>
        <w:rPr>
          <w:sz w:val="24"/>
        </w:rPr>
        <w:t xml:space="preserve">кции помещений под мастерские), платежные поручения, заверенные кредитной организацией с подписью, расшифровкой подписи (инициалы, фамилия) должностного лица, заверившего копию, с указанием даты заверения копии документа, иные первичные учетные документы).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13. Департамент осуществляет проверку заявителя на соответствие требованиям, установленным в </w:t>
      </w:r>
      <w:hyperlink w:tooltip="9. Заявитель на дату заключения соглашения о предоставлении Субсидии (далее - Соглашение) должен соответствовать следующим требованиям:" w:anchor="P81" w:history="1">
        <w:r>
          <w:rPr>
            <w:color w:val="0000ff"/>
            <w:sz w:val="24"/>
          </w:rPr>
          <w:t xml:space="preserve">пунктах 9</w:t>
        </w:r>
      </w:hyperlink>
      <w:r>
        <w:rPr>
          <w:sz w:val="24"/>
        </w:rPr>
        <w:t xml:space="preserve">, </w:t>
      </w:r>
      <w:hyperlink w:tooltip="10. Дополнительные требования, которым должен соответствовать заявитель на дату заключения Соглашения:" w:anchor="P91" w:history="1">
        <w:r>
          <w:rPr>
            <w:color w:val="0000ff"/>
            <w:sz w:val="24"/>
          </w:rPr>
          <w:t xml:space="preserve">10</w:t>
        </w:r>
      </w:hyperlink>
      <w:r>
        <w:rPr>
          <w:sz w:val="24"/>
        </w:rPr>
        <w:t xml:space="preserve"> настоящего Порядка, в течение 10 рабочих дней со дня предоставления документов, указанных в </w:t>
      </w:r>
      <w:hyperlink w:tooltip="11. Перечень документов, представляемых в целях подтверждения соответствия заявителя требованиям, указанным в пунктах 9, 10 настоящего Порядка:" w:anchor="P93" w:history="1">
        <w:r>
          <w:rPr>
            <w:color w:val="0000ff"/>
            <w:sz w:val="24"/>
          </w:rPr>
          <w:t xml:space="preserve">пунктах 11</w:t>
        </w:r>
      </w:hyperlink>
      <w:r>
        <w:rPr>
          <w:sz w:val="24"/>
        </w:rPr>
        <w:t xml:space="preserve">, </w:t>
      </w:r>
      <w:hyperlink w:tooltip="12. Перечень предоставляемых заявителем документов, подтверждающих фактически произведенные затраты:" w:anchor="P99" w:history="1">
        <w:r>
          <w:rPr>
            <w:color w:val="0000ff"/>
            <w:sz w:val="24"/>
          </w:rPr>
          <w:t xml:space="preserve">12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сведения о том, что на едином налоговом счете отсутствует или не превышает размер, определенный </w:t>
      </w:r>
      <w:hyperlink r:id="rId1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 w:history="1">
        <w:r>
          <w:rPr>
            <w:color w:val="0000ff"/>
            <w:sz w:val="24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Заявитель вправе представить документы (сведения), указанные в настоящем пункте, по собственной инициативе.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Департамент осуществляет проверку на предмет наличия либо отсутствия информации о заявителе: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службы по финансовому мониторингу в сети "Интернет";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реестре иностранных агентов, размещенном на официальном сайте Министерства юстиции Российской Федерации в сети "Интернет";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</w:t>
      </w:r>
      <w:hyperlink r:id="rId1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 w:history="1">
        <w:r>
          <w:rPr>
            <w:color w:val="0000ff"/>
            <w:sz w:val="24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размещенных на официальном сайте Федеральной службы по финансовому мониторингу в сети "Интернет";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реестре дисквалифицированных лиц, размещенном на официальном сайте Федеральной налоговой службы в сети "Интернет".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14. Предоставление Субсидии осуществляется на основании Соглашения, заключаемого между получателем субсидии и Департаментом в соответствии с типовой формой, утвержденной Департаментом финансов автономного округа.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Соглашение формируется в форме электронного документа, подписывается усиленными квалифи</w:t>
      </w:r>
      <w:r>
        <w:rPr>
          <w:sz w:val="24"/>
        </w:rPr>
        <w:t xml:space="preserve">цированными электронными подписями лиц, имеющих право действовать от имени каждой из сторон Соглашения, в государственной информационной системе автономного округа "Региональный электронный бюджет Югры" (далее - ГИС "Региональный электронный бюджет Югры").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15. Основания для отказа заявителю в заключении Соглашения и предоставлении Субсидии: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установление факта недостоверности представленной заявителем информации;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несоответствие заявителя требованиям, установленным в </w:t>
      </w:r>
      <w:hyperlink w:tooltip="9. Заявитель на дату заключения соглашения о предоставлении Субсидии (далее - Соглашение) должен соответствовать следующим требованиям:" w:anchor="P81" w:history="1">
        <w:r>
          <w:rPr>
            <w:color w:val="0000ff"/>
            <w:sz w:val="24"/>
          </w:rPr>
          <w:t xml:space="preserve">пунктах 9</w:t>
        </w:r>
      </w:hyperlink>
      <w:r>
        <w:rPr>
          <w:sz w:val="24"/>
        </w:rPr>
        <w:t xml:space="preserve">, </w:t>
      </w:r>
      <w:hyperlink w:tooltip="10. Дополнительные требования, которым должен соответствовать заявитель на дату заключения Соглашения:" w:anchor="P91" w:history="1">
        <w:r>
          <w:rPr>
            <w:color w:val="0000ff"/>
            <w:sz w:val="24"/>
          </w:rPr>
          <w:t xml:space="preserve">10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отсутствие лимитов бюджетных ассигнований на предоставление Субсидии;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нарушение срока подписания Соглашения, установленного </w:t>
      </w:r>
      <w:hyperlink w:tooltip="19. Получатель субсидии в течение 2 рабочих дней со дня направления Департаментом Соглашения подписывает его усиленной квалифицированной электронной подписью в ГИС &quot;Региональный электронный бюджет Югры&quot;." w:anchor="P124" w:history="1">
        <w:r>
          <w:rPr>
            <w:color w:val="0000ff"/>
            <w:sz w:val="24"/>
          </w:rPr>
          <w:t xml:space="preserve">пунктом 19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16. Возврат Субсидии в бюджет автономного округа в случае нарушения условий ее предоставления осуществляется в соответствии с </w:t>
      </w:r>
      <w:hyperlink w:tooltip="IV. Требования к предоставлению отчетности" w:anchor="P143" w:history="1">
        <w:r>
          <w:rPr>
            <w:color w:val="0000ff"/>
            <w:sz w:val="24"/>
          </w:rPr>
          <w:t xml:space="preserve">разделом IV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III. Условия и порядок заключения Соглашения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17. Решение о предоставлении Субсидии и заключении Соглашения утверждается приказом Департамента.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18. Соглашение заключается в срок не позднее 15 рабочих дней с даты принятия решения о предоставлении Субсидии.</w:t>
      </w:r>
      <w:r/>
    </w:p>
    <w:p>
      <w:pPr>
        <w:pStyle w:val="809"/>
        <w:ind w:firstLine="540"/>
        <w:jc w:val="both"/>
        <w:spacing w:before="240"/>
      </w:pPr>
      <w:r/>
      <w:bookmarkStart w:id="124" w:name="P124"/>
      <w:r/>
      <w:bookmarkEnd w:id="124"/>
      <w:r>
        <w:rPr>
          <w:sz w:val="24"/>
        </w:rPr>
        <w:t xml:space="preserve">19. Получатель субсидии в течение 2 рабочих дней со дня направления Департаментом Соглашения подписывает его усиленной квалифицированной электронной подписью в ГИС "Региональный электронный бюджет Югры".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20. Днем представления в Департамент подписанного Соглашения считается дата его направления в Департамент посредством ГИС "Региональный электронный бюджет Югры".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21. Департамент в течение 3 рабочих дней со дня предоставления получателем субсидии подписанного Соглашения подписывает его и направляет получателю субсидии посредством ГИС "Региональный электронный бюджет Югры".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22. В случае непредоставления получателем субсидии в течение установленного </w:t>
      </w:r>
      <w:hyperlink w:tooltip="19. Получатель субсидии в течение 2 рабочих дней со дня направления Департаментом Соглашения подписывает его усиленной квалифицированной электронной подписью в ГИС &quot;Региональный электронный бюджет Югры&quot;." w:anchor="P124" w:history="1">
        <w:r>
          <w:rPr>
            <w:color w:val="0000ff"/>
            <w:sz w:val="24"/>
          </w:rPr>
          <w:t xml:space="preserve">пунктом 19</w:t>
        </w:r>
      </w:hyperlink>
      <w:r>
        <w:rPr>
          <w:sz w:val="24"/>
        </w:rPr>
        <w:t xml:space="preserve"> настоящего Порядка срока подписанного Соглашения, Департамент издает приказ об отказе в предоставлении Субсидии и направляет соответствующее уведомление получателю субсидии посредством ГИС "Региональный электронный бюджет Югры".</w:t>
      </w:r>
      <w:r/>
    </w:p>
    <w:p>
      <w:pPr>
        <w:pStyle w:val="809"/>
        <w:ind w:firstLine="540"/>
        <w:jc w:val="both"/>
        <w:spacing w:before="240"/>
      </w:pPr>
      <w:r/>
      <w:bookmarkStart w:id="128" w:name="P128"/>
      <w:r/>
      <w:bookmarkEnd w:id="128"/>
      <w:r>
        <w:rPr>
          <w:sz w:val="24"/>
        </w:rPr>
        <w:t xml:space="preserve">23. Результатом предоставления Субсидии является создание, развитие и совершенствование инфраструктуры объектов туристской индустрии, т</w:t>
      </w:r>
      <w:r>
        <w:rPr>
          <w:sz w:val="24"/>
        </w:rPr>
        <w:t xml:space="preserve">уристских маршрутов культурно-познавательного, этнографического, сельского, активного, автомобильного видов туризма, производство и реализация туристской сувенирной продукции посредством достижения следующих показателей результатов предоставления Субсидии: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7.1. Создание, строительство, реконструкция, капитальный ремонт объектов туристской индустрии автономного округа, включенных в программы туров туроператоров автономного округа и зарегистрированных в установленном порядке, в том числе с целью создания условий для беспрепятственного доступа инвалидов к таким объектам:" w:anchor="P64" w:history="1">
        <w:r>
          <w:rPr>
            <w:color w:val="0000ff"/>
            <w:sz w:val="24"/>
          </w:rPr>
          <w:t xml:space="preserve">подпункту 7.1 пункта 7</w:t>
        </w:r>
      </w:hyperlink>
      <w:r>
        <w:rPr>
          <w:sz w:val="24"/>
        </w:rPr>
        <w:t xml:space="preserve"> настоящего Порядка - количество человек, посетивших/размещенных в объекте туристской индустрии, в год;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7.2.1. Приобретение новых автотранспортных средств для перевозки туристов, в том числе лиц с ограниченными возможностями здоровья (оборудованные для проведения экскурсий пассажировместимостью от 6 мест), новых транспортных средств повышенной проходимости, внедорожных мототранспортных средств передвижения." w:anchor="P69" w:history="1">
        <w:r>
          <w:rPr>
            <w:color w:val="0000ff"/>
            <w:sz w:val="24"/>
          </w:rPr>
          <w:t xml:space="preserve">подпункту 7.2.1 пункта 7</w:t>
        </w:r>
      </w:hyperlink>
      <w:r>
        <w:rPr>
          <w:sz w:val="24"/>
        </w:rPr>
        <w:t xml:space="preserve"> настоящего Порядка - количество человек, принявших участие в туристском(их) маршруте(ах), в год;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7.2.2. Реконструкция помещений под мастерские (за исключением жилых помещений), приобретение специализированного производственного оборудования, объектов, оборудования для реализации туристской сувенирной продукции, в том числе с этнографической составляющей, отражающий специфику автономного округа." w:anchor="P70" w:history="1">
        <w:r>
          <w:rPr>
            <w:color w:val="0000ff"/>
            <w:sz w:val="24"/>
          </w:rPr>
          <w:t xml:space="preserve">подпункту 7.2.2 пункта 7</w:t>
        </w:r>
      </w:hyperlink>
      <w:r>
        <w:rPr>
          <w:sz w:val="24"/>
        </w:rPr>
        <w:t xml:space="preserve"> настоящего Порядка - количество изготовленной туристской сувенирной продукции.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Значения показателей результатов предоставления Субсидии устанавливает Департамент в Соглашении, оценку их достижения осуществляет на основании представленной получателем субсидии отчетности.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24. Формы предоставления получателем субсидии отчетности о достижении значения результатов предоставлении Субсидии в соответствии с целью, указанной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 в автономном округе (далее - Субсидия, заявитель, получатель субсидии)." w:anchor="P50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Порядка, предусмотрены Соглашением.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25. В Соглашение включаются, в том числе: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обязательств</w:t>
      </w:r>
      <w:r>
        <w:rPr>
          <w:sz w:val="24"/>
        </w:rPr>
        <w:t xml:space="preserve">а получателя субсидии по осуществлению деятельности в сфере туризма на территории автономного округа в соответствии с реализованным проектом, на который предоставляется Субсидия, в течение 5 (пяти) лет с даты подачи заявки на участие в отборе, указанном в </w:t>
      </w:r>
      <w:hyperlink w:tooltip="3. Субсидия предоставляется по результатам отбора (способом запроса предложений), проведенного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N 1781." w:anchor="P53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условие о согласовании новых услов</w:t>
      </w:r>
      <w:r>
        <w:rPr>
          <w:sz w:val="24"/>
        </w:rPr>
        <w:t xml:space="preserve">ий Соглашения или расторжения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26. В случае изменения условий Соглашения Департамент заклю</w:t>
      </w:r>
      <w:r>
        <w:rPr>
          <w:sz w:val="24"/>
        </w:rPr>
        <w:t xml:space="preserve">чает дополнительное соглашение к Соглашению, в том числе соглашение о расторжении Соглашения (при необходимости) на условиях и в порядке, определенных в Соглашении в соответствии с типовыми формами, установленными Департаментом финансов автономного округа.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27. При реорганизации получателя субсидии, являющегося юридическим </w:t>
      </w:r>
      <w:r>
        <w:rPr>
          <w:sz w:val="24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</w:t>
      </w:r>
      <w:r>
        <w:rPr>
          <w:sz w:val="24"/>
        </w:rPr>
        <w:t xml:space="preserve">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0" w:tooltip="&quot;Гражданский кодекс Российской Федерации (часть первая)&quot; от 30.11.1994 N 51-ФЗ (ред. от 08.08.2024, с изм. от 31.10.2024) {КонсультантПлюс}" w:history="1">
        <w:r>
          <w:rPr>
            <w:color w:val="0000ff"/>
            <w:sz w:val="24"/>
          </w:rPr>
          <w:t xml:space="preserve">абзацем вторым пункта 5 статьи 23</w:t>
        </w:r>
      </w:hyperlink>
      <w:r>
        <w:rPr>
          <w:sz w:val="24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</w:t>
      </w:r>
      <w:r>
        <w:rPr>
          <w:sz w:val="24"/>
        </w:rPr>
        <w:t xml:space="preserve">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автономного округа.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1" w:tooltip="&quot;Гражданский кодекс Российской Федерации (часть первая)&quot; от 30.11.1994 N 51-ФЗ (ред. от 08.08.2024, с изм. от 31.10.2024) {КонсультантПлюс}" w:history="1">
        <w:r>
          <w:rPr>
            <w:color w:val="0000ff"/>
            <w:sz w:val="24"/>
          </w:rPr>
          <w:t xml:space="preserve">абзацем вторым пункта 5 статьи 23</w:t>
        </w:r>
      </w:hyperlink>
      <w:r>
        <w:rPr>
          <w:sz w:val="24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2" w:tooltip="Федеральный закон от 11.06.2003 N 74-ФЗ (ред. от 22.06.2024) &quot;О крестьянском (фермерском) хозяйстве&quot; {КонсультантПлюс}" w:history="1">
        <w:r>
          <w:rPr>
            <w:color w:val="0000ff"/>
            <w:sz w:val="24"/>
          </w:rPr>
          <w:t xml:space="preserve">статьей 18</w:t>
        </w:r>
      </w:hyperlink>
      <w:r>
        <w:rPr>
          <w:sz w:val="24"/>
        </w:rPr>
        <w:t xml:space="preserve"> Федерального закона от 11 июня 200</w:t>
      </w:r>
      <w:r>
        <w:rPr>
          <w:sz w:val="24"/>
        </w:rPr>
        <w:t xml:space="preserve">3 года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28. Департамент перечисляет Субсидию получателю субсиди</w:t>
      </w:r>
      <w:r>
        <w:rPr>
          <w:sz w:val="24"/>
        </w:rPr>
        <w:t xml:space="preserve">и в пределах утвержденных бюджетных ассигнований на расчетный счет, открытый получателем субсидии в кредитной организации и установленный Соглашением, не позднее 10-го рабочего дня, следующего за днем принятия Департаментом решения о перечислении Субсидии.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11"/>
        <w:jc w:val="center"/>
        <w:outlineLvl w:val="1"/>
      </w:pPr>
      <w:r/>
      <w:bookmarkStart w:id="143" w:name="P143"/>
      <w:r/>
      <w:bookmarkEnd w:id="143"/>
      <w:r>
        <w:rPr>
          <w:sz w:val="24"/>
        </w:rPr>
        <w:t xml:space="preserve">IV. Требования к предоставлению отчетности</w:t>
      </w:r>
      <w:r/>
    </w:p>
    <w:p>
      <w:pPr>
        <w:pStyle w:val="811"/>
        <w:jc w:val="center"/>
      </w:pPr>
      <w:r>
        <w:rPr>
          <w:sz w:val="24"/>
        </w:rPr>
        <w:t xml:space="preserve">и об осуществлении контроля за соблюдением условий и порядка</w:t>
      </w:r>
      <w:r/>
    </w:p>
    <w:p>
      <w:pPr>
        <w:pStyle w:val="811"/>
        <w:jc w:val="center"/>
      </w:pPr>
      <w:r>
        <w:rPr>
          <w:sz w:val="24"/>
        </w:rPr>
        <w:t xml:space="preserve">предоставления Субсидии и ответственности за их нарушение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09"/>
        <w:ind w:firstLine="540"/>
        <w:jc w:val="both"/>
      </w:pPr>
      <w:r/>
      <w:bookmarkStart w:id="147" w:name="P147"/>
      <w:r/>
      <w:bookmarkEnd w:id="147"/>
      <w:r>
        <w:rPr>
          <w:sz w:val="24"/>
        </w:rPr>
        <w:t xml:space="preserve">29. Получатель субсидии представляет в Департамент следующие отчеты: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отчет о достижении значений результатов предоставления Субсидии в соответствии с </w:t>
      </w:r>
      <w:hyperlink w:tooltip="23. Результатом предоставления Субсидии является создание, развитие и совершенствование инфраструктуры объектов туристской индустрии, туристских маршрутов культурно-познавательного, этнографического, сельского, активного, автомобильного видов туризма, производство и реализация туристской сувенирной продукции посредством достижения следующих показателей результатов предоставления Субсидии:" w:anchor="P128" w:history="1">
        <w:r>
          <w:rPr>
            <w:color w:val="0000ff"/>
            <w:sz w:val="24"/>
          </w:rPr>
          <w:t xml:space="preserve">пунктом 23</w:t>
        </w:r>
      </w:hyperlink>
      <w:r>
        <w:rPr>
          <w:sz w:val="24"/>
        </w:rPr>
        <w:t xml:space="preserve"> настоящего Порядка ежеквартально не позднее 15-го рабочего дня с даты, следующей за отчетным кварталом;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итоговый отчет о достижении значений результатов предоставления Субсидии ежегодно не позднее 10-го числа третьего месяца года, следующего за годом получения Субсидии, отчетным годом в период действия Соглашения.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30. Департамент осуществляет проверку и принятие отчетов, указанных в </w:t>
      </w:r>
      <w:hyperlink w:tooltip="29. Получатель субсидии представляет в Департамент следующие отчеты:" w:anchor="P147" w:history="1">
        <w:r>
          <w:rPr>
            <w:color w:val="0000ff"/>
            <w:sz w:val="24"/>
          </w:rPr>
          <w:t xml:space="preserve">пункте 29</w:t>
        </w:r>
      </w:hyperlink>
      <w:r>
        <w:rPr>
          <w:sz w:val="24"/>
        </w:rPr>
        <w:t xml:space="preserve"> настоящего Порядка, в срок, не превышающий 30 рабочих дней со дня получения таких отчетов.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31. Контроль з</w:t>
      </w:r>
      <w:r>
        <w:rPr>
          <w:sz w:val="24"/>
        </w:rPr>
        <w:t xml:space="preserve">а соблюдением получателем субсидии условий и порядка предоставления Субсидии, в том числе в части достижения результата предоставления Субсидии, осуществляет Департамент. Органы государственного финансового контроля осуществляют проверку в соответствии со </w:t>
      </w:r>
      <w:hyperlink r:id="rId23" w:tooltip="&quot;Бюджетный кодекс Российской Федерации&quot; от 31.07.1998 N 145-ФЗ (ред. от 24.06.2025) {КонсультантПлюс}" w:history="1">
        <w:r>
          <w:rPr>
            <w:color w:val="0000ff"/>
            <w:sz w:val="24"/>
          </w:rPr>
          <w:t xml:space="preserve">статьями 268.1</w:t>
        </w:r>
      </w:hyperlink>
      <w:r>
        <w:rPr>
          <w:sz w:val="24"/>
        </w:rPr>
        <w:t xml:space="preserve"> и </w:t>
      </w:r>
      <w:hyperlink r:id="rId24" w:tooltip="&quot;Бюджетный кодекс Российской Федерации&quot; от 31.07.1998 N 145-ФЗ (ред. от 24.06.2025) {КонсультантПлюс}" w:history="1">
        <w:r>
          <w:rPr>
            <w:color w:val="0000ff"/>
            <w:sz w:val="24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32. Департамент применяет следующие меры ответственности за выявленные нарушения условий и порядка предоставления Субсидии (далее - нарушение):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случае нарушения получателем субсидии условий и порядка предоставления Субсидии, выявленного по фактам проверок, проведенных Департаментом и органом государственного финансового контроля, нарушения пол</w:t>
      </w:r>
      <w:r>
        <w:rPr>
          <w:sz w:val="24"/>
        </w:rPr>
        <w:t xml:space="preserve">учателем субсидии условий Соглашения (за исключением недостижения значений результатов предоставления Субсидии), а также предоставления получателем субсидии недостоверных сведений осуществляется возврат в бюджет автономного округа Субсидии в полном объеме;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случае недостижения значений результатов предоставления Субсидии осуществляется возврат части Субсидии, который определяется по формуле: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jc w:val="center"/>
      </w:pPr>
      <w:r>
        <w:rPr>
          <w:sz w:val="24"/>
        </w:rPr>
        <w:t xml:space="preserve">V = R - (R x F / P), где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V - размер возврата Субсидии, рублей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R - размер полученной Субсидии, рублей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F - фактическое значение результата предоставления Субсидии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P - плановое значение результата предоставления Субсидии, установленное Соглашением.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33. О выявлении нарушений, а также о недостижении значений результ</w:t>
      </w:r>
      <w:r>
        <w:rPr>
          <w:sz w:val="24"/>
        </w:rPr>
        <w:t xml:space="preserve">ата предоставления Субсидии Департамент составляет претензию о невыполнении обязательств Соглашения, где указывает выявленные нарушения и сроки их устранения, и направляет ее получателю субсидии в срок не позднее 10 рабочих дней со дня выявления нарушений.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34. В случае неустранения нарушений Департамент в срок не позднее 10 рабочих дней со дня истечения указанного в претензии срока ус</w:t>
      </w:r>
      <w:r>
        <w:rPr>
          <w:sz w:val="24"/>
        </w:rPr>
        <w:t xml:space="preserve">транения выявленных нарушений направляет получателю субсидии письменное уведомление о необходимости возврата Субсидии (далее - требование о возврате), содержащее сумму возврата Субсидии и реквизиты счета, на который должен быть осуществлен возврат средств.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35. Получатель субсидии обязан в течение 30 рабочих дней со дня получения требования о возврате Субсидии перечислить указанную в нем сумму по установленным реквизитам на счет, указанный в уведомлении о возврате.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36.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Федерации.</w:t>
      </w:r>
      <w:r/>
    </w:p>
    <w:p>
      <w:pPr>
        <w:pStyle w:val="809"/>
      </w:pPr>
      <w:r>
        <w:rPr>
          <w:sz w:val="24"/>
        </w:rPr>
      </w:r>
      <w:r/>
    </w:p>
    <w:p>
      <w:pPr>
        <w:pStyle w:val="809"/>
      </w:pPr>
      <w:r>
        <w:rPr>
          <w:sz w:val="24"/>
        </w:rPr>
      </w:r>
      <w:r/>
    </w:p>
    <w:p>
      <w:pPr>
        <w:pStyle w:val="809"/>
      </w:pPr>
      <w:r>
        <w:rPr>
          <w:sz w:val="24"/>
        </w:rPr>
      </w:r>
      <w:r/>
    </w:p>
    <w:p>
      <w:pPr>
        <w:pStyle w:val="809"/>
      </w:pPr>
      <w:r>
        <w:rPr>
          <w:sz w:val="24"/>
        </w:rPr>
      </w:r>
      <w:r/>
    </w:p>
    <w:p>
      <w:pPr>
        <w:pStyle w:val="809"/>
      </w:pPr>
      <w:r>
        <w:rPr>
          <w:sz w:val="24"/>
        </w:rPr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09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10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1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12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1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14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1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1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1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5663" w:default="1">
    <w:name w:val="Default Paragraph Font"/>
    <w:uiPriority w:val="1"/>
    <w:semiHidden/>
    <w:unhideWhenUsed/>
  </w:style>
  <w:style w:type="numbering" w:styleId="5664" w:default="1">
    <w:name w:val="No List"/>
    <w:uiPriority w:val="99"/>
    <w:semiHidden/>
    <w:unhideWhenUsed/>
  </w:style>
  <w:style w:type="table" w:styleId="56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926&amp;n=312401&amp;date=01.07.2025&amp;dst=100006&amp;field=134" TargetMode="External"/><Relationship Id="rId9" Type="http://schemas.openxmlformats.org/officeDocument/2006/relationships/hyperlink" Target="https://login.consultant.ru/link/?req=doc&amp;base=RLAW926&amp;n=316960&amp;date=01.07.2025&amp;dst=100005&amp;field=134" TargetMode="External"/><Relationship Id="rId10" Type="http://schemas.openxmlformats.org/officeDocument/2006/relationships/hyperlink" Target="https://login.consultant.ru/link/?req=doc&amp;base=RLAW926&amp;n=315287&amp;date=01.07.2025&amp;dst=100887&amp;field=134" TargetMode="External"/><Relationship Id="rId11" Type="http://schemas.openxmlformats.org/officeDocument/2006/relationships/hyperlink" Target="https://login.consultant.ru/link/?req=doc&amp;base=LAW&amp;n=491830&amp;date=01.07.2025&amp;dst=100021&amp;field=134" TargetMode="External"/><Relationship Id="rId12" Type="http://schemas.openxmlformats.org/officeDocument/2006/relationships/hyperlink" Target="https://login.consultant.ru/link/?req=doc&amp;base=RLAW926&amp;n=316960&amp;date=01.07.2025&amp;dst=100005&amp;field=134" TargetMode="External"/><Relationship Id="rId13" Type="http://schemas.openxmlformats.org/officeDocument/2006/relationships/hyperlink" Target="https://login.consultant.ru/link/?req=doc&amp;base=LAW&amp;n=508512&amp;date=01.07.2025" TargetMode="External"/><Relationship Id="rId14" Type="http://schemas.openxmlformats.org/officeDocument/2006/relationships/hyperlink" Target="https://login.consultant.ru/link/?req=doc&amp;base=LAW&amp;n=506620&amp;date=01.07.2025&amp;dst=100012&amp;field=134" TargetMode="External"/><Relationship Id="rId15" Type="http://schemas.openxmlformats.org/officeDocument/2006/relationships/hyperlink" Target="https://login.consultant.ru/link/?req=doc&amp;base=LAW&amp;n=121087&amp;date=01.07.2025&amp;dst=100142&amp;field=134" TargetMode="External"/><Relationship Id="rId16" Type="http://schemas.openxmlformats.org/officeDocument/2006/relationships/hyperlink" Target="https://login.consultant.ru/link/?req=doc&amp;base=LAW&amp;n=503623&amp;date=01.07.2025" TargetMode="External"/><Relationship Id="rId17" Type="http://schemas.openxmlformats.org/officeDocument/2006/relationships/hyperlink" Target="https://login.consultant.ru/link/?req=doc&amp;base=LAW&amp;n=483130&amp;date=01.07.2025&amp;dst=5769&amp;field=134" TargetMode="External"/><Relationship Id="rId18" Type="http://schemas.openxmlformats.org/officeDocument/2006/relationships/hyperlink" Target="https://login.consultant.ru/link/?req=doc&amp;base=LAW&amp;n=483130&amp;date=01.07.2025&amp;dst=5769&amp;field=134" TargetMode="External"/><Relationship Id="rId19" Type="http://schemas.openxmlformats.org/officeDocument/2006/relationships/hyperlink" Target="https://login.consultant.ru/link/?req=doc&amp;base=LAW&amp;n=121087&amp;date=01.07.2025&amp;dst=100142&amp;field=134" TargetMode="External"/><Relationship Id="rId20" Type="http://schemas.openxmlformats.org/officeDocument/2006/relationships/hyperlink" Target="https://login.consultant.ru/link/?req=doc&amp;base=LAW&amp;n=482692&amp;date=01.07.2025&amp;dst=217&amp;field=134" TargetMode="External"/><Relationship Id="rId21" Type="http://schemas.openxmlformats.org/officeDocument/2006/relationships/hyperlink" Target="https://login.consultant.ru/link/?req=doc&amp;base=LAW&amp;n=482692&amp;date=01.07.2025&amp;dst=217&amp;field=134" TargetMode="External"/><Relationship Id="rId22" Type="http://schemas.openxmlformats.org/officeDocument/2006/relationships/hyperlink" Target="https://login.consultant.ru/link/?req=doc&amp;base=LAW&amp;n=479333&amp;date=01.07.2025&amp;dst=100104&amp;field=134" TargetMode="External"/><Relationship Id="rId23" Type="http://schemas.openxmlformats.org/officeDocument/2006/relationships/hyperlink" Target="https://login.consultant.ru/link/?req=doc&amp;base=LAW&amp;n=508374&amp;date=01.07.2025&amp;dst=3704&amp;field=134" TargetMode="External"/><Relationship Id="rId24" Type="http://schemas.openxmlformats.org/officeDocument/2006/relationships/hyperlink" Target="https://login.consultant.ru/link/?req=doc&amp;base=LAW&amp;n=508374&amp;date=01.07.2025&amp;dst=3722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Деппромышленности Югры от 03.04.2023 N 6-нп
(ред. от 18.12.2024)
"Об утверждении Порядков предоставления субсидий юридическим лицам, индивидуальным предпринимателям в сфере туризма"
(вместе с "Порядком предоставления субсидии юридическим лицам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туризма", "Порядком предоставления субсидии юридическим лицам (за исключением государс</dc:title>
  <cp:revision>1</cp:revision>
  <dcterms:created xsi:type="dcterms:W3CDTF">2025-07-01T12:18:47Z</dcterms:created>
  <dcterms:modified xsi:type="dcterms:W3CDTF">2025-07-01T12:23:10Z</dcterms:modified>
</cp:coreProperties>
</file>