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93" w:rsidRDefault="003F0B93" w:rsidP="00C479A2">
      <w:pPr>
        <w:tabs>
          <w:tab w:val="left" w:pos="993"/>
        </w:tabs>
        <w:spacing w:after="0" w:line="240" w:lineRule="auto"/>
        <w:jc w:val="right"/>
        <w:rPr>
          <w:rFonts w:cs="XO Thames"/>
          <w:sz w:val="24"/>
          <w:szCs w:val="24"/>
          <w:u w:val="single"/>
        </w:rPr>
      </w:pPr>
    </w:p>
    <w:p w:rsidR="003F0B93" w:rsidRPr="003F0B93" w:rsidRDefault="003F0B93" w:rsidP="00C479A2">
      <w:pPr>
        <w:tabs>
          <w:tab w:val="left" w:pos="993"/>
        </w:tabs>
        <w:spacing w:after="0" w:line="240" w:lineRule="auto"/>
        <w:jc w:val="right"/>
        <w:rPr>
          <w:rFonts w:cs="XO Thames"/>
          <w:color w:val="000000"/>
          <w:sz w:val="20"/>
          <w:szCs w:val="20"/>
        </w:rPr>
      </w:pPr>
    </w:p>
    <w:p w:rsidR="00D12351" w:rsidRPr="008431FB" w:rsidRDefault="00433C70" w:rsidP="00C479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8431FB">
        <w:rPr>
          <w:rFonts w:ascii="Times New Roman" w:hAnsi="Times New Roman" w:cs="Times New Roman"/>
          <w:b/>
          <w:bCs/>
          <w:sz w:val="28"/>
          <w:szCs w:val="28"/>
        </w:rPr>
        <w:t>Информация об осуществлении международных связей за 2023 год</w:t>
      </w:r>
    </w:p>
    <w:p w:rsidR="00E37519" w:rsidRPr="00E37519" w:rsidRDefault="00E37519" w:rsidP="00C479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84" w:type="dxa"/>
        <w:tblInd w:w="-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2409"/>
        <w:gridCol w:w="1985"/>
        <w:gridCol w:w="2096"/>
        <w:gridCol w:w="2582"/>
        <w:gridCol w:w="4963"/>
      </w:tblGrid>
      <w:tr w:rsidR="00D12351" w:rsidTr="0070293B">
        <w:tc>
          <w:tcPr>
            <w:tcW w:w="1449" w:type="dxa"/>
            <w:vMerge w:val="restart"/>
          </w:tcPr>
          <w:p w:rsidR="00D12351" w:rsidRDefault="00433C70" w:rsidP="00C479A2">
            <w:pPr>
              <w:spacing w:after="0" w:line="240" w:lineRule="auto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>Сфера сотрудничества</w:t>
            </w:r>
          </w:p>
        </w:tc>
        <w:tc>
          <w:tcPr>
            <w:tcW w:w="2409" w:type="dxa"/>
            <w:vMerge w:val="restart"/>
          </w:tcPr>
          <w:p w:rsidR="00D12351" w:rsidRDefault="00433C70" w:rsidP="00C479A2">
            <w:pPr>
              <w:spacing w:after="0" w:line="240" w:lineRule="auto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vMerge w:val="restart"/>
          </w:tcPr>
          <w:p w:rsidR="00D12351" w:rsidRDefault="00433C70" w:rsidP="00C479A2">
            <w:pPr>
              <w:spacing w:after="0" w:line="240" w:lineRule="auto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 xml:space="preserve">Дата и место проведения </w:t>
            </w:r>
          </w:p>
        </w:tc>
        <w:tc>
          <w:tcPr>
            <w:tcW w:w="4678" w:type="dxa"/>
            <w:gridSpan w:val="2"/>
          </w:tcPr>
          <w:p w:rsidR="00D12351" w:rsidRDefault="00433C70" w:rsidP="00C479A2">
            <w:pPr>
              <w:spacing w:after="0" w:line="240" w:lineRule="auto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>Участники</w:t>
            </w:r>
          </w:p>
        </w:tc>
        <w:tc>
          <w:tcPr>
            <w:tcW w:w="4963" w:type="dxa"/>
            <w:vMerge w:val="restart"/>
          </w:tcPr>
          <w:p w:rsidR="00D12351" w:rsidRPr="007C0405" w:rsidRDefault="007C0405" w:rsidP="00C479A2">
            <w:pPr>
              <w:spacing w:after="0" w:line="240" w:lineRule="auto"/>
              <w:jc w:val="center"/>
              <w:rPr>
                <w:rFonts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>Итоги сотрудничества</w:t>
            </w:r>
          </w:p>
        </w:tc>
      </w:tr>
      <w:tr w:rsidR="00D12351" w:rsidTr="0070293B">
        <w:trPr>
          <w:trHeight w:val="309"/>
        </w:trPr>
        <w:tc>
          <w:tcPr>
            <w:tcW w:w="1449" w:type="dxa"/>
            <w:vMerge/>
          </w:tcPr>
          <w:p w:rsidR="00D12351" w:rsidRDefault="00D12351" w:rsidP="00C479A2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D12351" w:rsidRDefault="00D12351" w:rsidP="00C479A2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</w:tcPr>
          <w:p w:rsidR="00D12351" w:rsidRDefault="00D12351" w:rsidP="00C479A2">
            <w:pPr>
              <w:spacing w:after="0" w:line="240" w:lineRule="auto"/>
              <w:jc w:val="center"/>
            </w:pPr>
          </w:p>
        </w:tc>
        <w:tc>
          <w:tcPr>
            <w:tcW w:w="2096" w:type="dxa"/>
          </w:tcPr>
          <w:p w:rsidR="00C22E38" w:rsidRPr="00C22E38" w:rsidRDefault="00C22E38" w:rsidP="00C479A2">
            <w:pPr>
              <w:spacing w:after="0" w:line="240" w:lineRule="auto"/>
              <w:jc w:val="center"/>
              <w:rPr>
                <w:rFonts w:cs="XO Thames"/>
                <w:b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>с российской</w:t>
            </w:r>
          </w:p>
          <w:p w:rsidR="00D12351" w:rsidRDefault="00433C70" w:rsidP="00C479A2">
            <w:pPr>
              <w:spacing w:after="0" w:line="240" w:lineRule="auto"/>
              <w:jc w:val="center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b/>
                <w:sz w:val="20"/>
                <w:szCs w:val="20"/>
              </w:rPr>
              <w:t>стороны</w:t>
            </w:r>
          </w:p>
        </w:tc>
        <w:tc>
          <w:tcPr>
            <w:tcW w:w="2582" w:type="dxa"/>
          </w:tcPr>
          <w:p w:rsidR="00D12351" w:rsidRPr="00C22E38" w:rsidRDefault="00C22E38" w:rsidP="00C47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иностранной </w:t>
            </w:r>
            <w:r w:rsidR="00433C70" w:rsidRPr="00C22E38">
              <w:rPr>
                <w:rFonts w:ascii="Times New Roman" w:hAnsi="Times New Roman" w:cs="Times New Roman"/>
                <w:b/>
                <w:sz w:val="20"/>
                <w:szCs w:val="20"/>
              </w:rPr>
              <w:t>стороны</w:t>
            </w:r>
          </w:p>
        </w:tc>
        <w:tc>
          <w:tcPr>
            <w:tcW w:w="4963" w:type="dxa"/>
            <w:vMerge/>
          </w:tcPr>
          <w:p w:rsidR="00D12351" w:rsidRDefault="00D12351" w:rsidP="00C479A2">
            <w:pPr>
              <w:spacing w:after="0" w:line="240" w:lineRule="auto"/>
            </w:pPr>
          </w:p>
        </w:tc>
      </w:tr>
      <w:tr w:rsidR="00EB7E71" w:rsidTr="0070293B">
        <w:trPr>
          <w:trHeight w:val="408"/>
        </w:trPr>
        <w:tc>
          <w:tcPr>
            <w:tcW w:w="1449" w:type="dxa"/>
          </w:tcPr>
          <w:p w:rsidR="00EB7E71" w:rsidRDefault="00C479A2" w:rsidP="00C479A2">
            <w:pPr>
              <w:spacing w:after="0" w:line="240" w:lineRule="auto"/>
              <w:jc w:val="both"/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</w:pPr>
            <w:r w:rsidRPr="00C479A2"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Между-народное сотруд-ничество</w:t>
            </w:r>
          </w:p>
        </w:tc>
        <w:tc>
          <w:tcPr>
            <w:tcW w:w="2409" w:type="dxa"/>
          </w:tcPr>
          <w:p w:rsidR="00EB7E71" w:rsidRDefault="00EB7E71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 w:rsidRPr="00EB7E71">
              <w:rPr>
                <w:rFonts w:ascii="XO Thames" w:hAnsi="XO Thames" w:cs="XO Thames"/>
                <w:sz w:val="20"/>
                <w:szCs w:val="20"/>
              </w:rPr>
              <w:t>Визит в г. Нижневартовск делегации общественного фонда "Ватандошлар" (Республика Узбекистан)</w:t>
            </w:r>
          </w:p>
        </w:tc>
        <w:tc>
          <w:tcPr>
            <w:tcW w:w="1985" w:type="dxa"/>
          </w:tcPr>
          <w:p w:rsidR="00EB7E71" w:rsidRPr="00EB7E71" w:rsidRDefault="00EB7E71" w:rsidP="00C479A2">
            <w:pPr>
              <w:spacing w:after="0" w:line="240" w:lineRule="auto"/>
              <w:jc w:val="both"/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</w:pPr>
            <w:r w:rsidRPr="00EB7E71"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16-18.02.2023.</w:t>
            </w:r>
          </w:p>
          <w:p w:rsidR="00EB7E71" w:rsidRDefault="00EB7E71" w:rsidP="00C479A2">
            <w:pPr>
              <w:spacing w:after="0" w:line="240" w:lineRule="auto"/>
              <w:jc w:val="both"/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</w:tcPr>
          <w:p w:rsidR="007E2765" w:rsidRDefault="007E2765" w:rsidP="007E2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Нижневартовска.</w:t>
            </w:r>
          </w:p>
          <w:p w:rsidR="00EB7E71" w:rsidRDefault="007E2765" w:rsidP="00F64CA7">
            <w:pPr>
              <w:spacing w:after="0" w:line="240" w:lineRule="auto"/>
              <w:jc w:val="both"/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7E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председателя Думы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E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Нижневартовска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7E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главы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7E2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редседатель общественной организации Узбекская местная национально-культурная автономия города Нижневартовска "Мир Вашему дому" </w:t>
            </w:r>
          </w:p>
        </w:tc>
        <w:tc>
          <w:tcPr>
            <w:tcW w:w="2582" w:type="dxa"/>
          </w:tcPr>
          <w:p w:rsidR="007E2765" w:rsidRDefault="007E2765" w:rsidP="007E2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293B">
              <w:rPr>
                <w:rFonts w:ascii="Times New Roman" w:hAnsi="Times New Roman" w:cs="Times New Roman"/>
                <w:sz w:val="20"/>
                <w:szCs w:val="20"/>
              </w:rPr>
              <w:t>Генеральный консул Республики Узбекистан в городе Екатеринбурге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7E71" w:rsidRDefault="007E2765" w:rsidP="00F64CA7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0293B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293B">
              <w:rPr>
                <w:rFonts w:ascii="Times New Roman" w:hAnsi="Times New Roman" w:cs="Times New Roman"/>
                <w:sz w:val="20"/>
                <w:szCs w:val="20"/>
              </w:rPr>
              <w:t>бщест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вен-</w:t>
            </w:r>
            <w:r w:rsidRPr="0070293B">
              <w:rPr>
                <w:rFonts w:ascii="Times New Roman" w:hAnsi="Times New Roman" w:cs="Times New Roman"/>
                <w:sz w:val="20"/>
                <w:szCs w:val="20"/>
              </w:rPr>
              <w:t>ного фонда "Ватандошлар" (Республика Узбекистан)</w:t>
            </w:r>
            <w:r w:rsidR="00F64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029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2765">
              <w:rPr>
                <w:rFonts w:ascii="Times New Roman" w:hAnsi="Times New Roman" w:cs="Times New Roman"/>
                <w:sz w:val="20"/>
                <w:szCs w:val="20"/>
              </w:rPr>
              <w:t xml:space="preserve">редставитель Агентства по внешней трудовой миграции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Министер-</w:t>
            </w:r>
            <w:r w:rsidRPr="007E27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стве занятости и трудовых отношений Республики Узбекистан                     в городе Нижневартовске </w:t>
            </w:r>
          </w:p>
        </w:tc>
        <w:tc>
          <w:tcPr>
            <w:tcW w:w="4963" w:type="dxa"/>
          </w:tcPr>
          <w:p w:rsidR="00EB7E71" w:rsidRDefault="00EB7E71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 w:rsidRPr="00EB7E71">
              <w:rPr>
                <w:rFonts w:ascii="XO Thames" w:hAnsi="XO Thames" w:cs="XO Thames"/>
                <w:sz w:val="20"/>
                <w:szCs w:val="20"/>
              </w:rPr>
              <w:t>Налаживание и развитие партнерских отношений с соотечественниками, проживающими в Уральском федеральном округе, а также созданными ими общественными объединениями.</w:t>
            </w:r>
          </w:p>
        </w:tc>
      </w:tr>
      <w:tr w:rsidR="00EB7E71" w:rsidRPr="00C479A2" w:rsidTr="0070293B">
        <w:trPr>
          <w:trHeight w:val="408"/>
        </w:trPr>
        <w:tc>
          <w:tcPr>
            <w:tcW w:w="1449" w:type="dxa"/>
          </w:tcPr>
          <w:p w:rsidR="00EB7E71" w:rsidRPr="00C479A2" w:rsidRDefault="00C479A2" w:rsidP="00C4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Между-народное сотруд-ничество</w:t>
            </w:r>
          </w:p>
        </w:tc>
        <w:tc>
          <w:tcPr>
            <w:tcW w:w="2409" w:type="dxa"/>
          </w:tcPr>
          <w:p w:rsidR="00EB7E71" w:rsidRPr="00C479A2" w:rsidRDefault="00EB7E71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A2">
              <w:rPr>
                <w:rFonts w:ascii="Times New Roman" w:hAnsi="Times New Roman" w:cs="Times New Roman"/>
                <w:sz w:val="20"/>
                <w:szCs w:val="20"/>
              </w:rPr>
              <w:t>Участие в видеоконференции по установлению</w:t>
            </w:r>
          </w:p>
          <w:p w:rsidR="00EB7E71" w:rsidRPr="00C479A2" w:rsidRDefault="00EB7E71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A2">
              <w:rPr>
                <w:rFonts w:ascii="Times New Roman" w:hAnsi="Times New Roman" w:cs="Times New Roman"/>
                <w:sz w:val="20"/>
                <w:szCs w:val="20"/>
              </w:rPr>
              <w:t>дружественных отношений между Правительством автономного уезда Мэнцунь провинции Хебэй Китайская народная республика и администрацией города Нижневартовска Российская Федерация</w:t>
            </w:r>
          </w:p>
        </w:tc>
        <w:tc>
          <w:tcPr>
            <w:tcW w:w="1985" w:type="dxa"/>
          </w:tcPr>
          <w:p w:rsidR="007E2765" w:rsidRDefault="00EB7E71" w:rsidP="00C4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03.08.2023. </w:t>
            </w:r>
          </w:p>
          <w:p w:rsidR="00EB7E71" w:rsidRPr="00C479A2" w:rsidRDefault="00C479A2" w:rsidP="00C47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Формат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="00EB7E71"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нлайн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7E71"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(видеоконфе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ренция</w:t>
            </w:r>
            <w:r w:rsidR="00EB7E71" w:rsidRPr="00C479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96" w:type="dxa"/>
          </w:tcPr>
          <w:p w:rsidR="00A27FBC" w:rsidRPr="00A27FBC" w:rsidRDefault="00A27FBC" w:rsidP="00A27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7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Глава </w:t>
            </w:r>
          </w:p>
          <w:p w:rsidR="007E2765" w:rsidRDefault="00A27FBC" w:rsidP="00A27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7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Нижневартовска.</w:t>
            </w:r>
          </w:p>
          <w:p w:rsidR="00F50D8A" w:rsidRPr="00C479A2" w:rsidRDefault="00F50D8A" w:rsidP="00F50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Представители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Нижневартовска</w:t>
            </w:r>
          </w:p>
        </w:tc>
        <w:tc>
          <w:tcPr>
            <w:tcW w:w="2582" w:type="dxa"/>
          </w:tcPr>
          <w:p w:rsidR="007E2765" w:rsidRPr="00F50D8A" w:rsidRDefault="00F50D8A" w:rsidP="007E2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автономного уезда </w:t>
            </w:r>
            <w:r w:rsidRPr="00F5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Мэнцунь провинции Хебэй Китайская народная республика</w:t>
            </w:r>
          </w:p>
        </w:tc>
        <w:tc>
          <w:tcPr>
            <w:tcW w:w="4963" w:type="dxa"/>
          </w:tcPr>
          <w:p w:rsidR="00EB7E71" w:rsidRPr="00C479A2" w:rsidRDefault="00EB7E71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9A2">
              <w:rPr>
                <w:rFonts w:ascii="Times New Roman" w:hAnsi="Times New Roman" w:cs="Times New Roman"/>
                <w:sz w:val="20"/>
                <w:szCs w:val="20"/>
              </w:rPr>
              <w:t>Установление дружественных отношений между Правительством автономного уезда Мэнцунь провинции Хебэй Китайская народная республика и администрацией города Нижневартовска Российская Федерация</w:t>
            </w:r>
          </w:p>
        </w:tc>
      </w:tr>
      <w:tr w:rsidR="00D12351" w:rsidTr="0070293B">
        <w:trPr>
          <w:trHeight w:val="408"/>
        </w:trPr>
        <w:tc>
          <w:tcPr>
            <w:tcW w:w="144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240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sz w:val="20"/>
                <w:szCs w:val="20"/>
              </w:rPr>
              <w:t>медиамост «Мост дружбы» (город  Нижневартовск)</w:t>
            </w:r>
          </w:p>
        </w:tc>
        <w:tc>
          <w:tcPr>
            <w:tcW w:w="1985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03.04.2023</w:t>
            </w:r>
          </w:p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 xml:space="preserve">(формат проведения мероприятия – </w:t>
            </w: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lastRenderedPageBreak/>
              <w:t>дистанционно в сети Интернет)</w:t>
            </w:r>
          </w:p>
        </w:tc>
        <w:tc>
          <w:tcPr>
            <w:tcW w:w="2096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lastRenderedPageBreak/>
              <w:t>МБУ «Библиотечно-информационная система» (город Нижневартовск)</w:t>
            </w:r>
          </w:p>
        </w:tc>
        <w:tc>
          <w:tcPr>
            <w:tcW w:w="2582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hAnsi="XO Thames" w:cs="XO Thames"/>
                <w:sz w:val="20"/>
                <w:szCs w:val="20"/>
              </w:rPr>
              <w:t xml:space="preserve">учреждение культуры «Централизованная система государственных публичных библиотек </w:t>
            </w:r>
            <w:r>
              <w:rPr>
                <w:rFonts w:ascii="XO Thames" w:hAnsi="XO Thames" w:cs="XO Thames"/>
                <w:sz w:val="20"/>
                <w:szCs w:val="20"/>
              </w:rPr>
              <w:lastRenderedPageBreak/>
              <w:t>города Могилева», (город Могилев, Республика Беларусь)</w:t>
            </w:r>
          </w:p>
        </w:tc>
        <w:tc>
          <w:tcPr>
            <w:tcW w:w="4963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sz w:val="20"/>
                <w:szCs w:val="20"/>
              </w:rPr>
              <w:lastRenderedPageBreak/>
              <w:t xml:space="preserve">между «Централизованной системой государственных публичных библиотек города Могилева» и «Библиотечно-информационной системой» города Нижневартовска состоялся медиамост «Библиотека </w:t>
            </w:r>
            <w:r>
              <w:rPr>
                <w:rFonts w:ascii="XO Thames" w:hAnsi="XO Thames" w:cs="XO Thames"/>
                <w:sz w:val="20"/>
                <w:szCs w:val="20"/>
              </w:rPr>
              <w:lastRenderedPageBreak/>
              <w:t>может быть эксклюзивной, или Как разрушаются стереотипы». Библиотекари поделились друг с другом собственным инновационным опытом с использованием современных технологий (количество участников - 20 чел.)</w:t>
            </w:r>
          </w:p>
        </w:tc>
      </w:tr>
      <w:tr w:rsidR="00D12351" w:rsidTr="0070293B">
        <w:trPr>
          <w:trHeight w:val="408"/>
        </w:trPr>
        <w:tc>
          <w:tcPr>
            <w:tcW w:w="144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lastRenderedPageBreak/>
              <w:t xml:space="preserve">Культура и искусство </w:t>
            </w:r>
          </w:p>
        </w:tc>
        <w:tc>
          <w:tcPr>
            <w:tcW w:w="240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sz w:val="20"/>
                <w:szCs w:val="20"/>
              </w:rPr>
              <w:t>онлайн-акция «Копилка традиций. То, что нас объединяет» (город Могилев, Республика Беларусь)</w:t>
            </w:r>
          </w:p>
        </w:tc>
        <w:tc>
          <w:tcPr>
            <w:tcW w:w="1985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30.05.2023 - 30.07.2023</w:t>
            </w:r>
          </w:p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(формат проведения мероприятия – дистанционно в сети Интернет)</w:t>
            </w:r>
          </w:p>
        </w:tc>
        <w:tc>
          <w:tcPr>
            <w:tcW w:w="2096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МБУ «Библиотечно-информационная система» (город Нижневартовск)</w:t>
            </w:r>
          </w:p>
        </w:tc>
        <w:tc>
          <w:tcPr>
            <w:tcW w:w="2582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hAnsi="XO Thames" w:cs="XO Thames"/>
                <w:sz w:val="20"/>
                <w:szCs w:val="20"/>
              </w:rPr>
              <w:t>учреждение культуры «Централизованная система государственных публичных библиотек города Могилева», (город Могилев, Республика Беларусь)</w:t>
            </w:r>
          </w:p>
        </w:tc>
        <w:tc>
          <w:tcPr>
            <w:tcW w:w="4963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hAnsi="XO Thames" w:cs="XO Thames"/>
                <w:sz w:val="20"/>
                <w:szCs w:val="20"/>
              </w:rPr>
              <w:t>по приглашению «Централизованной системы государственных публичных библиотек города Могилева» «Библиотечно-информационная система» Нижневартовска присоединилась к онлайн -акции «Копилка традиций. То, что нас объединяет». Акция направлена на расширение знаний белорусского народа о разнообразии культуры народов, населяющих разные регионы России. Библиотекари и активные читатели делятся с белорусскими коллегами фотографиями, отражающими традиции и обычаи народов ханты и манси (количество участников - 11 чел.)</w:t>
            </w:r>
          </w:p>
        </w:tc>
      </w:tr>
      <w:tr w:rsidR="00D12351" w:rsidTr="0070293B">
        <w:trPr>
          <w:trHeight w:val="408"/>
        </w:trPr>
        <w:tc>
          <w:tcPr>
            <w:tcW w:w="144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240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вебинар «Маркетинг в библиотеке, опыт работы» (город Алматы, Республика Казахстан)</w:t>
            </w:r>
          </w:p>
        </w:tc>
        <w:tc>
          <w:tcPr>
            <w:tcW w:w="1985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21.06.2023</w:t>
            </w:r>
          </w:p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(формат проведения мероприятия – дистанционно в сети Интернет)</w:t>
            </w:r>
          </w:p>
        </w:tc>
        <w:tc>
          <w:tcPr>
            <w:tcW w:w="2096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МБУ «Библиотечно-информационная система» (город Нижневартовск)</w:t>
            </w:r>
          </w:p>
        </w:tc>
        <w:tc>
          <w:tcPr>
            <w:tcW w:w="2582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Библиотека Казахского национального университета имени аль-Фараби (город Алматы, Республика Казахстан)</w:t>
            </w:r>
          </w:p>
        </w:tc>
        <w:tc>
          <w:tcPr>
            <w:tcW w:w="4963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вебинар из цикла «Обмен опытом» организован библиотекой Казахского национального университета имени аль-Фараби города Алматы. В ходе вебинара обсуждались вопросы: как маркетинг может помочь изменить общественное восприятие библиотеки и усилить ее значимость в глазах общества; как правильно организованная маркетинговая кампания способна подчеркнуть роль библиотеки в образовании, культуре и развитии сообщества. В обсуждении приняли участие  сотрудники методико-аналитического отдела и отдела продвижения чтением, а также ведущие сотрудники Центральной городской библиотеки им. М.К. Анисимковой. Состоялся обмен мнениями по обсуждаемым вопросам (количество участников - 7 чел.)</w:t>
            </w:r>
          </w:p>
        </w:tc>
      </w:tr>
      <w:tr w:rsidR="00D12351" w:rsidTr="0070293B">
        <w:trPr>
          <w:trHeight w:val="408"/>
        </w:trPr>
        <w:tc>
          <w:tcPr>
            <w:tcW w:w="144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 xml:space="preserve">Культура и искусство </w:t>
            </w:r>
          </w:p>
        </w:tc>
        <w:tc>
          <w:tcPr>
            <w:tcW w:w="2409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вебинар «Литературное Приуралье: мозаика имен и лиц» (город Уральск</w:t>
            </w:r>
            <w:r w:rsidR="006243B6"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 xml:space="preserve"> </w:t>
            </w:r>
            <w:r w:rsidR="006243B6"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Республика Казахстан</w:t>
            </w:r>
            <w:r w:rsidR="006243B6">
              <w:rPr>
                <w:rFonts w:eastAsia="Times New Roman" w:cs="XO Tha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19.09.2023</w:t>
            </w:r>
          </w:p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(формат проведения мероприятия – дистанционно в сети Интернет)</w:t>
            </w:r>
          </w:p>
        </w:tc>
        <w:tc>
          <w:tcPr>
            <w:tcW w:w="2096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МБУ «Библиотечно-информационная система» (город Нижневартовск)</w:t>
            </w:r>
          </w:p>
        </w:tc>
        <w:tc>
          <w:tcPr>
            <w:tcW w:w="2582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>КГУ «Западно-Казахстанская областная библиотека для детей и юношества им.Х. Есенжанова» (г. Уральск, Республика Казахстан)</w:t>
            </w:r>
          </w:p>
        </w:tc>
        <w:tc>
          <w:tcPr>
            <w:tcW w:w="4963" w:type="dxa"/>
          </w:tcPr>
          <w:p w:rsidR="00D12351" w:rsidRDefault="00433C70" w:rsidP="00C479A2">
            <w:pPr>
              <w:spacing w:after="0" w:line="240" w:lineRule="auto"/>
              <w:jc w:val="both"/>
              <w:rPr>
                <w:rFonts w:ascii="XO Thames" w:hAnsi="XO Thames" w:cs="XO Thames"/>
                <w:color w:val="000000"/>
                <w:sz w:val="20"/>
                <w:szCs w:val="20"/>
              </w:rPr>
            </w:pP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t xml:space="preserve">вебинар из цикла «Лучшие библиотечные программы для «цифрового поколения» организован библиотекой Западно-Казахстанской областной библиотеки для детей и юношества им. Х. Есенжанова. В мероприятии приняли участие сотрудники Центральной городской библиотеки им. М.К. Анисимковой. В ходе вебинара состоялся обмен опытом, обсуждались вопросы эффективного использования современных цифровых </w:t>
            </w:r>
            <w:r>
              <w:rPr>
                <w:rFonts w:ascii="XO Thames" w:eastAsia="Times New Roman" w:hAnsi="XO Thames" w:cs="XO Thames"/>
                <w:color w:val="000000"/>
                <w:sz w:val="20"/>
                <w:szCs w:val="20"/>
              </w:rPr>
              <w:lastRenderedPageBreak/>
              <w:t>ресурсов в реализации культурных мероприятий (количество участников - 19 чел.)</w:t>
            </w:r>
          </w:p>
        </w:tc>
      </w:tr>
      <w:tr w:rsidR="00D12351" w:rsidRPr="006243B6" w:rsidTr="0070293B">
        <w:trPr>
          <w:trHeight w:val="309"/>
        </w:trPr>
        <w:tc>
          <w:tcPr>
            <w:tcW w:w="1449" w:type="dxa"/>
          </w:tcPr>
          <w:p w:rsidR="00D12351" w:rsidRPr="006243B6" w:rsidRDefault="00433C70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Культура и искусство </w:t>
            </w:r>
          </w:p>
        </w:tc>
        <w:tc>
          <w:tcPr>
            <w:tcW w:w="2409" w:type="dxa"/>
          </w:tcPr>
          <w:p w:rsidR="00D12351" w:rsidRPr="006243B6" w:rsidRDefault="00433C70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медиамост «Диалог культур» (город Нижневартовск</w:t>
            </w:r>
            <w:r w:rsidR="006243B6"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город Минск, Республика Беларусь</w:t>
            </w:r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D12351" w:rsidRPr="006243B6" w:rsidRDefault="00433C70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3B6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  <w:p w:rsidR="00D12351" w:rsidRPr="006243B6" w:rsidRDefault="00433C70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(формат проведения мероприятия – дистанционно в сети Интернет)</w:t>
            </w:r>
          </w:p>
        </w:tc>
        <w:tc>
          <w:tcPr>
            <w:tcW w:w="2096" w:type="dxa"/>
          </w:tcPr>
          <w:p w:rsidR="00D12351" w:rsidRPr="006243B6" w:rsidRDefault="00433C70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«Библиотечно-информационная система» (город Нижневартовск)</w:t>
            </w:r>
          </w:p>
        </w:tc>
        <w:tc>
          <w:tcPr>
            <w:tcW w:w="2582" w:type="dxa"/>
          </w:tcPr>
          <w:p w:rsidR="00D12351" w:rsidRPr="006243B6" w:rsidRDefault="00433C70" w:rsidP="00C47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центральная публичная библиотека им. Я.Купалы ГУ «Централизованной системы государственных публичных библиотек г. Минска» (город Минск, Республика Беларусь)</w:t>
            </w:r>
          </w:p>
        </w:tc>
        <w:tc>
          <w:tcPr>
            <w:tcW w:w="4963" w:type="dxa"/>
          </w:tcPr>
          <w:p w:rsidR="00D12351" w:rsidRPr="006243B6" w:rsidRDefault="00433C70" w:rsidP="00F50D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медиамост между Центральной публичной библиотекой им. Я.Купалы ГУ «Централизованной системы государственных публичных библиотек г. Минска» и городской (модельной) библиотекой №5 МБУ «Библиотечно-информационной системы» города Нижневартовска. В мероприятии принял участие ансамбль «Белоросы» общественной организации «Культурно-просветительское общество белорусов «Белая Русь» города Нижневартовска, звучали песни и стихи белорусского поэта - П. Бровки «Пахне чабор». Библиотекари обменялись опытом реализации  программ и проектов по продвижению национальных литератур, в т. ч. белорусской литературы (количество участников - 22 чел.)</w:t>
            </w:r>
          </w:p>
        </w:tc>
      </w:tr>
      <w:bookmarkEnd w:id="0"/>
    </w:tbl>
    <w:p w:rsidR="00D12351" w:rsidRPr="00CE53E7" w:rsidRDefault="00D12351" w:rsidP="00C479A2">
      <w:pPr>
        <w:tabs>
          <w:tab w:val="left" w:pos="993"/>
        </w:tabs>
        <w:spacing w:after="0" w:line="240" w:lineRule="auto"/>
        <w:rPr>
          <w:rFonts w:cs="XO Thames"/>
          <w:color w:val="000000"/>
          <w:sz w:val="20"/>
          <w:szCs w:val="20"/>
        </w:rPr>
      </w:pPr>
    </w:p>
    <w:sectPr w:rsidR="00D12351" w:rsidRPr="00CE5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BB" w:rsidRDefault="00D538BB">
      <w:pPr>
        <w:spacing w:after="0" w:line="240" w:lineRule="auto"/>
      </w:pPr>
      <w:r>
        <w:separator/>
      </w:r>
    </w:p>
  </w:endnote>
  <w:endnote w:type="continuationSeparator" w:id="0">
    <w:p w:rsidR="00D538BB" w:rsidRDefault="00D5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BB" w:rsidRDefault="00D538BB">
      <w:pPr>
        <w:spacing w:after="0" w:line="240" w:lineRule="auto"/>
      </w:pPr>
      <w:r>
        <w:separator/>
      </w:r>
    </w:p>
  </w:footnote>
  <w:footnote w:type="continuationSeparator" w:id="0">
    <w:p w:rsidR="00D538BB" w:rsidRDefault="00D53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15B"/>
    <w:multiLevelType w:val="hybridMultilevel"/>
    <w:tmpl w:val="A560C32A"/>
    <w:lvl w:ilvl="0" w:tplc="B5D896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B20CA0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E4768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926B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46E88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89046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544CE5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B205D2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568DE0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E9E73FE"/>
    <w:multiLevelType w:val="hybridMultilevel"/>
    <w:tmpl w:val="4FC80554"/>
    <w:lvl w:ilvl="0" w:tplc="C324C3A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970A6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B400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B0854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B0047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59C127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100ADE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9B649B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4A80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CE3EF4"/>
    <w:multiLevelType w:val="hybridMultilevel"/>
    <w:tmpl w:val="B71C5AC6"/>
    <w:lvl w:ilvl="0" w:tplc="F85A40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D3CB4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53880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ACA68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258356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78079C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784C6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F462D6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07E57F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3B09D8"/>
    <w:multiLevelType w:val="hybridMultilevel"/>
    <w:tmpl w:val="9A1469D0"/>
    <w:lvl w:ilvl="0" w:tplc="DA8CC3A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76AB4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B422B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9BC58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5FE5AC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F2CD64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7D847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0E8661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BEA102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383018"/>
    <w:multiLevelType w:val="hybridMultilevel"/>
    <w:tmpl w:val="714020B0"/>
    <w:lvl w:ilvl="0" w:tplc="87DC7D0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40259C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81CD02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CC6C3D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012BB2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D04E0D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B9A35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C3416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E5633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F935BD"/>
    <w:multiLevelType w:val="hybridMultilevel"/>
    <w:tmpl w:val="AEDCBA0A"/>
    <w:lvl w:ilvl="0" w:tplc="A028B79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50998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15AE6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CA0DF4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B9A59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4ECAB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3A4EAF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154D8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923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B03FC3"/>
    <w:multiLevelType w:val="hybridMultilevel"/>
    <w:tmpl w:val="9746CF5C"/>
    <w:lvl w:ilvl="0" w:tplc="93D26AE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0C299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3CEEFA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1D8859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AD828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81875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CF890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BB6393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59C56B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51"/>
    <w:rsid w:val="000F775A"/>
    <w:rsid w:val="002268A2"/>
    <w:rsid w:val="00237206"/>
    <w:rsid w:val="00271A2C"/>
    <w:rsid w:val="0031184E"/>
    <w:rsid w:val="003F0B93"/>
    <w:rsid w:val="00433C70"/>
    <w:rsid w:val="0046069D"/>
    <w:rsid w:val="00472575"/>
    <w:rsid w:val="00474679"/>
    <w:rsid w:val="004E43E0"/>
    <w:rsid w:val="005249D2"/>
    <w:rsid w:val="005538E8"/>
    <w:rsid w:val="006243B6"/>
    <w:rsid w:val="00627BDC"/>
    <w:rsid w:val="0070293B"/>
    <w:rsid w:val="00797669"/>
    <w:rsid w:val="007B154C"/>
    <w:rsid w:val="007C0405"/>
    <w:rsid w:val="007E2765"/>
    <w:rsid w:val="008431FB"/>
    <w:rsid w:val="00857FA1"/>
    <w:rsid w:val="0098058F"/>
    <w:rsid w:val="00A14249"/>
    <w:rsid w:val="00A27FBC"/>
    <w:rsid w:val="00A77076"/>
    <w:rsid w:val="00B5275A"/>
    <w:rsid w:val="00C05E9E"/>
    <w:rsid w:val="00C22E38"/>
    <w:rsid w:val="00C479A2"/>
    <w:rsid w:val="00CE53E7"/>
    <w:rsid w:val="00D12351"/>
    <w:rsid w:val="00D42DCA"/>
    <w:rsid w:val="00D538BB"/>
    <w:rsid w:val="00E37519"/>
    <w:rsid w:val="00EB7AD4"/>
    <w:rsid w:val="00EB7E71"/>
    <w:rsid w:val="00EC7D4E"/>
    <w:rsid w:val="00F05CD9"/>
    <w:rsid w:val="00F50D8A"/>
    <w:rsid w:val="00F6359A"/>
    <w:rsid w:val="00F64CA7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4319"/>
  <w15:docId w15:val="{8DC93060-2C45-49E6-9242-5B4969B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8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</w:style>
  <w:style w:type="character" w:customStyle="1" w:styleId="15">
    <w:name w:val="Строгий1"/>
    <w:uiPriority w:val="22"/>
    <w:qFormat/>
    <w:rPr>
      <w:b/>
      <w:bCs/>
    </w:rPr>
  </w:style>
  <w:style w:type="paragraph" w:customStyle="1" w:styleId="afd">
    <w:name w:val="Без интервала Знак Знак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</w:style>
  <w:style w:type="table" w:customStyle="1" w:styleId="25">
    <w:name w:val="Сетка таблицы2"/>
    <w:basedOn w:val="a1"/>
    <w:next w:val="af8"/>
    <w:uiPriority w:val="39"/>
    <w:rsid w:val="0047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Левицкая Наталья Викторовна</dc:creator>
  <cp:keywords/>
  <dc:description/>
  <cp:lastModifiedBy>Табунщикова Наталья Вячеславовна</cp:lastModifiedBy>
  <cp:revision>11</cp:revision>
  <dcterms:created xsi:type="dcterms:W3CDTF">2024-02-01T06:23:00Z</dcterms:created>
  <dcterms:modified xsi:type="dcterms:W3CDTF">2024-02-02T05:26:00Z</dcterms:modified>
</cp:coreProperties>
</file>