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BE" w:rsidRPr="00631E55" w:rsidRDefault="00B50CC8" w:rsidP="00631E55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631E55">
        <w:rPr>
          <w:noProof/>
        </w:rPr>
        <w:drawing>
          <wp:inline distT="0" distB="0" distL="0" distR="0">
            <wp:extent cx="1068705" cy="97409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49" w:rsidRPr="00631E55" w:rsidRDefault="00433749" w:rsidP="00631E55"/>
    <w:p w:rsidR="00EE32A7" w:rsidRPr="008B415C" w:rsidRDefault="008B415C" w:rsidP="008B415C">
      <w:pPr>
        <w:jc w:val="center"/>
        <w:rPr>
          <w:rFonts w:ascii="Trebuchet MS" w:hAnsi="Trebuchet MS"/>
          <w:color w:val="0070C0"/>
          <w:sz w:val="48"/>
        </w:rPr>
      </w:pPr>
      <w:r w:rsidRPr="008B415C">
        <w:rPr>
          <w:rFonts w:ascii="Trebuchet MS" w:hAnsi="Trebuchet MS"/>
          <w:color w:val="0070C0"/>
          <w:sz w:val="48"/>
        </w:rPr>
        <w:t>ФНС России начала обмен данными с Банком ВТБ для предоставления имущественных вычетов в упрощённом порядке</w:t>
      </w:r>
    </w:p>
    <w:p w:rsidR="008B415C" w:rsidRDefault="008B415C" w:rsidP="006478DF">
      <w:pPr>
        <w:ind w:firstLine="709"/>
        <w:jc w:val="both"/>
        <w:rPr>
          <w:rFonts w:ascii="Trebuchet MS" w:hAnsi="Trebuchet MS"/>
          <w:sz w:val="36"/>
          <w:szCs w:val="32"/>
        </w:rPr>
      </w:pPr>
    </w:p>
    <w:p w:rsidR="00824512" w:rsidRPr="008B415C" w:rsidRDefault="00844BB4" w:rsidP="006478DF">
      <w:pPr>
        <w:ind w:firstLine="709"/>
        <w:jc w:val="both"/>
        <w:rPr>
          <w:rFonts w:ascii="Trebuchet MS" w:hAnsi="Trebuchet MS"/>
          <w:sz w:val="40"/>
          <w:szCs w:val="32"/>
        </w:rPr>
      </w:pPr>
      <w:r w:rsidRPr="008B415C">
        <w:rPr>
          <w:rFonts w:ascii="Trebuchet MS" w:hAnsi="Trebuchet MS"/>
          <w:sz w:val="40"/>
          <w:szCs w:val="32"/>
        </w:rPr>
        <w:t xml:space="preserve">Межрайонная ИФНС России № 6 по Ханты-Мансийскому автономному округу </w:t>
      </w:r>
      <w:r w:rsidRPr="008B415C">
        <w:rPr>
          <w:sz w:val="40"/>
          <w:szCs w:val="32"/>
        </w:rPr>
        <w:t>‒</w:t>
      </w:r>
      <w:r w:rsidRPr="008B415C">
        <w:rPr>
          <w:rFonts w:ascii="Trebuchet MS" w:hAnsi="Trebuchet MS"/>
          <w:sz w:val="40"/>
          <w:szCs w:val="32"/>
        </w:rPr>
        <w:t xml:space="preserve"> Югре</w:t>
      </w:r>
      <w:r w:rsidR="00824512" w:rsidRPr="008B415C">
        <w:rPr>
          <w:rFonts w:ascii="Trebuchet MS" w:hAnsi="Trebuchet MS"/>
          <w:sz w:val="40"/>
          <w:szCs w:val="32"/>
        </w:rPr>
        <w:t>, сообщает следующее.</w:t>
      </w:r>
    </w:p>
    <w:p w:rsidR="008B415C" w:rsidRPr="008B415C" w:rsidRDefault="008B415C" w:rsidP="008B415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40"/>
          <w:szCs w:val="30"/>
        </w:rPr>
      </w:pPr>
      <w:r w:rsidRPr="008B415C">
        <w:rPr>
          <w:rFonts w:ascii="Trebuchet MS" w:hAnsi="Trebuchet MS" w:cs="Arial"/>
          <w:sz w:val="40"/>
          <w:szCs w:val="30"/>
        </w:rPr>
        <w:t>К упрощенному порядку получения имущественных налоговых вычетов подключился первый участник - Банк ВТБ (ПАО).</w:t>
      </w:r>
    </w:p>
    <w:p w:rsidR="008B415C" w:rsidRPr="008B415C" w:rsidRDefault="008B415C" w:rsidP="008B415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40"/>
          <w:szCs w:val="30"/>
        </w:rPr>
      </w:pPr>
      <w:r w:rsidRPr="008B415C">
        <w:rPr>
          <w:rFonts w:ascii="Trebuchet MS" w:hAnsi="Trebuchet MS" w:cs="Arial"/>
          <w:sz w:val="40"/>
          <w:szCs w:val="30"/>
        </w:rPr>
        <w:t xml:space="preserve">Теперь его клиенты смогут получать вычеты на приобретение жилья и уплату процентов по ипотеке без декларации и подтверждающих документов – в </w:t>
      </w:r>
      <w:proofErr w:type="spellStart"/>
      <w:r w:rsidRPr="008B415C">
        <w:rPr>
          <w:rFonts w:ascii="Trebuchet MS" w:hAnsi="Trebuchet MS" w:cs="Arial"/>
          <w:sz w:val="40"/>
          <w:szCs w:val="30"/>
        </w:rPr>
        <w:t>проактивном</w:t>
      </w:r>
      <w:proofErr w:type="spellEnd"/>
      <w:r w:rsidRPr="008B415C">
        <w:rPr>
          <w:rFonts w:ascii="Trebuchet MS" w:hAnsi="Trebuchet MS" w:cs="Arial"/>
          <w:sz w:val="40"/>
          <w:szCs w:val="30"/>
        </w:rPr>
        <w:t xml:space="preserve"> режиме. Система автоматически проанализирует данные банка и программных комплексов ФНС и сгенерирует </w:t>
      </w:r>
      <w:proofErr w:type="spellStart"/>
      <w:r w:rsidRPr="008B415C">
        <w:rPr>
          <w:rFonts w:ascii="Trebuchet MS" w:hAnsi="Trebuchet MS" w:cs="Arial"/>
          <w:sz w:val="40"/>
          <w:szCs w:val="30"/>
        </w:rPr>
        <w:t>предзаполненное</w:t>
      </w:r>
      <w:proofErr w:type="spellEnd"/>
      <w:r w:rsidRPr="008B415C">
        <w:rPr>
          <w:rFonts w:ascii="Trebuchet MS" w:hAnsi="Trebuchet MS" w:cs="Arial"/>
          <w:sz w:val="40"/>
          <w:szCs w:val="30"/>
        </w:rPr>
        <w:t xml:space="preserve"> заявление на вычет в личном кабинете налогоплательщика – физического лица. От гражданина потребуется лишь акцептовать его. Первые представленные с помощью такого механизма заявления налогоплательщиков уже проверяются для возврата налога.</w:t>
      </w:r>
    </w:p>
    <w:p w:rsidR="008B415C" w:rsidRPr="008B415C" w:rsidRDefault="008B415C" w:rsidP="008B415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40"/>
          <w:szCs w:val="30"/>
        </w:rPr>
      </w:pPr>
      <w:r w:rsidRPr="008B415C">
        <w:rPr>
          <w:rFonts w:ascii="Trebuchet MS" w:hAnsi="Trebuchet MS" w:cs="Arial"/>
          <w:sz w:val="40"/>
          <w:szCs w:val="30"/>
        </w:rPr>
        <w:t>Подробнее о механизме, условиях и порядке получения налоговых вычетов в упрощенном порядке можно ознакомиться на промостранице.</w:t>
      </w:r>
    </w:p>
    <w:p w:rsidR="00C24C02" w:rsidRPr="006478DF" w:rsidRDefault="00C24C02" w:rsidP="008B415C">
      <w:pPr>
        <w:ind w:firstLine="709"/>
        <w:jc w:val="both"/>
        <w:rPr>
          <w:rFonts w:ascii="Arial" w:hAnsi="Arial" w:cs="Arial"/>
          <w:sz w:val="36"/>
          <w:szCs w:val="32"/>
        </w:rPr>
      </w:pPr>
    </w:p>
    <w:p w:rsidR="00EE32A7" w:rsidRPr="006478DF" w:rsidRDefault="00EE32A7" w:rsidP="006478DF">
      <w:pPr>
        <w:ind w:firstLine="709"/>
        <w:jc w:val="both"/>
        <w:rPr>
          <w:rFonts w:ascii="Tahoma" w:hAnsi="Tahoma" w:cs="Tahoma"/>
          <w:sz w:val="32"/>
          <w:szCs w:val="32"/>
        </w:rPr>
      </w:pPr>
    </w:p>
    <w:p w:rsidR="00EE32A7" w:rsidRPr="00283B86" w:rsidRDefault="00B50CC8" w:rsidP="00EE32A7">
      <w:pPr>
        <w:ind w:firstLine="709"/>
        <w:jc w:val="both"/>
        <w:rPr>
          <w:rFonts w:ascii="Tahoma" w:hAnsi="Tahoma" w:cs="Tahoma"/>
          <w:sz w:val="28"/>
          <w:szCs w:val="32"/>
        </w:rPr>
      </w:pPr>
      <w:r>
        <w:rPr>
          <w:rFonts w:ascii="Trebuchet MS" w:hAnsi="Trebuchet MS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5.1pt;margin-top:14.55pt;width:519.3pt;height:35.15pt;z-index:251658240" fillcolor="#0066b3" stroked="f">
            <v:textbox style="mso-next-textbox:#_x0000_s1033">
              <w:txbxContent>
                <w:p w:rsidR="00CA1507" w:rsidRPr="006017BC" w:rsidRDefault="00CA1507" w:rsidP="00CA1507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CA1507" w:rsidRPr="008220F5" w:rsidRDefault="00CA1507" w:rsidP="00CA1507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sectPr w:rsidR="00EE32A7" w:rsidRPr="00283B86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1E55"/>
    <w:rsid w:val="0063793C"/>
    <w:rsid w:val="0064404B"/>
    <w:rsid w:val="006478DF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B415C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0CC8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0525B"/>
    <w:rsid w:val="00C12A24"/>
    <w:rsid w:val="00C1399F"/>
    <w:rsid w:val="00C146DE"/>
    <w:rsid w:val="00C22C6C"/>
    <w:rsid w:val="00C24C02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39f"/>
    </o:shapedefaults>
    <o:shapelayout v:ext="edit">
      <o:idmap v:ext="edit" data="1"/>
    </o:shapelayout>
  </w:shapeDefaults>
  <w:decimalSymbol w:val=","/>
  <w:listSeparator w:val=";"/>
  <w15:docId w15:val="{7AA5371C-080E-4803-8798-C48B2343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E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1E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1E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9307-F110-47AD-ADEB-F2A46B4C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Собарева Анастасия Николаевна</cp:lastModifiedBy>
  <cp:revision>2</cp:revision>
  <cp:lastPrinted>2019-03-11T04:55:00Z</cp:lastPrinted>
  <dcterms:created xsi:type="dcterms:W3CDTF">2021-11-18T04:09:00Z</dcterms:created>
  <dcterms:modified xsi:type="dcterms:W3CDTF">2021-11-18T04:09:00Z</dcterms:modified>
</cp:coreProperties>
</file>