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9A8" w:rsidRPr="0002007C" w:rsidRDefault="00CF29A8" w:rsidP="004051B8">
      <w:pPr>
        <w:jc w:val="right"/>
        <w:rPr>
          <w:sz w:val="28"/>
          <w:szCs w:val="28"/>
        </w:rPr>
      </w:pPr>
      <w:r w:rsidRPr="0002007C">
        <w:rPr>
          <w:sz w:val="28"/>
          <w:szCs w:val="28"/>
        </w:rPr>
        <w:t>проект</w:t>
      </w:r>
    </w:p>
    <w:p w:rsidR="00D159D2" w:rsidRPr="0002007C" w:rsidRDefault="00D159D2" w:rsidP="004051B8">
      <w:pPr>
        <w:jc w:val="center"/>
        <w:rPr>
          <w:b/>
          <w:sz w:val="28"/>
          <w:szCs w:val="28"/>
        </w:rPr>
      </w:pPr>
    </w:p>
    <w:p w:rsidR="00CF29A8" w:rsidRPr="0002007C" w:rsidRDefault="00D159D2" w:rsidP="004051B8">
      <w:pPr>
        <w:jc w:val="center"/>
        <w:rPr>
          <w:b/>
          <w:sz w:val="28"/>
          <w:szCs w:val="28"/>
        </w:rPr>
      </w:pPr>
      <w:r w:rsidRPr="0002007C">
        <w:rPr>
          <w:b/>
          <w:sz w:val="28"/>
          <w:szCs w:val="28"/>
        </w:rPr>
        <w:t>ПОСТАНОВЛЕНИЕ</w:t>
      </w:r>
    </w:p>
    <w:p w:rsidR="00CF29A8" w:rsidRPr="0002007C" w:rsidRDefault="00CF29A8" w:rsidP="004051B8">
      <w:pPr>
        <w:jc w:val="center"/>
        <w:rPr>
          <w:b/>
          <w:bCs/>
          <w:sz w:val="28"/>
          <w:szCs w:val="28"/>
        </w:rPr>
      </w:pPr>
    </w:p>
    <w:p w:rsidR="00DF221E" w:rsidRPr="0002007C" w:rsidRDefault="005E6D4A" w:rsidP="004051B8">
      <w:pPr>
        <w:ind w:right="5102"/>
        <w:jc w:val="both"/>
        <w:rPr>
          <w:b/>
          <w:bCs/>
          <w:sz w:val="28"/>
          <w:szCs w:val="28"/>
        </w:rPr>
      </w:pPr>
      <w:proofErr w:type="gramStart"/>
      <w:r w:rsidRPr="0002007C">
        <w:rPr>
          <w:sz w:val="24"/>
          <w:szCs w:val="28"/>
        </w:rPr>
        <w:t>О внесении изменений в приложение к постановлению администрации города от 09.10.2015 №1826 «Об утверждении муниципальной программы «Развитие агропромышленного комплекса на территории города Нижневартовска на 2018-2025 годы и на период до 2030 года» (с изменениями от 25.02.2016 №228, 13.05.2016 №656, 20.06.2016 №928, 28.02.2017 №270, 06.04.2017 №525, 06.02.2018 №135, 18.04.2018 №558, 03.08.2018 №1078, 19.09.2018 №1227, 25.12.2018 №1480, 25.02.2019 №113, 22.07.2019 №572, 14.11.2019</w:t>
      </w:r>
      <w:proofErr w:type="gramEnd"/>
      <w:r w:rsidRPr="0002007C">
        <w:rPr>
          <w:sz w:val="24"/>
          <w:szCs w:val="28"/>
        </w:rPr>
        <w:t xml:space="preserve"> №</w:t>
      </w:r>
      <w:proofErr w:type="gramStart"/>
      <w:r w:rsidRPr="0002007C">
        <w:rPr>
          <w:sz w:val="24"/>
          <w:szCs w:val="28"/>
        </w:rPr>
        <w:t>920, 17.02.2020 №129)</w:t>
      </w:r>
      <w:proofErr w:type="gramEnd"/>
    </w:p>
    <w:p w:rsidR="00DF221E" w:rsidRPr="0002007C" w:rsidRDefault="00DF221E" w:rsidP="004051B8">
      <w:pPr>
        <w:jc w:val="center"/>
        <w:rPr>
          <w:b/>
          <w:bCs/>
          <w:sz w:val="28"/>
          <w:szCs w:val="28"/>
        </w:rPr>
      </w:pPr>
    </w:p>
    <w:p w:rsidR="005E6D4A" w:rsidRPr="0002007C" w:rsidRDefault="005E6D4A" w:rsidP="004051B8">
      <w:pPr>
        <w:ind w:firstLine="709"/>
        <w:jc w:val="both"/>
        <w:rPr>
          <w:b/>
          <w:sz w:val="28"/>
          <w:szCs w:val="28"/>
        </w:rPr>
      </w:pPr>
      <w:proofErr w:type="gramStart"/>
      <w:r w:rsidRPr="0002007C">
        <w:rPr>
          <w:sz w:val="28"/>
          <w:szCs w:val="28"/>
        </w:rPr>
        <w:t>В целях приведения муниципальной программы «</w:t>
      </w:r>
      <w:r w:rsidRPr="0002007C">
        <w:rPr>
          <w:rFonts w:eastAsia="Calibri"/>
          <w:sz w:val="28"/>
          <w:szCs w:val="28"/>
        </w:rPr>
        <w:t xml:space="preserve">Развитие агропромышленного комплекса на территории города Нижневартовска </w:t>
      </w:r>
      <w:r w:rsidRPr="0002007C">
        <w:rPr>
          <w:sz w:val="28"/>
          <w:szCs w:val="28"/>
        </w:rPr>
        <w:t>на 2018-2025 годы и на период до 2030 года» в соответствие с Законом Ханты-Мансийского автономного округа – Югры от 16.12.2010 №228-оз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</w:t>
      </w:r>
      <w:proofErr w:type="gramEnd"/>
      <w:r w:rsidRPr="0002007C">
        <w:rPr>
          <w:sz w:val="28"/>
          <w:szCs w:val="28"/>
        </w:rPr>
        <w:t xml:space="preserve"> </w:t>
      </w:r>
      <w:proofErr w:type="gramStart"/>
      <w:r w:rsidRPr="0002007C">
        <w:rPr>
          <w:sz w:val="28"/>
          <w:szCs w:val="28"/>
        </w:rPr>
        <w:t>мероприятий, предусмотренных федеральными целевыми программами)</w:t>
      </w:r>
      <w:r w:rsidR="00616192" w:rsidRPr="0002007C">
        <w:rPr>
          <w:sz w:val="28"/>
          <w:szCs w:val="28"/>
        </w:rPr>
        <w:t>»</w:t>
      </w:r>
      <w:r w:rsidR="001B5500" w:rsidRPr="0002007C">
        <w:rPr>
          <w:sz w:val="28"/>
          <w:szCs w:val="28"/>
        </w:rPr>
        <w:t xml:space="preserve">, постановлением Правительства Ханты-Мансийского автономного округа – Югры от </w:t>
      </w:r>
      <w:r w:rsidR="00745633" w:rsidRPr="0002007C">
        <w:rPr>
          <w:sz w:val="28"/>
          <w:szCs w:val="28"/>
        </w:rPr>
        <w:t>0</w:t>
      </w:r>
      <w:r w:rsidR="001B5500" w:rsidRPr="0002007C">
        <w:rPr>
          <w:sz w:val="28"/>
          <w:szCs w:val="28"/>
        </w:rPr>
        <w:t>5</w:t>
      </w:r>
      <w:r w:rsidR="00745633" w:rsidRPr="0002007C">
        <w:rPr>
          <w:sz w:val="28"/>
          <w:szCs w:val="28"/>
        </w:rPr>
        <w:t>.10.2</w:t>
      </w:r>
      <w:r w:rsidR="001B5500" w:rsidRPr="0002007C">
        <w:rPr>
          <w:sz w:val="28"/>
          <w:szCs w:val="28"/>
        </w:rPr>
        <w:t xml:space="preserve">018 </w:t>
      </w:r>
      <w:r w:rsidR="00CB0A47" w:rsidRPr="0002007C">
        <w:rPr>
          <w:sz w:val="28"/>
          <w:szCs w:val="28"/>
        </w:rPr>
        <w:t>№</w:t>
      </w:r>
      <w:r w:rsidR="001B5500" w:rsidRPr="0002007C">
        <w:rPr>
          <w:sz w:val="28"/>
          <w:szCs w:val="28"/>
        </w:rPr>
        <w:t xml:space="preserve">344-п «О государственной программе Ханты-Мансийского автономного округа </w:t>
      </w:r>
      <w:r w:rsidR="00CB0A47" w:rsidRPr="0002007C">
        <w:rPr>
          <w:sz w:val="28"/>
          <w:szCs w:val="28"/>
        </w:rPr>
        <w:t>–</w:t>
      </w:r>
      <w:r w:rsidR="001B5500" w:rsidRPr="0002007C">
        <w:rPr>
          <w:sz w:val="28"/>
          <w:szCs w:val="28"/>
        </w:rPr>
        <w:t xml:space="preserve"> Югры</w:t>
      </w:r>
      <w:r w:rsidR="00CB0A47" w:rsidRPr="0002007C">
        <w:rPr>
          <w:sz w:val="28"/>
          <w:szCs w:val="28"/>
        </w:rPr>
        <w:t xml:space="preserve"> «Развитие агропромышленного комплекса»</w:t>
      </w:r>
      <w:r w:rsidR="00AA7678" w:rsidRPr="0002007C">
        <w:rPr>
          <w:sz w:val="28"/>
          <w:szCs w:val="28"/>
        </w:rPr>
        <w:t xml:space="preserve">, </w:t>
      </w:r>
      <w:r w:rsidR="000D41C9" w:rsidRPr="0002007C">
        <w:rPr>
          <w:sz w:val="28"/>
          <w:szCs w:val="28"/>
        </w:rPr>
        <w:t xml:space="preserve">решениями Думы города Нижневартовска от 29.11.2019 №546 «О бюджете города Нижневартовска на 2020 год и на плановый период 2021 и 2022 годов» и </w:t>
      </w:r>
      <w:r w:rsidR="00AA7678" w:rsidRPr="0002007C">
        <w:rPr>
          <w:color w:val="000000"/>
          <w:sz w:val="28"/>
          <w:szCs w:val="28"/>
        </w:rPr>
        <w:t xml:space="preserve">от 11.12.2020 </w:t>
      </w:r>
      <w:r w:rsidR="002E4F6A" w:rsidRPr="0002007C">
        <w:rPr>
          <w:color w:val="000000"/>
          <w:sz w:val="28"/>
          <w:szCs w:val="28"/>
        </w:rPr>
        <w:t>№</w:t>
      </w:r>
      <w:r w:rsidR="00AA7678" w:rsidRPr="0002007C">
        <w:rPr>
          <w:color w:val="000000"/>
          <w:sz w:val="28"/>
          <w:szCs w:val="28"/>
        </w:rPr>
        <w:t>689 "О бюджете города Нижневартовска на 2021 год и на плановый</w:t>
      </w:r>
      <w:proofErr w:type="gramEnd"/>
      <w:r w:rsidR="00AA7678" w:rsidRPr="0002007C">
        <w:rPr>
          <w:color w:val="000000"/>
          <w:sz w:val="28"/>
          <w:szCs w:val="28"/>
        </w:rPr>
        <w:t xml:space="preserve"> период 2022 и 2023 годов"</w:t>
      </w:r>
      <w:r w:rsidR="002330CD" w:rsidRPr="0002007C">
        <w:rPr>
          <w:color w:val="000000"/>
          <w:sz w:val="28"/>
          <w:szCs w:val="28"/>
        </w:rPr>
        <w:t>, постановлением администрации города от 09.04.2019 №250 «О модельной муниципальной программе города Нижневартовска, порядке принятия решения о разработке муниципальных программ города Нижневартовска, их формирования, утверждения, реализации»</w:t>
      </w:r>
      <w:r w:rsidRPr="0002007C">
        <w:rPr>
          <w:sz w:val="28"/>
          <w:szCs w:val="28"/>
        </w:rPr>
        <w:t>:</w:t>
      </w:r>
    </w:p>
    <w:p w:rsidR="005E6D4A" w:rsidRPr="0002007C" w:rsidRDefault="005E6D4A" w:rsidP="004051B8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E6D4A" w:rsidRPr="0002007C" w:rsidRDefault="005E6D4A" w:rsidP="004051B8">
      <w:pPr>
        <w:pStyle w:val="af7"/>
        <w:numPr>
          <w:ilvl w:val="0"/>
          <w:numId w:val="7"/>
        </w:numPr>
        <w:ind w:left="0" w:firstLine="709"/>
        <w:contextualSpacing w:val="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02007C">
        <w:rPr>
          <w:sz w:val="28"/>
          <w:szCs w:val="28"/>
        </w:rPr>
        <w:t>Внести изменения в</w:t>
      </w:r>
      <w:r w:rsidRPr="0002007C">
        <w:rPr>
          <w:color w:val="C00000"/>
          <w:sz w:val="28"/>
          <w:szCs w:val="28"/>
        </w:rPr>
        <w:t xml:space="preserve"> </w:t>
      </w:r>
      <w:r w:rsidRPr="0002007C">
        <w:rPr>
          <w:rFonts w:eastAsia="Calibri"/>
          <w:sz w:val="28"/>
          <w:szCs w:val="28"/>
          <w:lang w:eastAsia="en-US"/>
        </w:rPr>
        <w:t>приложение к</w:t>
      </w:r>
      <w:r w:rsidRPr="0002007C">
        <w:rPr>
          <w:sz w:val="28"/>
          <w:szCs w:val="28"/>
        </w:rPr>
        <w:t xml:space="preserve"> постановлению администрации города от 09.10.2015 №1826 «Об утверждении муниципальной программы «Развитие агропромышленного комплекса на территории города Нижневартовска на 2018-2025 годы и на период до 2030 года» (с изменениями от 25.02.2016 №228, 13.05.2016 №656, 20.06.2016 №928, 28.02.2017 №270, 06.04.2017 №525, 06.02.2018 №135, 18.04.2018 №558, 03.08.2018 №1078, </w:t>
      </w:r>
      <w:r w:rsidRPr="0002007C">
        <w:rPr>
          <w:sz w:val="28"/>
          <w:szCs w:val="28"/>
        </w:rPr>
        <w:lastRenderedPageBreak/>
        <w:t>19.09.2018 №1227, 25.12.2018 №1480, 25.02.2019 №113, 22.07.2019 №572,14.11.2019 №920, 17.02.2020</w:t>
      </w:r>
      <w:proofErr w:type="gramEnd"/>
      <w:r w:rsidRPr="0002007C">
        <w:rPr>
          <w:sz w:val="28"/>
          <w:szCs w:val="28"/>
        </w:rPr>
        <w:t xml:space="preserve"> №129):</w:t>
      </w:r>
    </w:p>
    <w:p w:rsidR="005E6D4A" w:rsidRPr="0002007C" w:rsidRDefault="005E6D4A" w:rsidP="004051B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3491E" w:rsidRPr="0002007C" w:rsidRDefault="005E6D4A" w:rsidP="004051B8">
      <w:pPr>
        <w:pStyle w:val="af7"/>
        <w:numPr>
          <w:ilvl w:val="1"/>
          <w:numId w:val="6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Calibri"/>
          <w:sz w:val="28"/>
          <w:szCs w:val="28"/>
          <w:lang w:eastAsia="en-US"/>
        </w:rPr>
      </w:pPr>
      <w:r w:rsidRPr="0002007C">
        <w:rPr>
          <w:rFonts w:eastAsia="Calibri"/>
          <w:sz w:val="28"/>
          <w:szCs w:val="28"/>
          <w:lang w:eastAsia="en-US"/>
        </w:rPr>
        <w:t xml:space="preserve">В </w:t>
      </w:r>
      <w:r w:rsidR="0053491E" w:rsidRPr="0002007C">
        <w:rPr>
          <w:rFonts w:eastAsia="Calibri"/>
          <w:sz w:val="28"/>
          <w:szCs w:val="28"/>
          <w:lang w:eastAsia="en-US"/>
        </w:rPr>
        <w:t>п</w:t>
      </w:r>
      <w:r w:rsidRPr="0002007C">
        <w:rPr>
          <w:rFonts w:eastAsia="Calibri"/>
          <w:sz w:val="28"/>
          <w:szCs w:val="28"/>
          <w:lang w:eastAsia="en-US"/>
        </w:rPr>
        <w:t>аспорте муниципальной программы</w:t>
      </w:r>
      <w:r w:rsidR="0053491E" w:rsidRPr="0002007C">
        <w:rPr>
          <w:rFonts w:eastAsia="Calibri"/>
          <w:sz w:val="28"/>
          <w:szCs w:val="28"/>
          <w:lang w:eastAsia="en-US"/>
        </w:rPr>
        <w:t>:</w:t>
      </w:r>
    </w:p>
    <w:p w:rsidR="005E6D4A" w:rsidRPr="0002007C" w:rsidRDefault="0053491E" w:rsidP="004051B8">
      <w:pPr>
        <w:pStyle w:val="af7"/>
        <w:autoSpaceDE w:val="0"/>
        <w:autoSpaceDN w:val="0"/>
        <w:adjustRightInd w:val="0"/>
        <w:ind w:left="0" w:firstLine="709"/>
        <w:contextualSpacing w:val="0"/>
        <w:jc w:val="both"/>
        <w:rPr>
          <w:rFonts w:eastAsia="Calibri"/>
          <w:sz w:val="28"/>
          <w:szCs w:val="28"/>
          <w:lang w:eastAsia="en-US"/>
        </w:rPr>
      </w:pPr>
      <w:r w:rsidRPr="0002007C">
        <w:rPr>
          <w:rFonts w:eastAsia="Calibri"/>
          <w:sz w:val="28"/>
          <w:szCs w:val="28"/>
          <w:lang w:eastAsia="en-US"/>
        </w:rPr>
        <w:t>1.1.1.</w:t>
      </w:r>
      <w:r w:rsidR="005E6D4A" w:rsidRPr="0002007C">
        <w:rPr>
          <w:rFonts w:eastAsia="Calibri"/>
          <w:sz w:val="28"/>
          <w:szCs w:val="28"/>
          <w:lang w:eastAsia="en-US"/>
        </w:rPr>
        <w:t xml:space="preserve"> </w:t>
      </w:r>
      <w:r w:rsidR="007F0428" w:rsidRPr="0002007C">
        <w:rPr>
          <w:rFonts w:eastAsia="Calibri"/>
          <w:sz w:val="28"/>
          <w:szCs w:val="28"/>
          <w:lang w:eastAsia="en-US"/>
        </w:rPr>
        <w:t>П</w:t>
      </w:r>
      <w:r w:rsidR="00952387" w:rsidRPr="0002007C">
        <w:rPr>
          <w:rFonts w:eastAsia="Calibri"/>
          <w:sz w:val="28"/>
          <w:szCs w:val="28"/>
          <w:lang w:eastAsia="en-US"/>
        </w:rPr>
        <w:t xml:space="preserve">ункт 1 </w:t>
      </w:r>
      <w:r w:rsidR="005E6D4A" w:rsidRPr="0002007C">
        <w:rPr>
          <w:rFonts w:eastAsia="Calibri"/>
          <w:sz w:val="28"/>
          <w:szCs w:val="28"/>
          <w:lang w:eastAsia="en-US"/>
        </w:rPr>
        <w:t>строк</w:t>
      </w:r>
      <w:r w:rsidR="00952387" w:rsidRPr="0002007C">
        <w:rPr>
          <w:rFonts w:eastAsia="Calibri"/>
          <w:sz w:val="28"/>
          <w:szCs w:val="28"/>
          <w:lang w:eastAsia="en-US"/>
        </w:rPr>
        <w:t>и</w:t>
      </w:r>
      <w:r w:rsidR="005E6D4A" w:rsidRPr="0002007C">
        <w:rPr>
          <w:rFonts w:eastAsia="Calibri"/>
          <w:sz w:val="28"/>
          <w:szCs w:val="28"/>
          <w:lang w:eastAsia="en-US"/>
        </w:rPr>
        <w:t xml:space="preserve"> «</w:t>
      </w:r>
      <w:r w:rsidR="001F1979" w:rsidRPr="0002007C">
        <w:rPr>
          <w:rFonts w:eastAsia="Calibri"/>
          <w:sz w:val="28"/>
          <w:szCs w:val="28"/>
          <w:lang w:eastAsia="en-US"/>
        </w:rPr>
        <w:t xml:space="preserve">Целевые показатели </w:t>
      </w:r>
      <w:r w:rsidR="00D81C38" w:rsidRPr="0002007C">
        <w:rPr>
          <w:rFonts w:eastAsia="Calibri"/>
          <w:sz w:val="28"/>
          <w:szCs w:val="28"/>
          <w:lang w:eastAsia="en-US"/>
        </w:rPr>
        <w:t>муниципальной программы</w:t>
      </w:r>
      <w:r w:rsidR="005E6D4A" w:rsidRPr="0002007C">
        <w:rPr>
          <w:rFonts w:eastAsia="Calibri"/>
          <w:sz w:val="28"/>
          <w:szCs w:val="28"/>
          <w:lang w:eastAsia="en-US"/>
        </w:rPr>
        <w:t>» изложить в следующей редакции:</w:t>
      </w:r>
    </w:p>
    <w:p w:rsidR="0053491E" w:rsidRPr="0002007C" w:rsidRDefault="0053491E" w:rsidP="004051B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007C">
        <w:rPr>
          <w:rFonts w:eastAsia="Calibri"/>
          <w:sz w:val="28"/>
          <w:szCs w:val="28"/>
          <w:lang w:eastAsia="en-US"/>
        </w:rPr>
        <w:t>«1. Увеличение общего объема производства продукции организациями, предприятиями всех форм собственности, индивидуальными предпринимателями, крестьянскими (фермерскими) хозяйствами:</w:t>
      </w:r>
    </w:p>
    <w:p w:rsidR="0053491E" w:rsidRPr="0002007C" w:rsidRDefault="0053491E" w:rsidP="004051B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007C">
        <w:rPr>
          <w:rFonts w:eastAsia="Calibri"/>
          <w:sz w:val="28"/>
          <w:szCs w:val="28"/>
          <w:lang w:eastAsia="en-US"/>
        </w:rPr>
        <w:t xml:space="preserve">- мяса скота и птицы (в живом весе) - на 14 </w:t>
      </w:r>
      <w:r w:rsidR="00A6083D" w:rsidRPr="0002007C">
        <w:rPr>
          <w:rFonts w:eastAsia="Calibri"/>
          <w:sz w:val="28"/>
          <w:szCs w:val="28"/>
          <w:lang w:eastAsia="en-US"/>
        </w:rPr>
        <w:t>6</w:t>
      </w:r>
      <w:r w:rsidR="00CE3E47" w:rsidRPr="0002007C">
        <w:rPr>
          <w:rFonts w:eastAsia="Calibri"/>
          <w:sz w:val="28"/>
          <w:szCs w:val="28"/>
          <w:lang w:eastAsia="en-US"/>
        </w:rPr>
        <w:t>40</w:t>
      </w:r>
      <w:r w:rsidRPr="0002007C">
        <w:rPr>
          <w:rFonts w:eastAsia="Calibri"/>
          <w:sz w:val="28"/>
          <w:szCs w:val="28"/>
          <w:lang w:eastAsia="en-US"/>
        </w:rPr>
        <w:t xml:space="preserve"> тонн;</w:t>
      </w:r>
    </w:p>
    <w:p w:rsidR="0053491E" w:rsidRPr="0002007C" w:rsidRDefault="0053491E" w:rsidP="004051B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007C">
        <w:rPr>
          <w:rFonts w:eastAsia="Calibri"/>
          <w:sz w:val="28"/>
          <w:szCs w:val="28"/>
          <w:lang w:eastAsia="en-US"/>
        </w:rPr>
        <w:t xml:space="preserve">- рыбной продукции - на 19 </w:t>
      </w:r>
      <w:r w:rsidR="00A6083D" w:rsidRPr="0002007C">
        <w:rPr>
          <w:rFonts w:eastAsia="Calibri"/>
          <w:sz w:val="28"/>
          <w:szCs w:val="28"/>
          <w:lang w:eastAsia="en-US"/>
        </w:rPr>
        <w:t>67</w:t>
      </w:r>
      <w:r w:rsidR="00CE3E47" w:rsidRPr="0002007C">
        <w:rPr>
          <w:rFonts w:eastAsia="Calibri"/>
          <w:sz w:val="28"/>
          <w:szCs w:val="28"/>
          <w:lang w:eastAsia="en-US"/>
        </w:rPr>
        <w:t>5</w:t>
      </w:r>
      <w:r w:rsidRPr="0002007C">
        <w:rPr>
          <w:rFonts w:eastAsia="Calibri"/>
          <w:sz w:val="28"/>
          <w:szCs w:val="28"/>
          <w:lang w:eastAsia="en-US"/>
        </w:rPr>
        <w:t xml:space="preserve"> тонн;</w:t>
      </w:r>
    </w:p>
    <w:p w:rsidR="005E6D4A" w:rsidRPr="0002007C" w:rsidRDefault="0053491E" w:rsidP="004051B8">
      <w:pPr>
        <w:pStyle w:val="af7"/>
        <w:autoSpaceDE w:val="0"/>
        <w:autoSpaceDN w:val="0"/>
        <w:adjustRightInd w:val="0"/>
        <w:ind w:left="0" w:firstLine="709"/>
        <w:contextualSpacing w:val="0"/>
        <w:jc w:val="both"/>
        <w:rPr>
          <w:rFonts w:eastAsia="Calibri"/>
          <w:sz w:val="28"/>
          <w:szCs w:val="28"/>
          <w:lang w:eastAsia="en-US"/>
        </w:rPr>
      </w:pPr>
      <w:r w:rsidRPr="0002007C">
        <w:rPr>
          <w:rFonts w:eastAsia="Calibri"/>
          <w:sz w:val="28"/>
          <w:szCs w:val="28"/>
          <w:lang w:eastAsia="en-US"/>
        </w:rPr>
        <w:t>- овощной продукции - на 3 2</w:t>
      </w:r>
      <w:r w:rsidR="00CE3E47" w:rsidRPr="0002007C">
        <w:rPr>
          <w:rFonts w:eastAsia="Calibri"/>
          <w:sz w:val="28"/>
          <w:szCs w:val="28"/>
          <w:lang w:eastAsia="en-US"/>
        </w:rPr>
        <w:t>14</w:t>
      </w:r>
      <w:r w:rsidRPr="0002007C">
        <w:rPr>
          <w:rFonts w:eastAsia="Calibri"/>
          <w:sz w:val="28"/>
          <w:szCs w:val="28"/>
          <w:lang w:eastAsia="en-US"/>
        </w:rPr>
        <w:t xml:space="preserve"> тонны</w:t>
      </w:r>
      <w:proofErr w:type="gramStart"/>
      <w:r w:rsidRPr="0002007C">
        <w:rPr>
          <w:rFonts w:eastAsia="Calibri"/>
          <w:sz w:val="28"/>
          <w:szCs w:val="28"/>
          <w:lang w:eastAsia="en-US"/>
        </w:rPr>
        <w:t>.»</w:t>
      </w:r>
      <w:r w:rsidR="00A861B5" w:rsidRPr="0002007C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53491E" w:rsidRPr="0002007C" w:rsidRDefault="007F0428" w:rsidP="004051B8">
      <w:pPr>
        <w:pStyle w:val="af7"/>
        <w:autoSpaceDE w:val="0"/>
        <w:autoSpaceDN w:val="0"/>
        <w:adjustRightInd w:val="0"/>
        <w:ind w:left="0" w:firstLine="709"/>
        <w:contextualSpacing w:val="0"/>
        <w:jc w:val="both"/>
        <w:rPr>
          <w:rFonts w:eastAsia="Calibri"/>
          <w:sz w:val="28"/>
          <w:szCs w:val="28"/>
          <w:lang w:eastAsia="en-US"/>
        </w:rPr>
      </w:pPr>
      <w:r w:rsidRPr="0002007C">
        <w:rPr>
          <w:rFonts w:eastAsia="Calibri"/>
          <w:sz w:val="28"/>
          <w:szCs w:val="28"/>
          <w:lang w:eastAsia="en-US"/>
        </w:rPr>
        <w:t>1.1.2. С</w:t>
      </w:r>
      <w:r w:rsidR="0053491E" w:rsidRPr="0002007C">
        <w:rPr>
          <w:rFonts w:eastAsia="Calibri"/>
          <w:sz w:val="28"/>
          <w:szCs w:val="28"/>
          <w:lang w:eastAsia="en-US"/>
        </w:rPr>
        <w:t xml:space="preserve">троку </w:t>
      </w:r>
      <w:r w:rsidR="007C6BAB" w:rsidRPr="0002007C">
        <w:rPr>
          <w:rFonts w:eastAsia="Calibri"/>
          <w:sz w:val="28"/>
          <w:szCs w:val="28"/>
          <w:lang w:eastAsia="en-US"/>
        </w:rPr>
        <w:t>«</w:t>
      </w:r>
      <w:r w:rsidR="0053491E" w:rsidRPr="0002007C">
        <w:rPr>
          <w:rFonts w:eastAsiaTheme="minorHAnsi"/>
          <w:sz w:val="28"/>
          <w:szCs w:val="28"/>
          <w:lang w:eastAsia="en-US"/>
        </w:rPr>
        <w:t>Параметры финансового обеспечения муниципальной программы</w:t>
      </w:r>
      <w:r w:rsidR="007C6BAB" w:rsidRPr="0002007C">
        <w:rPr>
          <w:rFonts w:eastAsiaTheme="minorHAnsi"/>
          <w:sz w:val="28"/>
          <w:szCs w:val="28"/>
          <w:lang w:eastAsia="en-US"/>
        </w:rPr>
        <w:t>» изложить в следующей редакции: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7200"/>
      </w:tblGrid>
      <w:tr w:rsidR="00D5520E" w:rsidRPr="0002007C" w:rsidTr="003B3B28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E" w:rsidRPr="0002007C" w:rsidRDefault="007C6BAB" w:rsidP="004051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2007C">
              <w:rPr>
                <w:rFonts w:eastAsiaTheme="minorHAnsi"/>
                <w:sz w:val="28"/>
                <w:szCs w:val="28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E" w:rsidRPr="0002007C" w:rsidRDefault="00D5520E" w:rsidP="004051B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007C">
              <w:rPr>
                <w:rFonts w:eastAsia="Calibri"/>
                <w:sz w:val="28"/>
                <w:szCs w:val="28"/>
                <w:lang w:eastAsia="en-US"/>
              </w:rPr>
              <w:t>Общий объем финансового обеспечения муниципальной программы составляет 1</w:t>
            </w:r>
            <w:r w:rsidR="001C3A9B" w:rsidRPr="0002007C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E24BD0" w:rsidRPr="0002007C">
              <w:rPr>
                <w:rFonts w:eastAsia="Calibri"/>
                <w:sz w:val="28"/>
                <w:szCs w:val="28"/>
                <w:lang w:eastAsia="en-US"/>
              </w:rPr>
              <w:t>75794,90</w:t>
            </w:r>
            <w:r w:rsidRPr="0002007C">
              <w:rPr>
                <w:rFonts w:eastAsia="Calibri"/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D5520E" w:rsidRPr="0002007C" w:rsidRDefault="00D5520E" w:rsidP="004051B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007C">
              <w:rPr>
                <w:rFonts w:eastAsia="Calibri"/>
                <w:sz w:val="28"/>
                <w:szCs w:val="28"/>
                <w:lang w:eastAsia="en-US"/>
              </w:rPr>
              <w:t>- 2018 год - 181396,40 тыс. руб.;</w:t>
            </w:r>
          </w:p>
          <w:p w:rsidR="00D5520E" w:rsidRPr="0002007C" w:rsidRDefault="00D5520E" w:rsidP="004051B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007C">
              <w:rPr>
                <w:rFonts w:eastAsia="Calibri"/>
                <w:sz w:val="28"/>
                <w:szCs w:val="28"/>
                <w:lang w:eastAsia="en-US"/>
              </w:rPr>
              <w:t>- 2019 год – 176616,60 тыс. руб.;</w:t>
            </w:r>
          </w:p>
          <w:p w:rsidR="00D5520E" w:rsidRPr="0002007C" w:rsidRDefault="00D5520E" w:rsidP="004051B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007C">
              <w:rPr>
                <w:rFonts w:eastAsia="Calibri"/>
                <w:sz w:val="28"/>
                <w:szCs w:val="28"/>
                <w:lang w:eastAsia="en-US"/>
              </w:rPr>
              <w:t>- 2020 год – 1</w:t>
            </w:r>
            <w:r w:rsidR="004627AD" w:rsidRPr="0002007C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E24BD0" w:rsidRPr="0002007C">
              <w:rPr>
                <w:rFonts w:eastAsia="Calibri"/>
                <w:sz w:val="28"/>
                <w:szCs w:val="28"/>
                <w:lang w:eastAsia="en-US"/>
              </w:rPr>
              <w:t>3282,50</w:t>
            </w:r>
            <w:r w:rsidRPr="0002007C">
              <w:rPr>
                <w:rFonts w:eastAsia="Calibri"/>
                <w:sz w:val="28"/>
                <w:szCs w:val="28"/>
                <w:lang w:eastAsia="en-US"/>
              </w:rPr>
              <w:t xml:space="preserve"> тыс. руб.;</w:t>
            </w:r>
          </w:p>
          <w:p w:rsidR="00D5520E" w:rsidRPr="0002007C" w:rsidRDefault="00D5520E" w:rsidP="004051B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007C">
              <w:rPr>
                <w:rFonts w:eastAsia="Calibri"/>
                <w:sz w:val="28"/>
                <w:szCs w:val="28"/>
                <w:lang w:eastAsia="en-US"/>
              </w:rPr>
              <w:t>- 2021 год – 1</w:t>
            </w:r>
            <w:r w:rsidR="00E24BD0" w:rsidRPr="0002007C">
              <w:rPr>
                <w:rFonts w:eastAsia="Calibri"/>
                <w:sz w:val="28"/>
                <w:szCs w:val="28"/>
                <w:lang w:eastAsia="en-US"/>
              </w:rPr>
              <w:t>19392,90</w:t>
            </w:r>
            <w:r w:rsidRPr="0002007C">
              <w:rPr>
                <w:rFonts w:eastAsia="Calibri"/>
                <w:sz w:val="28"/>
                <w:szCs w:val="28"/>
                <w:lang w:eastAsia="en-US"/>
              </w:rPr>
              <w:t xml:space="preserve"> тыс. руб.;</w:t>
            </w:r>
          </w:p>
          <w:p w:rsidR="00D5520E" w:rsidRPr="0002007C" w:rsidRDefault="00D5520E" w:rsidP="004051B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007C">
              <w:rPr>
                <w:rFonts w:eastAsia="Calibri"/>
                <w:sz w:val="28"/>
                <w:szCs w:val="28"/>
                <w:lang w:eastAsia="en-US"/>
              </w:rPr>
              <w:t xml:space="preserve">- 2022 год – </w:t>
            </w:r>
            <w:r w:rsidR="004627AD" w:rsidRPr="0002007C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E24BD0" w:rsidRPr="0002007C">
              <w:rPr>
                <w:rFonts w:eastAsia="Calibri"/>
                <w:sz w:val="28"/>
                <w:szCs w:val="28"/>
                <w:lang w:eastAsia="en-US"/>
              </w:rPr>
              <w:t>19392,90</w:t>
            </w:r>
            <w:r w:rsidRPr="0002007C">
              <w:rPr>
                <w:rFonts w:eastAsia="Calibri"/>
                <w:sz w:val="28"/>
                <w:szCs w:val="28"/>
                <w:lang w:eastAsia="en-US"/>
              </w:rPr>
              <w:t xml:space="preserve"> тыс. руб.;</w:t>
            </w:r>
          </w:p>
          <w:p w:rsidR="00D5520E" w:rsidRPr="0002007C" w:rsidRDefault="00D5520E" w:rsidP="004051B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007C">
              <w:rPr>
                <w:rFonts w:eastAsia="Calibri"/>
                <w:sz w:val="28"/>
                <w:szCs w:val="28"/>
                <w:lang w:eastAsia="en-US"/>
              </w:rPr>
              <w:t xml:space="preserve">- 2023 год </w:t>
            </w:r>
            <w:r w:rsidR="00E24BD0" w:rsidRPr="0002007C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02007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24BD0" w:rsidRPr="0002007C">
              <w:rPr>
                <w:rFonts w:eastAsia="Calibri"/>
                <w:sz w:val="28"/>
                <w:szCs w:val="28"/>
                <w:lang w:eastAsia="en-US"/>
              </w:rPr>
              <w:t>119392,90</w:t>
            </w:r>
            <w:r w:rsidRPr="0002007C">
              <w:rPr>
                <w:rFonts w:eastAsia="Calibri"/>
                <w:sz w:val="28"/>
                <w:szCs w:val="28"/>
                <w:lang w:eastAsia="en-US"/>
              </w:rPr>
              <w:t xml:space="preserve"> тыс. руб.;</w:t>
            </w:r>
          </w:p>
          <w:p w:rsidR="00D5520E" w:rsidRPr="0002007C" w:rsidRDefault="00D5520E" w:rsidP="004051B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007C">
              <w:rPr>
                <w:rFonts w:eastAsia="Calibri"/>
                <w:sz w:val="28"/>
                <w:szCs w:val="28"/>
                <w:lang w:eastAsia="en-US"/>
              </w:rPr>
              <w:t>- 2024 год - 73760,10 тыс. руб.;</w:t>
            </w:r>
          </w:p>
          <w:p w:rsidR="00D5520E" w:rsidRPr="0002007C" w:rsidRDefault="00D5520E" w:rsidP="004051B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007C">
              <w:rPr>
                <w:rFonts w:eastAsia="Calibri"/>
                <w:sz w:val="28"/>
                <w:szCs w:val="28"/>
                <w:lang w:eastAsia="en-US"/>
              </w:rPr>
              <w:t>- 2025 год - 73760,10 тыс. руб.;</w:t>
            </w:r>
          </w:p>
          <w:p w:rsidR="00D5520E" w:rsidRPr="0002007C" w:rsidRDefault="00D5520E" w:rsidP="004051B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007C">
              <w:rPr>
                <w:rFonts w:eastAsia="Calibri"/>
                <w:sz w:val="28"/>
                <w:szCs w:val="28"/>
                <w:lang w:eastAsia="en-US"/>
              </w:rPr>
              <w:t>- 2026 - 2030 годы - 368800,50 тыс. руб.</w:t>
            </w:r>
          </w:p>
        </w:tc>
      </w:tr>
    </w:tbl>
    <w:p w:rsidR="0017588C" w:rsidRPr="0002007C" w:rsidRDefault="0017588C" w:rsidP="004051B8">
      <w:pPr>
        <w:pStyle w:val="af7"/>
        <w:numPr>
          <w:ilvl w:val="2"/>
          <w:numId w:val="7"/>
        </w:numPr>
        <w:contextualSpacing w:val="0"/>
        <w:jc w:val="both"/>
        <w:rPr>
          <w:sz w:val="28"/>
          <w:szCs w:val="28"/>
        </w:rPr>
      </w:pPr>
      <w:r w:rsidRPr="0002007C">
        <w:rPr>
          <w:sz w:val="28"/>
          <w:szCs w:val="28"/>
        </w:rPr>
        <w:t>дополнить строкой следующего содержания:</w:t>
      </w:r>
    </w:p>
    <w:p w:rsidR="0017588C" w:rsidRPr="0002007C" w:rsidRDefault="0017588C" w:rsidP="004051B8">
      <w:pPr>
        <w:pStyle w:val="af7"/>
        <w:contextualSpacing w:val="0"/>
        <w:rPr>
          <w:sz w:val="28"/>
          <w:szCs w:val="28"/>
        </w:rPr>
      </w:pPr>
      <w:r w:rsidRPr="0002007C">
        <w:rPr>
          <w:sz w:val="28"/>
          <w:szCs w:val="28"/>
        </w:rPr>
        <w:t>«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3118"/>
      </w:tblGrid>
      <w:tr w:rsidR="0017588C" w:rsidRPr="0002007C" w:rsidTr="0017588C">
        <w:tc>
          <w:tcPr>
            <w:tcW w:w="5954" w:type="dxa"/>
            <w:shd w:val="clear" w:color="auto" w:fill="auto"/>
          </w:tcPr>
          <w:p w:rsidR="0017588C" w:rsidRPr="0002007C" w:rsidRDefault="0017588C" w:rsidP="004051B8">
            <w:pPr>
              <w:jc w:val="both"/>
              <w:rPr>
                <w:sz w:val="28"/>
                <w:szCs w:val="28"/>
              </w:rPr>
            </w:pPr>
            <w:r w:rsidRPr="0002007C">
              <w:rPr>
                <w:sz w:val="28"/>
                <w:szCs w:val="28"/>
              </w:rPr>
              <w:t>Объем налоговых расходов города</w:t>
            </w:r>
            <w:r w:rsidR="00945BC4" w:rsidRPr="0002007C">
              <w:rPr>
                <w:sz w:val="28"/>
                <w:szCs w:val="28"/>
              </w:rPr>
              <w:t>*</w:t>
            </w:r>
          </w:p>
        </w:tc>
        <w:tc>
          <w:tcPr>
            <w:tcW w:w="3118" w:type="dxa"/>
            <w:shd w:val="clear" w:color="auto" w:fill="auto"/>
          </w:tcPr>
          <w:p w:rsidR="0017588C" w:rsidRPr="0002007C" w:rsidRDefault="00A861B5" w:rsidP="004051B8">
            <w:pPr>
              <w:jc w:val="both"/>
              <w:rPr>
                <w:sz w:val="28"/>
                <w:szCs w:val="28"/>
              </w:rPr>
            </w:pPr>
            <w:r w:rsidRPr="0002007C">
              <w:rPr>
                <w:sz w:val="28"/>
                <w:szCs w:val="28"/>
              </w:rPr>
              <w:t>-</w:t>
            </w:r>
          </w:p>
        </w:tc>
      </w:tr>
    </w:tbl>
    <w:p w:rsidR="00026446" w:rsidRPr="0002007C" w:rsidRDefault="00B04085" w:rsidP="00026446">
      <w:pPr>
        <w:pStyle w:val="af7"/>
        <w:ind w:left="0" w:firstLine="709"/>
        <w:contextualSpacing w:val="0"/>
        <w:jc w:val="both"/>
        <w:rPr>
          <w:sz w:val="28"/>
          <w:szCs w:val="28"/>
        </w:rPr>
      </w:pPr>
      <w:r w:rsidRPr="0002007C">
        <w:rPr>
          <w:sz w:val="28"/>
          <w:szCs w:val="28"/>
        </w:rPr>
        <w:t>*отражается, начиная с составления проекта бюджета города на 2022 год и на плановый период 2023 и 2024 годов</w:t>
      </w:r>
      <w:proofErr w:type="gramStart"/>
      <w:r w:rsidRPr="0002007C">
        <w:rPr>
          <w:sz w:val="28"/>
          <w:szCs w:val="28"/>
        </w:rPr>
        <w:t>.                                                            ».</w:t>
      </w:r>
      <w:proofErr w:type="gramEnd"/>
    </w:p>
    <w:p w:rsidR="00B04085" w:rsidRPr="0002007C" w:rsidRDefault="00B04085" w:rsidP="00026446">
      <w:pPr>
        <w:pStyle w:val="af7"/>
        <w:ind w:left="0" w:firstLine="709"/>
        <w:contextualSpacing w:val="0"/>
        <w:jc w:val="both"/>
        <w:rPr>
          <w:sz w:val="28"/>
          <w:szCs w:val="28"/>
        </w:rPr>
      </w:pPr>
    </w:p>
    <w:p w:rsidR="00666B77" w:rsidRPr="0002007C" w:rsidRDefault="00045789" w:rsidP="004051B8">
      <w:pPr>
        <w:pStyle w:val="af7"/>
        <w:numPr>
          <w:ilvl w:val="1"/>
          <w:numId w:val="6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Calibri"/>
          <w:sz w:val="28"/>
          <w:szCs w:val="28"/>
          <w:lang w:eastAsia="en-US"/>
        </w:rPr>
      </w:pPr>
      <w:r w:rsidRPr="0002007C">
        <w:rPr>
          <w:sz w:val="28"/>
          <w:szCs w:val="28"/>
        </w:rPr>
        <w:t>Раздел 1</w:t>
      </w:r>
      <w:r w:rsidR="00A861B5" w:rsidRPr="0002007C">
        <w:rPr>
          <w:sz w:val="28"/>
          <w:szCs w:val="28"/>
        </w:rPr>
        <w:t xml:space="preserve"> </w:t>
      </w:r>
      <w:r w:rsidRPr="0002007C">
        <w:rPr>
          <w:sz w:val="28"/>
          <w:szCs w:val="28"/>
        </w:rPr>
        <w:t>признать утратившим силу</w:t>
      </w:r>
      <w:r w:rsidR="00A861B5" w:rsidRPr="0002007C">
        <w:rPr>
          <w:sz w:val="28"/>
          <w:szCs w:val="28"/>
        </w:rPr>
        <w:t>.</w:t>
      </w:r>
    </w:p>
    <w:p w:rsidR="00357EA5" w:rsidRPr="0002007C" w:rsidRDefault="00A861B5" w:rsidP="004051B8">
      <w:pPr>
        <w:pStyle w:val="af7"/>
        <w:numPr>
          <w:ilvl w:val="1"/>
          <w:numId w:val="6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Calibri"/>
          <w:sz w:val="28"/>
          <w:szCs w:val="28"/>
          <w:lang w:eastAsia="en-US"/>
        </w:rPr>
      </w:pPr>
      <w:r w:rsidRPr="0002007C">
        <w:rPr>
          <w:rFonts w:eastAsia="Calibri"/>
          <w:sz w:val="28"/>
          <w:szCs w:val="28"/>
          <w:lang w:eastAsia="en-US"/>
        </w:rPr>
        <w:t>Р</w:t>
      </w:r>
      <w:r w:rsidR="00357EA5" w:rsidRPr="0002007C">
        <w:rPr>
          <w:rFonts w:eastAsia="Calibri"/>
          <w:sz w:val="28"/>
          <w:szCs w:val="28"/>
          <w:lang w:eastAsia="en-US"/>
        </w:rPr>
        <w:t>аздел</w:t>
      </w:r>
      <w:r w:rsidRPr="0002007C">
        <w:rPr>
          <w:rFonts w:eastAsia="Calibri"/>
          <w:sz w:val="28"/>
          <w:szCs w:val="28"/>
          <w:lang w:eastAsia="en-US"/>
        </w:rPr>
        <w:t xml:space="preserve"> </w:t>
      </w:r>
      <w:r w:rsidR="00357EA5" w:rsidRPr="0002007C">
        <w:rPr>
          <w:rFonts w:eastAsia="Calibri"/>
          <w:sz w:val="28"/>
          <w:szCs w:val="28"/>
          <w:lang w:eastAsia="en-US"/>
        </w:rPr>
        <w:t>2</w:t>
      </w:r>
      <w:r w:rsidRPr="0002007C">
        <w:rPr>
          <w:rFonts w:eastAsia="Calibri"/>
          <w:sz w:val="28"/>
          <w:szCs w:val="28"/>
          <w:lang w:eastAsia="en-US"/>
        </w:rPr>
        <w:t xml:space="preserve"> изложить в новой редакции согласно приложению 1 к настоящему постановлению.</w:t>
      </w:r>
    </w:p>
    <w:p w:rsidR="004F4544" w:rsidRPr="0002007C" w:rsidRDefault="00170FAD" w:rsidP="004051B8">
      <w:pPr>
        <w:pStyle w:val="af7"/>
        <w:numPr>
          <w:ilvl w:val="1"/>
          <w:numId w:val="6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02007C">
        <w:rPr>
          <w:rFonts w:eastAsia="Calibri"/>
          <w:sz w:val="28"/>
          <w:szCs w:val="28"/>
          <w:lang w:eastAsia="en-US"/>
        </w:rPr>
        <w:t>Т</w:t>
      </w:r>
      <w:r w:rsidR="004F4544" w:rsidRPr="0002007C">
        <w:rPr>
          <w:rFonts w:eastAsia="Calibri"/>
          <w:sz w:val="28"/>
          <w:szCs w:val="28"/>
          <w:lang w:eastAsia="en-US"/>
        </w:rPr>
        <w:t>аблиц</w:t>
      </w:r>
      <w:r w:rsidRPr="0002007C">
        <w:rPr>
          <w:rFonts w:eastAsia="Calibri"/>
          <w:sz w:val="28"/>
          <w:szCs w:val="28"/>
          <w:lang w:eastAsia="en-US"/>
        </w:rPr>
        <w:t>у</w:t>
      </w:r>
      <w:r w:rsidR="004F4544" w:rsidRPr="0002007C">
        <w:rPr>
          <w:rFonts w:eastAsia="Calibri"/>
          <w:sz w:val="28"/>
          <w:szCs w:val="28"/>
          <w:lang w:eastAsia="en-US"/>
        </w:rPr>
        <w:t xml:space="preserve"> 1 </w:t>
      </w:r>
      <w:r w:rsidRPr="0002007C">
        <w:rPr>
          <w:sz w:val="28"/>
          <w:szCs w:val="28"/>
        </w:rPr>
        <w:t>изложить в новой редакции</w:t>
      </w:r>
      <w:r w:rsidRPr="0002007C">
        <w:rPr>
          <w:bCs/>
          <w:sz w:val="28"/>
          <w:szCs w:val="28"/>
        </w:rPr>
        <w:t xml:space="preserve"> согласно приложению </w:t>
      </w:r>
      <w:r w:rsidR="00A861B5" w:rsidRPr="0002007C">
        <w:rPr>
          <w:bCs/>
          <w:sz w:val="28"/>
          <w:szCs w:val="28"/>
        </w:rPr>
        <w:t>2</w:t>
      </w:r>
      <w:r w:rsidRPr="0002007C">
        <w:rPr>
          <w:bCs/>
          <w:sz w:val="28"/>
          <w:szCs w:val="28"/>
        </w:rPr>
        <w:t xml:space="preserve"> к настоящему постановлению</w:t>
      </w:r>
      <w:r w:rsidR="00471598" w:rsidRPr="0002007C">
        <w:rPr>
          <w:rFonts w:eastAsia="Calibri"/>
          <w:sz w:val="28"/>
          <w:szCs w:val="28"/>
          <w:lang w:eastAsia="en-US"/>
        </w:rPr>
        <w:t>.</w:t>
      </w:r>
    </w:p>
    <w:p w:rsidR="005E6D4A" w:rsidRPr="0002007C" w:rsidRDefault="003A009D" w:rsidP="004051B8">
      <w:pPr>
        <w:pStyle w:val="af7"/>
        <w:widowControl w:val="0"/>
        <w:numPr>
          <w:ilvl w:val="1"/>
          <w:numId w:val="6"/>
        </w:numPr>
        <w:autoSpaceDE w:val="0"/>
        <w:autoSpaceDN w:val="0"/>
        <w:ind w:left="0" w:firstLine="709"/>
        <w:contextualSpacing w:val="0"/>
        <w:jc w:val="both"/>
        <w:outlineLvl w:val="1"/>
        <w:rPr>
          <w:sz w:val="28"/>
          <w:szCs w:val="28"/>
        </w:rPr>
      </w:pPr>
      <w:r w:rsidRPr="0002007C">
        <w:rPr>
          <w:rFonts w:eastAsia="Calibri"/>
          <w:sz w:val="28"/>
          <w:szCs w:val="28"/>
          <w:lang w:eastAsia="en-US"/>
        </w:rPr>
        <w:t xml:space="preserve">Таблицу 2 </w:t>
      </w:r>
      <w:r w:rsidRPr="0002007C">
        <w:rPr>
          <w:sz w:val="28"/>
          <w:szCs w:val="28"/>
        </w:rPr>
        <w:t>изложить в новой редакции</w:t>
      </w:r>
      <w:r w:rsidRPr="0002007C">
        <w:rPr>
          <w:bCs/>
          <w:sz w:val="28"/>
          <w:szCs w:val="28"/>
        </w:rPr>
        <w:t xml:space="preserve"> согласно приложению </w:t>
      </w:r>
      <w:r w:rsidR="00A861B5" w:rsidRPr="0002007C">
        <w:rPr>
          <w:bCs/>
          <w:sz w:val="28"/>
          <w:szCs w:val="28"/>
        </w:rPr>
        <w:t>3</w:t>
      </w:r>
      <w:r w:rsidRPr="0002007C">
        <w:rPr>
          <w:bCs/>
          <w:sz w:val="28"/>
          <w:szCs w:val="28"/>
        </w:rPr>
        <w:t xml:space="preserve"> к настоящему постановлению.</w:t>
      </w:r>
      <w:r w:rsidRPr="0002007C">
        <w:rPr>
          <w:rFonts w:eastAsia="Calibri"/>
          <w:sz w:val="28"/>
          <w:szCs w:val="28"/>
          <w:lang w:eastAsia="en-US"/>
        </w:rPr>
        <w:t xml:space="preserve"> </w:t>
      </w:r>
    </w:p>
    <w:p w:rsidR="009B46A8" w:rsidRPr="0002007C" w:rsidRDefault="00A861B5" w:rsidP="004051B8">
      <w:pPr>
        <w:pStyle w:val="af7"/>
        <w:widowControl w:val="0"/>
        <w:numPr>
          <w:ilvl w:val="1"/>
          <w:numId w:val="6"/>
        </w:numPr>
        <w:autoSpaceDE w:val="0"/>
        <w:autoSpaceDN w:val="0"/>
        <w:ind w:left="0" w:firstLine="709"/>
        <w:contextualSpacing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2007C">
        <w:rPr>
          <w:rFonts w:eastAsia="Calibri"/>
          <w:sz w:val="28"/>
          <w:szCs w:val="28"/>
          <w:lang w:eastAsia="en-US"/>
        </w:rPr>
        <w:t>Т</w:t>
      </w:r>
      <w:r w:rsidR="009B46A8" w:rsidRPr="0002007C">
        <w:rPr>
          <w:rFonts w:eastAsia="Calibri"/>
          <w:sz w:val="28"/>
          <w:szCs w:val="28"/>
          <w:lang w:eastAsia="en-US"/>
        </w:rPr>
        <w:t>аблиц</w:t>
      </w:r>
      <w:r w:rsidRPr="0002007C">
        <w:rPr>
          <w:rFonts w:eastAsia="Calibri"/>
          <w:sz w:val="28"/>
          <w:szCs w:val="28"/>
          <w:lang w:eastAsia="en-US"/>
        </w:rPr>
        <w:t>у</w:t>
      </w:r>
      <w:r w:rsidR="009B46A8" w:rsidRPr="0002007C">
        <w:rPr>
          <w:rFonts w:eastAsia="Calibri"/>
          <w:sz w:val="28"/>
          <w:szCs w:val="28"/>
          <w:lang w:eastAsia="en-US"/>
        </w:rPr>
        <w:t xml:space="preserve"> 3 изложить в </w:t>
      </w:r>
      <w:r w:rsidRPr="0002007C">
        <w:rPr>
          <w:rFonts w:eastAsia="Calibri"/>
          <w:sz w:val="28"/>
          <w:szCs w:val="28"/>
          <w:lang w:eastAsia="en-US"/>
        </w:rPr>
        <w:t>новой редакции согласно приложению 4 к настоящему постановлению.</w:t>
      </w:r>
    </w:p>
    <w:p w:rsidR="009B46A8" w:rsidRPr="0002007C" w:rsidRDefault="009B46A8" w:rsidP="004051B8">
      <w:pPr>
        <w:pStyle w:val="af7"/>
        <w:numPr>
          <w:ilvl w:val="1"/>
          <w:numId w:val="6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Calibri"/>
          <w:sz w:val="28"/>
          <w:szCs w:val="28"/>
          <w:lang w:eastAsia="en-US"/>
        </w:rPr>
      </w:pPr>
      <w:r w:rsidRPr="0002007C">
        <w:rPr>
          <w:rFonts w:eastAsia="Calibri"/>
          <w:sz w:val="28"/>
          <w:szCs w:val="28"/>
          <w:lang w:eastAsia="en-US"/>
        </w:rPr>
        <w:t>Таблиц</w:t>
      </w:r>
      <w:r w:rsidR="00A861B5" w:rsidRPr="0002007C">
        <w:rPr>
          <w:rFonts w:eastAsia="Calibri"/>
          <w:sz w:val="28"/>
          <w:szCs w:val="28"/>
          <w:lang w:eastAsia="en-US"/>
        </w:rPr>
        <w:t>у</w:t>
      </w:r>
      <w:r w:rsidRPr="0002007C">
        <w:rPr>
          <w:rFonts w:eastAsia="Calibri"/>
          <w:sz w:val="28"/>
          <w:szCs w:val="28"/>
          <w:lang w:eastAsia="en-US"/>
        </w:rPr>
        <w:t xml:space="preserve"> 4 признать утративш</w:t>
      </w:r>
      <w:r w:rsidR="00A861B5" w:rsidRPr="0002007C">
        <w:rPr>
          <w:rFonts w:eastAsia="Calibri"/>
          <w:sz w:val="28"/>
          <w:szCs w:val="28"/>
          <w:lang w:eastAsia="en-US"/>
        </w:rPr>
        <w:t>ей</w:t>
      </w:r>
      <w:r w:rsidRPr="0002007C">
        <w:rPr>
          <w:rFonts w:eastAsia="Calibri"/>
          <w:sz w:val="28"/>
          <w:szCs w:val="28"/>
          <w:lang w:eastAsia="en-US"/>
        </w:rPr>
        <w:t xml:space="preserve"> силу.</w:t>
      </w:r>
    </w:p>
    <w:p w:rsidR="00FD4391" w:rsidRPr="0002007C" w:rsidRDefault="00FD4391" w:rsidP="004051B8">
      <w:pPr>
        <w:ind w:firstLine="709"/>
        <w:jc w:val="both"/>
        <w:rPr>
          <w:sz w:val="28"/>
          <w:szCs w:val="28"/>
        </w:rPr>
      </w:pPr>
    </w:p>
    <w:p w:rsidR="005E6D4A" w:rsidRPr="0002007C" w:rsidRDefault="005E6D4A" w:rsidP="004051B8">
      <w:pPr>
        <w:ind w:firstLine="709"/>
        <w:jc w:val="both"/>
        <w:rPr>
          <w:sz w:val="28"/>
          <w:szCs w:val="28"/>
        </w:rPr>
      </w:pPr>
      <w:r w:rsidRPr="0002007C">
        <w:rPr>
          <w:sz w:val="28"/>
          <w:szCs w:val="28"/>
        </w:rPr>
        <w:t>2. Департаменту общественных коммуникаций</w:t>
      </w:r>
      <w:r w:rsidRPr="0002007C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 w:rsidRPr="0002007C">
        <w:rPr>
          <w:sz w:val="28"/>
          <w:szCs w:val="28"/>
        </w:rPr>
        <w:t>администрации города (С.В. Селиванова) обеспечить официальное опубликование постановления.</w:t>
      </w:r>
    </w:p>
    <w:p w:rsidR="005E6D4A" w:rsidRPr="0002007C" w:rsidRDefault="005E6D4A" w:rsidP="004051B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E6D4A" w:rsidRPr="0002007C" w:rsidRDefault="005E6D4A" w:rsidP="004051B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007C">
        <w:rPr>
          <w:rFonts w:eastAsia="Calibri"/>
          <w:sz w:val="28"/>
          <w:szCs w:val="28"/>
          <w:lang w:eastAsia="en-US"/>
        </w:rPr>
        <w:t xml:space="preserve">3. </w:t>
      </w:r>
      <w:r w:rsidR="00022EA1" w:rsidRPr="0002007C">
        <w:rPr>
          <w:rFonts w:eastAsia="Calibri"/>
          <w:sz w:val="28"/>
          <w:szCs w:val="28"/>
          <w:lang w:eastAsia="en-US"/>
        </w:rPr>
        <w:t>Постановление вступает в силу после его официального опубликования</w:t>
      </w:r>
      <w:r w:rsidR="00343248" w:rsidRPr="0002007C">
        <w:rPr>
          <w:rFonts w:eastAsia="Calibri"/>
          <w:sz w:val="28"/>
          <w:szCs w:val="28"/>
          <w:lang w:eastAsia="en-US"/>
        </w:rPr>
        <w:t xml:space="preserve"> и распространяется на </w:t>
      </w:r>
      <w:proofErr w:type="gramStart"/>
      <w:r w:rsidR="00343248" w:rsidRPr="0002007C">
        <w:rPr>
          <w:rFonts w:eastAsia="Calibri"/>
          <w:sz w:val="28"/>
          <w:szCs w:val="28"/>
          <w:lang w:eastAsia="en-US"/>
        </w:rPr>
        <w:t>правоотношения</w:t>
      </w:r>
      <w:proofErr w:type="gramEnd"/>
      <w:r w:rsidR="00343248" w:rsidRPr="0002007C">
        <w:rPr>
          <w:rFonts w:eastAsia="Calibri"/>
          <w:sz w:val="28"/>
          <w:szCs w:val="28"/>
          <w:lang w:eastAsia="en-US"/>
        </w:rPr>
        <w:t xml:space="preserve"> возникшие с </w:t>
      </w:r>
      <w:r w:rsidRPr="0002007C">
        <w:rPr>
          <w:rFonts w:eastAsia="Calibri"/>
          <w:sz w:val="28"/>
          <w:szCs w:val="28"/>
          <w:lang w:eastAsia="en-US"/>
        </w:rPr>
        <w:t>1 января 2021 года.</w:t>
      </w:r>
    </w:p>
    <w:p w:rsidR="00022EA1" w:rsidRPr="0002007C" w:rsidRDefault="00022EA1" w:rsidP="004051B8">
      <w:pPr>
        <w:ind w:firstLine="709"/>
        <w:jc w:val="both"/>
        <w:rPr>
          <w:sz w:val="28"/>
          <w:szCs w:val="28"/>
        </w:rPr>
      </w:pPr>
    </w:p>
    <w:p w:rsidR="00205362" w:rsidRPr="0002007C" w:rsidRDefault="00205362" w:rsidP="004051B8">
      <w:pPr>
        <w:ind w:firstLine="709"/>
        <w:jc w:val="both"/>
        <w:rPr>
          <w:sz w:val="28"/>
          <w:szCs w:val="28"/>
        </w:rPr>
      </w:pPr>
    </w:p>
    <w:p w:rsidR="00D24668" w:rsidRPr="0002007C" w:rsidRDefault="00D24668" w:rsidP="004051B8">
      <w:pPr>
        <w:jc w:val="both"/>
        <w:rPr>
          <w:sz w:val="28"/>
          <w:szCs w:val="28"/>
        </w:rPr>
      </w:pPr>
      <w:r w:rsidRPr="0002007C">
        <w:rPr>
          <w:sz w:val="28"/>
          <w:szCs w:val="28"/>
        </w:rPr>
        <w:t xml:space="preserve">Глава города                                                                   </w:t>
      </w:r>
      <w:r w:rsidR="00014DCA" w:rsidRPr="0002007C">
        <w:rPr>
          <w:sz w:val="28"/>
          <w:szCs w:val="28"/>
        </w:rPr>
        <w:t xml:space="preserve">                       </w:t>
      </w:r>
      <w:r w:rsidR="00F40170" w:rsidRPr="0002007C">
        <w:rPr>
          <w:sz w:val="28"/>
          <w:szCs w:val="28"/>
        </w:rPr>
        <w:t>В.В. Тихонов</w:t>
      </w:r>
    </w:p>
    <w:p w:rsidR="00A861B5" w:rsidRPr="0002007C" w:rsidRDefault="00A861B5" w:rsidP="004051B8">
      <w:pPr>
        <w:ind w:firstLine="709"/>
        <w:rPr>
          <w:sz w:val="28"/>
          <w:szCs w:val="28"/>
        </w:rPr>
        <w:sectPr w:rsidR="00A861B5" w:rsidRPr="0002007C" w:rsidSect="00D97552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A009D" w:rsidRPr="0002007C" w:rsidRDefault="00832F96" w:rsidP="004051B8">
      <w:pPr>
        <w:shd w:val="clear" w:color="auto" w:fill="FFFFFF" w:themeFill="background1"/>
        <w:ind w:left="5670"/>
        <w:rPr>
          <w:sz w:val="28"/>
          <w:szCs w:val="28"/>
        </w:rPr>
      </w:pPr>
      <w:r w:rsidRPr="0002007C">
        <w:rPr>
          <w:sz w:val="28"/>
          <w:szCs w:val="28"/>
        </w:rPr>
        <w:lastRenderedPageBreak/>
        <w:t>Приложение 1 к постановлению</w:t>
      </w:r>
    </w:p>
    <w:p w:rsidR="00832F96" w:rsidRPr="0002007C" w:rsidRDefault="00832F96" w:rsidP="004051B8">
      <w:pPr>
        <w:ind w:left="5670"/>
        <w:rPr>
          <w:sz w:val="28"/>
          <w:szCs w:val="28"/>
        </w:rPr>
      </w:pPr>
      <w:r w:rsidRPr="0002007C">
        <w:rPr>
          <w:sz w:val="28"/>
          <w:szCs w:val="28"/>
        </w:rPr>
        <w:t>администрации города</w:t>
      </w:r>
    </w:p>
    <w:p w:rsidR="00F43239" w:rsidRPr="0002007C" w:rsidRDefault="00832F96" w:rsidP="004051B8">
      <w:pPr>
        <w:ind w:left="5670"/>
        <w:rPr>
          <w:sz w:val="28"/>
          <w:szCs w:val="28"/>
        </w:rPr>
      </w:pPr>
      <w:r w:rsidRPr="0002007C">
        <w:rPr>
          <w:sz w:val="28"/>
          <w:szCs w:val="28"/>
        </w:rPr>
        <w:t>от ________ №___________</w:t>
      </w:r>
    </w:p>
    <w:p w:rsidR="00F43239" w:rsidRPr="0002007C" w:rsidRDefault="00F43239" w:rsidP="004051B8">
      <w:pPr>
        <w:rPr>
          <w:sz w:val="28"/>
          <w:szCs w:val="28"/>
        </w:rPr>
      </w:pPr>
    </w:p>
    <w:p w:rsidR="00F43239" w:rsidRPr="0002007C" w:rsidRDefault="00F43239" w:rsidP="004051B8">
      <w:pPr>
        <w:rPr>
          <w:sz w:val="28"/>
          <w:szCs w:val="28"/>
        </w:rPr>
      </w:pPr>
    </w:p>
    <w:p w:rsidR="00F43239" w:rsidRPr="0002007C" w:rsidRDefault="00F43239" w:rsidP="004051B8">
      <w:pPr>
        <w:tabs>
          <w:tab w:val="left" w:pos="3491"/>
        </w:tabs>
        <w:jc w:val="center"/>
        <w:rPr>
          <w:b/>
          <w:sz w:val="28"/>
          <w:szCs w:val="28"/>
        </w:rPr>
      </w:pPr>
      <w:r w:rsidRPr="0002007C">
        <w:rPr>
          <w:b/>
          <w:sz w:val="28"/>
          <w:szCs w:val="28"/>
        </w:rPr>
        <w:t>Механизм реализации муниципальной программы</w:t>
      </w:r>
    </w:p>
    <w:p w:rsidR="008D612B" w:rsidRPr="0002007C" w:rsidRDefault="008D612B" w:rsidP="004051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612B" w:rsidRPr="0002007C" w:rsidRDefault="008D612B" w:rsidP="004051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07C">
        <w:rPr>
          <w:rFonts w:ascii="Times New Roman" w:hAnsi="Times New Roman" w:cs="Times New Roman"/>
          <w:sz w:val="28"/>
          <w:szCs w:val="28"/>
        </w:rPr>
        <w:t>1. Ответственным исполнителем муниципальной программы является департамент экономического развития администрации города.</w:t>
      </w:r>
    </w:p>
    <w:p w:rsidR="008D612B" w:rsidRPr="0002007C" w:rsidRDefault="008D612B" w:rsidP="004051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07C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программы:</w:t>
      </w:r>
    </w:p>
    <w:p w:rsidR="008D612B" w:rsidRPr="0002007C" w:rsidRDefault="008D612B" w:rsidP="004051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07C">
        <w:rPr>
          <w:rFonts w:ascii="Times New Roman" w:hAnsi="Times New Roman" w:cs="Times New Roman"/>
          <w:sz w:val="28"/>
          <w:szCs w:val="28"/>
        </w:rPr>
        <w:t>- готовит проекты постановлений администрации города о внесении изменений в муниципальную программу в установленном порядке;</w:t>
      </w:r>
    </w:p>
    <w:p w:rsidR="008D612B" w:rsidRPr="0002007C" w:rsidRDefault="008D612B" w:rsidP="004051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07C">
        <w:rPr>
          <w:rFonts w:ascii="Times New Roman" w:hAnsi="Times New Roman" w:cs="Times New Roman"/>
          <w:sz w:val="28"/>
          <w:szCs w:val="28"/>
        </w:rPr>
        <w:t>- разрабатывает в пределах своих полномочий проекты муниципальных правовых актов, необходимых для реализации муниципальной программы;</w:t>
      </w:r>
    </w:p>
    <w:p w:rsidR="008D612B" w:rsidRPr="0002007C" w:rsidRDefault="008D612B" w:rsidP="004051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07C">
        <w:rPr>
          <w:rFonts w:ascii="Times New Roman" w:hAnsi="Times New Roman" w:cs="Times New Roman"/>
          <w:sz w:val="28"/>
          <w:szCs w:val="28"/>
        </w:rPr>
        <w:t>- обеспечивает привлечение средств из бюджетов других уровней на реализацию муниципальной программы;</w:t>
      </w:r>
    </w:p>
    <w:p w:rsidR="008D612B" w:rsidRPr="0002007C" w:rsidRDefault="008D612B" w:rsidP="004051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07C">
        <w:rPr>
          <w:rFonts w:ascii="Times New Roman" w:hAnsi="Times New Roman" w:cs="Times New Roman"/>
          <w:sz w:val="28"/>
          <w:szCs w:val="28"/>
        </w:rPr>
        <w:t xml:space="preserve">- организует освещение в средствах массовой информации и информационно-телекоммуникационной сети </w:t>
      </w:r>
      <w:r w:rsidR="0006503A" w:rsidRPr="0002007C">
        <w:rPr>
          <w:rFonts w:ascii="Times New Roman" w:hAnsi="Times New Roman" w:cs="Times New Roman"/>
          <w:sz w:val="28"/>
          <w:szCs w:val="28"/>
        </w:rPr>
        <w:t>«</w:t>
      </w:r>
      <w:r w:rsidRPr="0002007C">
        <w:rPr>
          <w:rFonts w:ascii="Times New Roman" w:hAnsi="Times New Roman" w:cs="Times New Roman"/>
          <w:sz w:val="28"/>
          <w:szCs w:val="28"/>
        </w:rPr>
        <w:t>Интернет</w:t>
      </w:r>
      <w:r w:rsidR="0006503A" w:rsidRPr="0002007C">
        <w:rPr>
          <w:rFonts w:ascii="Times New Roman" w:hAnsi="Times New Roman" w:cs="Times New Roman"/>
          <w:sz w:val="28"/>
          <w:szCs w:val="28"/>
        </w:rPr>
        <w:t>»</w:t>
      </w:r>
      <w:r w:rsidRPr="0002007C">
        <w:rPr>
          <w:rFonts w:ascii="Times New Roman" w:hAnsi="Times New Roman" w:cs="Times New Roman"/>
          <w:sz w:val="28"/>
          <w:szCs w:val="28"/>
        </w:rPr>
        <w:t xml:space="preserve"> хода реализации муниципальной программы для информирования населения, </w:t>
      </w:r>
      <w:proofErr w:type="gramStart"/>
      <w:r w:rsidRPr="0002007C"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gramEnd"/>
      <w:r w:rsidRPr="0002007C">
        <w:rPr>
          <w:rFonts w:ascii="Times New Roman" w:hAnsi="Times New Roman" w:cs="Times New Roman"/>
          <w:sz w:val="28"/>
          <w:szCs w:val="28"/>
        </w:rPr>
        <w:t>, общественных организаций;</w:t>
      </w:r>
    </w:p>
    <w:p w:rsidR="008D612B" w:rsidRPr="0002007C" w:rsidRDefault="008D612B" w:rsidP="004051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07C">
        <w:rPr>
          <w:rFonts w:ascii="Times New Roman" w:hAnsi="Times New Roman" w:cs="Times New Roman"/>
          <w:sz w:val="28"/>
          <w:szCs w:val="28"/>
        </w:rPr>
        <w:t>- осуществляет мониторинг и контроль реализации муниципальной программы;</w:t>
      </w:r>
    </w:p>
    <w:p w:rsidR="008D612B" w:rsidRPr="0002007C" w:rsidRDefault="008D612B" w:rsidP="004051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07C">
        <w:rPr>
          <w:rFonts w:ascii="Times New Roman" w:hAnsi="Times New Roman" w:cs="Times New Roman"/>
          <w:sz w:val="28"/>
          <w:szCs w:val="28"/>
        </w:rPr>
        <w:t xml:space="preserve">- готовит отчет о ходе реализации </w:t>
      </w:r>
      <w:proofErr w:type="gramStart"/>
      <w:r w:rsidRPr="0002007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2007C">
        <w:rPr>
          <w:rFonts w:ascii="Times New Roman" w:hAnsi="Times New Roman" w:cs="Times New Roman"/>
          <w:sz w:val="28"/>
          <w:szCs w:val="28"/>
        </w:rPr>
        <w:t xml:space="preserve"> </w:t>
      </w:r>
      <w:r w:rsidR="0014406E" w:rsidRPr="0002007C">
        <w:rPr>
          <w:rFonts w:ascii="Times New Roman" w:hAnsi="Times New Roman" w:cs="Times New Roman"/>
          <w:sz w:val="28"/>
          <w:szCs w:val="28"/>
        </w:rPr>
        <w:t xml:space="preserve">об </w:t>
      </w:r>
      <w:r w:rsidRPr="0002007C">
        <w:rPr>
          <w:rFonts w:ascii="Times New Roman" w:hAnsi="Times New Roman" w:cs="Times New Roman"/>
          <w:sz w:val="28"/>
          <w:szCs w:val="28"/>
        </w:rPr>
        <w:t>оценке эффективности муниципальной программы в установленном порядке</w:t>
      </w:r>
      <w:r w:rsidR="009E485E" w:rsidRPr="0002007C">
        <w:rPr>
          <w:rFonts w:ascii="Times New Roman" w:hAnsi="Times New Roman" w:cs="Times New Roman"/>
          <w:sz w:val="28"/>
          <w:szCs w:val="28"/>
        </w:rPr>
        <w:t>;</w:t>
      </w:r>
    </w:p>
    <w:p w:rsidR="008D612B" w:rsidRPr="0002007C" w:rsidRDefault="008D612B" w:rsidP="004051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07C">
        <w:rPr>
          <w:rFonts w:ascii="Times New Roman" w:hAnsi="Times New Roman" w:cs="Times New Roman"/>
          <w:sz w:val="28"/>
          <w:szCs w:val="28"/>
        </w:rPr>
        <w:t>- проводит оценку эффективности реализации муниципальной программы в установленном порядке;</w:t>
      </w:r>
    </w:p>
    <w:p w:rsidR="008D612B" w:rsidRPr="0002007C" w:rsidRDefault="008D612B" w:rsidP="004051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07C">
        <w:rPr>
          <w:rFonts w:ascii="Times New Roman" w:hAnsi="Times New Roman" w:cs="Times New Roman"/>
          <w:sz w:val="28"/>
          <w:szCs w:val="28"/>
        </w:rPr>
        <w:t xml:space="preserve">- вносит информацию в государственную автоматизированную систему </w:t>
      </w:r>
      <w:r w:rsidR="0006503A" w:rsidRPr="0002007C">
        <w:rPr>
          <w:rFonts w:ascii="Times New Roman" w:hAnsi="Times New Roman" w:cs="Times New Roman"/>
          <w:sz w:val="28"/>
          <w:szCs w:val="28"/>
        </w:rPr>
        <w:t>«Управление»</w:t>
      </w:r>
      <w:r w:rsidR="00D64AF1" w:rsidRPr="0002007C">
        <w:rPr>
          <w:rFonts w:ascii="Times New Roman" w:hAnsi="Times New Roman" w:cs="Times New Roman"/>
          <w:sz w:val="28"/>
          <w:szCs w:val="28"/>
        </w:rPr>
        <w:t xml:space="preserve"> (ГАСУ);</w:t>
      </w:r>
    </w:p>
    <w:p w:rsidR="00D64AF1" w:rsidRPr="0002007C" w:rsidRDefault="00D64AF1" w:rsidP="004051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07C">
        <w:rPr>
          <w:rFonts w:ascii="Times New Roman" w:hAnsi="Times New Roman" w:cs="Times New Roman"/>
          <w:sz w:val="28"/>
          <w:szCs w:val="28"/>
        </w:rPr>
        <w:t>- проводит оценку эффективности предоставляемых налоговых расходов в соответствии с порядком, утвержденным постановлением администрации города;</w:t>
      </w:r>
    </w:p>
    <w:p w:rsidR="00D64AF1" w:rsidRPr="0002007C" w:rsidRDefault="008351A5" w:rsidP="004051B8">
      <w:pPr>
        <w:pStyle w:val="ConsPlusNormal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2007C">
        <w:rPr>
          <w:rFonts w:ascii="Times New Roman" w:hAnsi="Times New Roman" w:cs="Times New Roman"/>
          <w:sz w:val="28"/>
          <w:szCs w:val="28"/>
        </w:rPr>
        <w:t>- направляет отчет об оценке эффективности налоговых р</w:t>
      </w:r>
      <w:r w:rsidR="0014406E" w:rsidRPr="0002007C">
        <w:rPr>
          <w:rFonts w:ascii="Times New Roman" w:hAnsi="Times New Roman" w:cs="Times New Roman"/>
          <w:sz w:val="28"/>
          <w:szCs w:val="28"/>
        </w:rPr>
        <w:t xml:space="preserve">асходов в департамент финансов </w:t>
      </w:r>
      <w:r w:rsidRPr="0002007C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14406E" w:rsidRPr="0002007C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:rsidR="00E86124" w:rsidRPr="0002007C" w:rsidRDefault="00E86124" w:rsidP="004051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07C">
        <w:rPr>
          <w:rFonts w:ascii="Times New Roman" w:hAnsi="Times New Roman" w:cs="Times New Roman"/>
          <w:sz w:val="28"/>
          <w:szCs w:val="28"/>
        </w:rPr>
        <w:t>2. При реализации муниципальной программы применяются инструменты «бережливого производства», которые способствуют ускорению принятия решений путем ликвидации дублирующих функций, повышению качества предоставления государственных и муниципальных услуг, совершенствованию механизмов государственной поддержки.</w:t>
      </w:r>
    </w:p>
    <w:p w:rsidR="00C545CE" w:rsidRPr="0002007C" w:rsidRDefault="00164E3F" w:rsidP="00BA4748">
      <w:pPr>
        <w:shd w:val="clear" w:color="auto" w:fill="FFFFFF" w:themeFill="background1"/>
        <w:tabs>
          <w:tab w:val="left" w:pos="3491"/>
        </w:tabs>
        <w:ind w:firstLine="567"/>
        <w:jc w:val="both"/>
        <w:rPr>
          <w:sz w:val="28"/>
          <w:szCs w:val="28"/>
        </w:rPr>
      </w:pPr>
      <w:r w:rsidRPr="0002007C">
        <w:rPr>
          <w:sz w:val="28"/>
          <w:szCs w:val="28"/>
        </w:rPr>
        <w:t>3. Муниципальной программой не предусмотрены мероприятия на принципах проектного управления и мероприятия с применением инициативного бюджетирования.</w:t>
      </w:r>
    </w:p>
    <w:p w:rsidR="00681EDE" w:rsidRPr="0002007C" w:rsidRDefault="00681EDE" w:rsidP="00681EDE">
      <w:pPr>
        <w:ind w:firstLine="567"/>
        <w:jc w:val="both"/>
        <w:rPr>
          <w:sz w:val="28"/>
        </w:rPr>
      </w:pPr>
      <w:r w:rsidRPr="0002007C">
        <w:rPr>
          <w:sz w:val="28"/>
          <w:szCs w:val="28"/>
        </w:rPr>
        <w:t xml:space="preserve">4. </w:t>
      </w:r>
      <w:r w:rsidRPr="0002007C">
        <w:rPr>
          <w:sz w:val="28"/>
        </w:rPr>
        <w:t xml:space="preserve">В соответствии с решением Думы города Нижневартовска от </w:t>
      </w:r>
      <w:r w:rsidRPr="0002007C">
        <w:rPr>
          <w:sz w:val="28"/>
          <w:szCs w:val="28"/>
        </w:rPr>
        <w:t>24.04.2015 №785 «О земельном налоге»</w:t>
      </w:r>
      <w:r w:rsidRPr="0002007C">
        <w:rPr>
          <w:sz w:val="28"/>
        </w:rPr>
        <w:t xml:space="preserve"> предоставляются налоговые льготы, исходя из целей муниципальной программы.</w:t>
      </w:r>
    </w:p>
    <w:p w:rsidR="00503E34" w:rsidRPr="0002007C" w:rsidRDefault="00026446" w:rsidP="00BA4748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07C">
        <w:rPr>
          <w:rFonts w:ascii="Times New Roman" w:hAnsi="Times New Roman" w:cs="Times New Roman"/>
          <w:sz w:val="28"/>
          <w:szCs w:val="28"/>
        </w:rPr>
        <w:t>5</w:t>
      </w:r>
      <w:r w:rsidR="00503E34" w:rsidRPr="0002007C">
        <w:rPr>
          <w:rFonts w:ascii="Times New Roman" w:hAnsi="Times New Roman" w:cs="Times New Roman"/>
          <w:sz w:val="28"/>
          <w:szCs w:val="28"/>
        </w:rPr>
        <w:t xml:space="preserve">. Финансовое обеспечение муниципальной программы осуществляется за </w:t>
      </w:r>
      <w:r w:rsidR="00503E34" w:rsidRPr="0002007C">
        <w:rPr>
          <w:rFonts w:ascii="Times New Roman" w:hAnsi="Times New Roman" w:cs="Times New Roman"/>
          <w:sz w:val="28"/>
          <w:szCs w:val="28"/>
        </w:rPr>
        <w:lastRenderedPageBreak/>
        <w:t>счет средств бюджета автономного округа и средств бюджета города.</w:t>
      </w:r>
    </w:p>
    <w:p w:rsidR="00503E34" w:rsidRPr="0002007C" w:rsidRDefault="00503E34" w:rsidP="00BA4748">
      <w:pPr>
        <w:pStyle w:val="ConsPlusNormal"/>
        <w:shd w:val="clear" w:color="auto" w:fill="FFFFFF" w:themeFill="background1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007C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Положениями муниципальной программы</w:t>
      </w:r>
      <w:r w:rsidR="00C56928" w:rsidRPr="0002007C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0200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ее целями и задачами</w:t>
      </w:r>
      <w:r w:rsidR="00C56928" w:rsidRPr="0002007C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0200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предусмотрено предоставление субсидий в соответствии со статьей 78 Бюджетного кодекса Российской Федерации.</w:t>
      </w:r>
    </w:p>
    <w:p w:rsidR="00503E34" w:rsidRPr="0002007C" w:rsidRDefault="00503E34" w:rsidP="004051B8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07C">
        <w:rPr>
          <w:rFonts w:ascii="Times New Roman" w:hAnsi="Times New Roman" w:cs="Times New Roman"/>
          <w:sz w:val="28"/>
          <w:szCs w:val="28"/>
        </w:rPr>
        <w:t>Субсидии предоставляются на безвозмездной и безвозвратной основе за счет средств бюджета города.</w:t>
      </w:r>
    </w:p>
    <w:p w:rsidR="00C56928" w:rsidRPr="0002007C" w:rsidRDefault="00026446" w:rsidP="004051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07C">
        <w:rPr>
          <w:rFonts w:ascii="Times New Roman" w:hAnsi="Times New Roman" w:cs="Times New Roman"/>
          <w:sz w:val="28"/>
          <w:szCs w:val="28"/>
        </w:rPr>
        <w:t>6</w:t>
      </w:r>
      <w:r w:rsidR="00C56928" w:rsidRPr="0002007C">
        <w:rPr>
          <w:rFonts w:ascii="Times New Roman" w:hAnsi="Times New Roman" w:cs="Times New Roman"/>
          <w:sz w:val="28"/>
          <w:szCs w:val="28"/>
        </w:rPr>
        <w:t>. Затраты на приобретение, предусмотренные по мероприятиям 1.1, 1.2 задачи 1 муниципальной программы, включают документально подтвержденные затраты на приобретение и на оплату услуг по доставке от места приобретения до города Нижневартовска с учетом оплаты услуг на страхование имущества при транспортировке, а также затраты по монтажу и наладке.</w:t>
      </w:r>
    </w:p>
    <w:p w:rsidR="002E5F29" w:rsidRPr="0002007C" w:rsidRDefault="00026446" w:rsidP="004051B8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07C">
        <w:rPr>
          <w:rFonts w:ascii="Times New Roman" w:hAnsi="Times New Roman" w:cs="Times New Roman"/>
          <w:sz w:val="28"/>
          <w:szCs w:val="28"/>
        </w:rPr>
        <w:t>6</w:t>
      </w:r>
      <w:r w:rsidR="002E5F29" w:rsidRPr="0002007C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2E5F29" w:rsidRPr="0002007C">
        <w:rPr>
          <w:rFonts w:ascii="Times New Roman" w:hAnsi="Times New Roman" w:cs="Times New Roman"/>
          <w:sz w:val="28"/>
          <w:szCs w:val="28"/>
        </w:rPr>
        <w:t>Субсидии на возмещение затрат на приобретение сельскохозяйственной техники, оборудования, оснащения и приспособлений для развития сельского хозяйства и рыбной отрасли, на приобретение репродуктивного поголовья сельскохозяйственных животных, на содержание маточного поголовья сельскохозяйственных животных предоставляются сельскохозяйственным товаропроизводителям</w:t>
      </w:r>
      <w:r w:rsidR="001C1799" w:rsidRPr="0002007C">
        <w:rPr>
          <w:rFonts w:ascii="Times New Roman" w:hAnsi="Times New Roman" w:cs="Times New Roman"/>
          <w:sz w:val="28"/>
          <w:szCs w:val="28"/>
        </w:rPr>
        <w:t xml:space="preserve"> (</w:t>
      </w:r>
      <w:r w:rsidR="002E5F29" w:rsidRPr="0002007C">
        <w:rPr>
          <w:rFonts w:ascii="Times New Roman" w:hAnsi="Times New Roman" w:cs="Times New Roman"/>
          <w:sz w:val="28"/>
          <w:szCs w:val="28"/>
        </w:rPr>
        <w:t>юридическим лицам независимо от организационно-правовых форм (за исключением государственных (муниципальных) учреждений) и крестьянским (фермерским) хозяйствам, индивидуальным предпринимателям</w:t>
      </w:r>
      <w:r w:rsidR="001C1799" w:rsidRPr="0002007C">
        <w:rPr>
          <w:rFonts w:ascii="Times New Roman" w:hAnsi="Times New Roman" w:cs="Times New Roman"/>
          <w:sz w:val="28"/>
          <w:szCs w:val="28"/>
        </w:rPr>
        <w:t>)</w:t>
      </w:r>
      <w:r w:rsidR="002E5F29" w:rsidRPr="0002007C">
        <w:rPr>
          <w:rFonts w:ascii="Times New Roman" w:hAnsi="Times New Roman" w:cs="Times New Roman"/>
          <w:sz w:val="28"/>
          <w:szCs w:val="28"/>
        </w:rPr>
        <w:t xml:space="preserve"> и товаропроизводителям, осуществляющим деятельность на территории города (далее в</w:t>
      </w:r>
      <w:proofErr w:type="gramEnd"/>
      <w:r w:rsidR="002E5F29" w:rsidRPr="000200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5F29" w:rsidRPr="0002007C">
        <w:rPr>
          <w:rFonts w:ascii="Times New Roman" w:hAnsi="Times New Roman" w:cs="Times New Roman"/>
          <w:sz w:val="28"/>
          <w:szCs w:val="28"/>
        </w:rPr>
        <w:t>настоящем</w:t>
      </w:r>
      <w:proofErr w:type="gramEnd"/>
      <w:r w:rsidR="002E5F29" w:rsidRPr="0002007C">
        <w:rPr>
          <w:rFonts w:ascii="Times New Roman" w:hAnsi="Times New Roman" w:cs="Times New Roman"/>
          <w:sz w:val="28"/>
          <w:szCs w:val="28"/>
        </w:rPr>
        <w:t xml:space="preserve"> подпункте – получатели).</w:t>
      </w:r>
    </w:p>
    <w:p w:rsidR="002E5F29" w:rsidRPr="0002007C" w:rsidRDefault="002E5F29" w:rsidP="004051B8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07C">
        <w:rPr>
          <w:rFonts w:ascii="Times New Roman" w:hAnsi="Times New Roman" w:cs="Times New Roman"/>
          <w:sz w:val="28"/>
          <w:szCs w:val="28"/>
        </w:rPr>
        <w:t>Субсидия на возмещение затрат на приобретение сельскохозяйственной техники, оборудования, оснащения и приспособлений для развития сельского хозяйства и рыбной отрасли предоставляется получателям, за исключением получателей, имеющих право на получение субсидии на поддержку и развитие малых форм хозяйствования из бюджета города за счет субвенции из бюджета Ханты-Мансийского автономного округа – Югры.</w:t>
      </w:r>
    </w:p>
    <w:p w:rsidR="00503E34" w:rsidRPr="0002007C" w:rsidRDefault="002E5F29" w:rsidP="004051B8">
      <w:pPr>
        <w:shd w:val="clear" w:color="auto" w:fill="FFFFFF" w:themeFill="background1"/>
        <w:tabs>
          <w:tab w:val="left" w:pos="3491"/>
        </w:tabs>
        <w:ind w:firstLine="567"/>
        <w:jc w:val="both"/>
        <w:rPr>
          <w:sz w:val="28"/>
          <w:szCs w:val="28"/>
        </w:rPr>
      </w:pPr>
      <w:r w:rsidRPr="0002007C">
        <w:rPr>
          <w:sz w:val="28"/>
          <w:szCs w:val="28"/>
        </w:rPr>
        <w:t>Размер субсидии на возмещение затрат на приобретение сельскохозяйственной техники, оборудования, оснащения и приспособлений для развития сельского хозяйства и рыбной отрасли составляет не более 50% от затрат на их приобретение и не может превышать 500 тыс. рублей в год для одного получателя.</w:t>
      </w:r>
    </w:p>
    <w:p w:rsidR="002E5F29" w:rsidRPr="0002007C" w:rsidRDefault="00026446" w:rsidP="004051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07C">
        <w:rPr>
          <w:rFonts w:ascii="Times New Roman" w:hAnsi="Times New Roman" w:cs="Times New Roman"/>
          <w:sz w:val="28"/>
          <w:szCs w:val="28"/>
        </w:rPr>
        <w:t>6</w:t>
      </w:r>
      <w:r w:rsidR="002E5F29" w:rsidRPr="0002007C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2E5F29" w:rsidRPr="0002007C">
        <w:rPr>
          <w:rFonts w:ascii="Times New Roman" w:hAnsi="Times New Roman" w:cs="Times New Roman"/>
          <w:sz w:val="28"/>
          <w:szCs w:val="28"/>
        </w:rPr>
        <w:t>Субсидия на возмещение затрат на приобретение репродуктивного поголовья сельскохозяйственных животных предоставляется сельскохозяйственным товаропроизводителям</w:t>
      </w:r>
      <w:r w:rsidR="001C1799" w:rsidRPr="0002007C">
        <w:rPr>
          <w:rFonts w:ascii="Times New Roman" w:hAnsi="Times New Roman" w:cs="Times New Roman"/>
          <w:sz w:val="28"/>
          <w:szCs w:val="28"/>
        </w:rPr>
        <w:t xml:space="preserve"> (</w:t>
      </w:r>
      <w:r w:rsidR="002E5F29" w:rsidRPr="0002007C">
        <w:rPr>
          <w:rFonts w:ascii="Times New Roman" w:hAnsi="Times New Roman" w:cs="Times New Roman"/>
          <w:sz w:val="28"/>
          <w:szCs w:val="28"/>
        </w:rPr>
        <w:t>юридическим лицам независимо от организационно-правовых форм (за исключением государственных (муниципальных) учреждений), крестьянским (фермерским) хозяйствам, индивидуальным предпринимателям</w:t>
      </w:r>
      <w:r w:rsidR="001C1799" w:rsidRPr="0002007C">
        <w:rPr>
          <w:rFonts w:ascii="Times New Roman" w:hAnsi="Times New Roman" w:cs="Times New Roman"/>
          <w:sz w:val="28"/>
          <w:szCs w:val="28"/>
        </w:rPr>
        <w:t>)</w:t>
      </w:r>
      <w:r w:rsidR="002E5F29" w:rsidRPr="0002007C">
        <w:rPr>
          <w:rFonts w:ascii="Times New Roman" w:hAnsi="Times New Roman" w:cs="Times New Roman"/>
          <w:sz w:val="28"/>
          <w:szCs w:val="28"/>
        </w:rPr>
        <w:t xml:space="preserve"> осуществляющим деятельность на территории города (далее в настоящем подпункте – получатели) в размере не более 50% от затрат на их приобретение и не может превышать 60 тыс. рублей в год для одного</w:t>
      </w:r>
      <w:proofErr w:type="gramEnd"/>
      <w:r w:rsidR="002E5F29" w:rsidRPr="0002007C">
        <w:rPr>
          <w:rFonts w:ascii="Times New Roman" w:hAnsi="Times New Roman" w:cs="Times New Roman"/>
          <w:sz w:val="28"/>
          <w:szCs w:val="28"/>
        </w:rPr>
        <w:t xml:space="preserve"> получателя. </w:t>
      </w:r>
    </w:p>
    <w:p w:rsidR="00DB3058" w:rsidRPr="0002007C" w:rsidRDefault="00026446" w:rsidP="004051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07C">
        <w:rPr>
          <w:rFonts w:ascii="Times New Roman" w:hAnsi="Times New Roman" w:cs="Times New Roman"/>
          <w:sz w:val="28"/>
          <w:szCs w:val="28"/>
        </w:rPr>
        <w:t>6</w:t>
      </w:r>
      <w:r w:rsidR="00DB3058" w:rsidRPr="0002007C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="00DB3058" w:rsidRPr="0002007C">
        <w:rPr>
          <w:rFonts w:ascii="Times New Roman" w:hAnsi="Times New Roman" w:cs="Times New Roman"/>
          <w:sz w:val="28"/>
          <w:szCs w:val="28"/>
        </w:rPr>
        <w:t xml:space="preserve">Субсидия на возмещение затрат на содержание маточного поголовья сельскохозяйственных животных предоставляется сельскохозяйственным </w:t>
      </w:r>
      <w:r w:rsidR="00DB3058" w:rsidRPr="0002007C">
        <w:rPr>
          <w:rFonts w:ascii="Times New Roman" w:hAnsi="Times New Roman" w:cs="Times New Roman"/>
          <w:sz w:val="28"/>
          <w:szCs w:val="28"/>
        </w:rPr>
        <w:lastRenderedPageBreak/>
        <w:t>товаропроизводителям</w:t>
      </w:r>
      <w:r w:rsidR="001C1799" w:rsidRPr="0002007C">
        <w:rPr>
          <w:rFonts w:ascii="Times New Roman" w:hAnsi="Times New Roman" w:cs="Times New Roman"/>
          <w:sz w:val="28"/>
          <w:szCs w:val="28"/>
        </w:rPr>
        <w:t xml:space="preserve"> (</w:t>
      </w:r>
      <w:r w:rsidR="00DB3058" w:rsidRPr="0002007C">
        <w:rPr>
          <w:rFonts w:ascii="Times New Roman" w:hAnsi="Times New Roman" w:cs="Times New Roman"/>
          <w:sz w:val="28"/>
          <w:szCs w:val="28"/>
        </w:rPr>
        <w:t>юридическим лицам независимо от организационно-правовых форм (за исключением государственных (муниципальных) учреждений), крестьянским (фермерским) хозяйствам, индивидуальным предпринимателям</w:t>
      </w:r>
      <w:r w:rsidR="001C1799" w:rsidRPr="0002007C">
        <w:rPr>
          <w:rFonts w:ascii="Times New Roman" w:hAnsi="Times New Roman" w:cs="Times New Roman"/>
          <w:sz w:val="28"/>
          <w:szCs w:val="28"/>
        </w:rPr>
        <w:t>)</w:t>
      </w:r>
      <w:r w:rsidR="00DB3058" w:rsidRPr="0002007C">
        <w:rPr>
          <w:rFonts w:ascii="Times New Roman" w:hAnsi="Times New Roman" w:cs="Times New Roman"/>
          <w:sz w:val="28"/>
          <w:szCs w:val="28"/>
        </w:rPr>
        <w:t xml:space="preserve"> осуществляющим деятельность на территории города, кроме сельскохозяйственных товаропроизводителей, имеющих право на получение субсидии на содержание маточного поголовья сельскохозяйственных животных из бюджета города за счет субвенции из бюджета Ханты-Мансийского автономного округа – Югры</w:t>
      </w:r>
      <w:proofErr w:type="gramEnd"/>
      <w:r w:rsidR="00DB3058" w:rsidRPr="0002007C">
        <w:rPr>
          <w:rFonts w:ascii="Times New Roman" w:hAnsi="Times New Roman" w:cs="Times New Roman"/>
          <w:sz w:val="28"/>
          <w:szCs w:val="28"/>
        </w:rPr>
        <w:t xml:space="preserve"> (далее в настоящем подпункте – получатели).</w:t>
      </w:r>
    </w:p>
    <w:p w:rsidR="00DB3058" w:rsidRPr="0002007C" w:rsidRDefault="00DB3058" w:rsidP="004051B8">
      <w:pPr>
        <w:pStyle w:val="ConsPlusNormal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2007C">
        <w:rPr>
          <w:rFonts w:ascii="Times New Roman" w:hAnsi="Times New Roman" w:cs="Times New Roman"/>
          <w:sz w:val="28"/>
          <w:szCs w:val="28"/>
        </w:rPr>
        <w:t xml:space="preserve">Субсидия на возмещение затрат на содержание маточного поголовья сельскохозяйственных животных предоставляется на одну голову в год в размере: коровы – 10 тыс. рублей; </w:t>
      </w:r>
      <w:proofErr w:type="spellStart"/>
      <w:r w:rsidRPr="0002007C">
        <w:rPr>
          <w:rFonts w:ascii="Times New Roman" w:hAnsi="Times New Roman" w:cs="Times New Roman"/>
          <w:sz w:val="28"/>
          <w:szCs w:val="28"/>
        </w:rPr>
        <w:t>козо</w:t>
      </w:r>
      <w:proofErr w:type="spellEnd"/>
      <w:r w:rsidRPr="0002007C">
        <w:rPr>
          <w:rFonts w:ascii="Times New Roman" w:hAnsi="Times New Roman" w:cs="Times New Roman"/>
          <w:sz w:val="28"/>
          <w:szCs w:val="28"/>
        </w:rPr>
        <w:t xml:space="preserve"> (овце) матки – 700 рублей; конематки – 3 тыс. рублей. </w:t>
      </w:r>
    </w:p>
    <w:p w:rsidR="00164E3F" w:rsidRPr="0002007C" w:rsidRDefault="00026446" w:rsidP="004051B8">
      <w:pPr>
        <w:tabs>
          <w:tab w:val="left" w:pos="3491"/>
        </w:tabs>
        <w:ind w:firstLine="567"/>
        <w:jc w:val="both"/>
        <w:rPr>
          <w:sz w:val="28"/>
          <w:szCs w:val="28"/>
        </w:rPr>
      </w:pPr>
      <w:r w:rsidRPr="0002007C">
        <w:rPr>
          <w:sz w:val="28"/>
          <w:szCs w:val="28"/>
        </w:rPr>
        <w:t>6</w:t>
      </w:r>
      <w:r w:rsidR="00DB3058" w:rsidRPr="0002007C">
        <w:rPr>
          <w:sz w:val="28"/>
          <w:szCs w:val="28"/>
        </w:rPr>
        <w:t xml:space="preserve">.4. </w:t>
      </w:r>
      <w:proofErr w:type="gramStart"/>
      <w:r w:rsidR="00DB3058" w:rsidRPr="0002007C">
        <w:rPr>
          <w:sz w:val="28"/>
          <w:szCs w:val="28"/>
        </w:rPr>
        <w:t>Возмещение затрат сельскохозяйственным товаропроизводителям</w:t>
      </w:r>
      <w:r w:rsidR="001C1799" w:rsidRPr="0002007C">
        <w:rPr>
          <w:sz w:val="28"/>
          <w:szCs w:val="28"/>
        </w:rPr>
        <w:t xml:space="preserve"> (</w:t>
      </w:r>
      <w:r w:rsidR="00DB3058" w:rsidRPr="0002007C">
        <w:rPr>
          <w:sz w:val="28"/>
          <w:szCs w:val="28"/>
        </w:rPr>
        <w:t>юридическим лицам независимо от организационно-правовых форм (за исключением государственных (муниципальных) учреждений), крестьянским (фермерским) хозяйствам, индивидуальным предпринимателям</w:t>
      </w:r>
      <w:r w:rsidR="001C1799" w:rsidRPr="0002007C">
        <w:rPr>
          <w:sz w:val="28"/>
          <w:szCs w:val="28"/>
        </w:rPr>
        <w:t>)</w:t>
      </w:r>
      <w:r w:rsidR="00DB3058" w:rsidRPr="0002007C">
        <w:rPr>
          <w:sz w:val="28"/>
          <w:szCs w:val="28"/>
        </w:rPr>
        <w:t xml:space="preserve"> и  товаропроизводителям, осуществляющим деятельность на территории города (далее в настоящем подпункте – получатели), связанных с продвижением сельскохозяйственной продукции для развития сельского хозяйства и рыбной отрасли, предусмотренных мероприятием 2.1 задачи 2 муниципальной программы, осуществляется путем предоставления получателям субсидий в размере не более</w:t>
      </w:r>
      <w:proofErr w:type="gramEnd"/>
      <w:r w:rsidR="00DB3058" w:rsidRPr="0002007C">
        <w:rPr>
          <w:sz w:val="28"/>
          <w:szCs w:val="28"/>
        </w:rPr>
        <w:t xml:space="preserve"> 50% от документально подтвержденных затрат на участие в выставках (ярмарках), связанных с арендой выставочной площади, выставочного стенда, выставочного оборудования, проводимых на территории Ханты-Мансийского автономного округа - Югры, но не более 7 тыс. рублей в год для одного получателя.</w:t>
      </w:r>
    </w:p>
    <w:p w:rsidR="00F45FD9" w:rsidRPr="0002007C" w:rsidRDefault="00026446" w:rsidP="004051B8">
      <w:pPr>
        <w:tabs>
          <w:tab w:val="left" w:pos="3491"/>
        </w:tabs>
        <w:ind w:firstLine="567"/>
        <w:jc w:val="both"/>
        <w:rPr>
          <w:sz w:val="28"/>
          <w:szCs w:val="28"/>
        </w:rPr>
      </w:pPr>
      <w:r w:rsidRPr="0002007C">
        <w:rPr>
          <w:sz w:val="28"/>
          <w:szCs w:val="28"/>
        </w:rPr>
        <w:t>6</w:t>
      </w:r>
      <w:r w:rsidR="00F45FD9" w:rsidRPr="0002007C">
        <w:rPr>
          <w:sz w:val="28"/>
          <w:szCs w:val="28"/>
        </w:rPr>
        <w:t xml:space="preserve">.5. </w:t>
      </w:r>
      <w:proofErr w:type="gramStart"/>
      <w:r w:rsidR="00F45FD9" w:rsidRPr="0002007C">
        <w:rPr>
          <w:sz w:val="28"/>
          <w:szCs w:val="28"/>
        </w:rPr>
        <w:t>При превышении суммы субсидии над суммой средств, предусмотренных в бюджете города на текущий год субсидия одному получателю предоставляется в пределах суммы бюджетных средств, а в случае поступления двух и более заявлений о предоставлении субсидии на дату принятия решения о предоставлении субсидии или отказе в предоставлении субсидии, она выплачивается в порядке очередности получателям, заявления которых зарегистрированы ранее по времени и дате</w:t>
      </w:r>
      <w:proofErr w:type="gramEnd"/>
      <w:r w:rsidR="00F45FD9" w:rsidRPr="0002007C">
        <w:rPr>
          <w:sz w:val="28"/>
          <w:szCs w:val="28"/>
        </w:rPr>
        <w:t xml:space="preserve">. </w:t>
      </w:r>
    </w:p>
    <w:p w:rsidR="007F30CA" w:rsidRPr="0002007C" w:rsidRDefault="007F30CA" w:rsidP="004051B8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07C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по предоставлению субсидий является администрация города.</w:t>
      </w:r>
    </w:p>
    <w:p w:rsidR="007F30CA" w:rsidRPr="0002007C" w:rsidRDefault="007F30CA" w:rsidP="004051B8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007C">
        <w:rPr>
          <w:rFonts w:ascii="Times New Roman" w:hAnsi="Times New Roman" w:cs="Times New Roman"/>
          <w:sz w:val="28"/>
          <w:szCs w:val="28"/>
        </w:rPr>
        <w:t>Субсидии предоставляются при наличии обязательства получателя использовать приобретенные сельскохозяйственную технику, оборудование, оснащение и приспособления для развития сельского хозяйства и рыбной отрасли, репродуктивных сельскохозяйственных животных, на возмещение затрат по приобретению которых предоставляется субсидия, в собственном производстве на территории города Нижневартовска не менее трех лет со дня ее получения, а при возмещении затрат на содержание маточного поголовья сельскохозяйственных животных - при наличии обязательства</w:t>
      </w:r>
      <w:proofErr w:type="gramEnd"/>
      <w:r w:rsidRPr="0002007C">
        <w:rPr>
          <w:rFonts w:ascii="Times New Roman" w:hAnsi="Times New Roman" w:cs="Times New Roman"/>
          <w:sz w:val="28"/>
          <w:szCs w:val="28"/>
        </w:rPr>
        <w:t xml:space="preserve"> получателя о сохранении численности маточного поголовья сельскохозяйственных </w:t>
      </w:r>
      <w:r w:rsidRPr="0002007C">
        <w:rPr>
          <w:rFonts w:ascii="Times New Roman" w:hAnsi="Times New Roman" w:cs="Times New Roman"/>
          <w:sz w:val="28"/>
          <w:szCs w:val="28"/>
        </w:rPr>
        <w:lastRenderedPageBreak/>
        <w:t xml:space="preserve">животных не менее одного года со дня получения субсидии. </w:t>
      </w:r>
    </w:p>
    <w:p w:rsidR="007F30CA" w:rsidRPr="0002007C" w:rsidRDefault="007F30CA" w:rsidP="004051B8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07C">
        <w:rPr>
          <w:rFonts w:ascii="Times New Roman" w:hAnsi="Times New Roman" w:cs="Times New Roman"/>
          <w:sz w:val="28"/>
          <w:szCs w:val="28"/>
        </w:rPr>
        <w:t>Порядок предоставления субсидий, административный регламент предоставления муниципальной услуги «Предоставление сельскохозяйственным товаропроизводител</w:t>
      </w:r>
      <w:r w:rsidR="00CF412C" w:rsidRPr="0002007C">
        <w:rPr>
          <w:rFonts w:ascii="Times New Roman" w:hAnsi="Times New Roman" w:cs="Times New Roman"/>
          <w:sz w:val="28"/>
          <w:szCs w:val="28"/>
        </w:rPr>
        <w:t xml:space="preserve">ям субсидий из бюджета города» </w:t>
      </w:r>
      <w:r w:rsidRPr="0002007C">
        <w:rPr>
          <w:rFonts w:ascii="Times New Roman" w:hAnsi="Times New Roman" w:cs="Times New Roman"/>
          <w:sz w:val="28"/>
          <w:szCs w:val="28"/>
        </w:rPr>
        <w:t>утверждаются правовыми актами</w:t>
      </w:r>
      <w:r w:rsidR="004051B8" w:rsidRPr="0002007C">
        <w:rPr>
          <w:rFonts w:ascii="Times New Roman" w:hAnsi="Times New Roman" w:cs="Times New Roman"/>
          <w:sz w:val="28"/>
          <w:szCs w:val="28"/>
        </w:rPr>
        <w:t xml:space="preserve"> </w:t>
      </w:r>
      <w:r w:rsidR="00314524" w:rsidRPr="0002007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051B8" w:rsidRPr="0002007C">
        <w:rPr>
          <w:rFonts w:ascii="Times New Roman" w:hAnsi="Times New Roman" w:cs="Times New Roman"/>
          <w:sz w:val="28"/>
          <w:szCs w:val="28"/>
        </w:rPr>
        <w:t>города</w:t>
      </w:r>
      <w:r w:rsidRPr="0002007C">
        <w:rPr>
          <w:rFonts w:ascii="Times New Roman" w:hAnsi="Times New Roman" w:cs="Times New Roman"/>
          <w:sz w:val="28"/>
          <w:szCs w:val="28"/>
        </w:rPr>
        <w:t>.</w:t>
      </w:r>
    </w:p>
    <w:p w:rsidR="00DB3058" w:rsidRPr="0002007C" w:rsidRDefault="00026446" w:rsidP="004051B8">
      <w:pPr>
        <w:pStyle w:val="HTM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007C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DB3058" w:rsidRPr="0002007C">
        <w:rPr>
          <w:rFonts w:ascii="Times New Roman" w:eastAsia="Calibri" w:hAnsi="Times New Roman" w:cs="Times New Roman"/>
          <w:sz w:val="28"/>
          <w:szCs w:val="28"/>
          <w:lang w:eastAsia="en-US"/>
        </w:rPr>
        <w:t>. Исполнение отдельного государственного полномочия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 (далее – отдельное государственное полномочие).</w:t>
      </w:r>
      <w:r w:rsidR="00DB3058" w:rsidRPr="000200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058" w:rsidRPr="0002007C" w:rsidRDefault="00DB3058" w:rsidP="004051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07C">
        <w:rPr>
          <w:rFonts w:ascii="Times New Roman" w:hAnsi="Times New Roman" w:cs="Times New Roman"/>
          <w:sz w:val="28"/>
          <w:szCs w:val="28"/>
        </w:rPr>
        <w:t>Организацию осуществления отдельного государственного полномочия обеспечивает департамент экономического развития администрации города (далее - Уполномоченный орган).</w:t>
      </w:r>
    </w:p>
    <w:p w:rsidR="00DB3058" w:rsidRPr="0002007C" w:rsidRDefault="00DB3058" w:rsidP="004051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07C">
        <w:rPr>
          <w:rFonts w:ascii="Times New Roman" w:hAnsi="Times New Roman" w:cs="Times New Roman"/>
          <w:sz w:val="28"/>
          <w:szCs w:val="28"/>
        </w:rPr>
        <w:t>Субсидии предоставляются из бюджета города за счет субвенций из бюджета Ханты-Мансийского автономного округа – Югры на реализацию отдельного государственного полномочия, включающего в себя расчет и выделение субсидий:</w:t>
      </w:r>
    </w:p>
    <w:p w:rsidR="00DB3058" w:rsidRPr="0002007C" w:rsidRDefault="00DB3058" w:rsidP="004051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07C">
        <w:rPr>
          <w:rFonts w:ascii="Times New Roman" w:hAnsi="Times New Roman" w:cs="Times New Roman"/>
          <w:sz w:val="28"/>
          <w:szCs w:val="28"/>
        </w:rPr>
        <w:t>1) на поддержку и развитие растениеводства;</w:t>
      </w:r>
    </w:p>
    <w:p w:rsidR="00DB3058" w:rsidRPr="0002007C" w:rsidRDefault="00DB3058" w:rsidP="004051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07C">
        <w:rPr>
          <w:rFonts w:ascii="Times New Roman" w:hAnsi="Times New Roman" w:cs="Times New Roman"/>
          <w:sz w:val="28"/>
          <w:szCs w:val="28"/>
        </w:rPr>
        <w:t>2) на поддержку и развитие животноводства;</w:t>
      </w:r>
    </w:p>
    <w:p w:rsidR="00DB3058" w:rsidRPr="0002007C" w:rsidRDefault="00DB3058" w:rsidP="004051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07C">
        <w:rPr>
          <w:rFonts w:ascii="Times New Roman" w:hAnsi="Times New Roman" w:cs="Times New Roman"/>
          <w:sz w:val="28"/>
          <w:szCs w:val="28"/>
        </w:rPr>
        <w:t xml:space="preserve">3) на развитие </w:t>
      </w:r>
      <w:proofErr w:type="spellStart"/>
      <w:r w:rsidRPr="0002007C">
        <w:rPr>
          <w:rFonts w:ascii="Times New Roman" w:hAnsi="Times New Roman" w:cs="Times New Roman"/>
          <w:sz w:val="28"/>
          <w:szCs w:val="28"/>
        </w:rPr>
        <w:t>рыбохозяйственного</w:t>
      </w:r>
      <w:proofErr w:type="spellEnd"/>
      <w:r w:rsidRPr="0002007C">
        <w:rPr>
          <w:rFonts w:ascii="Times New Roman" w:hAnsi="Times New Roman" w:cs="Times New Roman"/>
          <w:sz w:val="28"/>
          <w:szCs w:val="28"/>
        </w:rPr>
        <w:t xml:space="preserve"> комплекса;</w:t>
      </w:r>
    </w:p>
    <w:p w:rsidR="00DB3058" w:rsidRPr="0002007C" w:rsidRDefault="00DB3058" w:rsidP="004051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07C">
        <w:rPr>
          <w:rFonts w:ascii="Times New Roman" w:hAnsi="Times New Roman" w:cs="Times New Roman"/>
          <w:sz w:val="28"/>
          <w:szCs w:val="28"/>
        </w:rPr>
        <w:t>4) на поддержку и развитие малых форм хозяйствования;</w:t>
      </w:r>
    </w:p>
    <w:p w:rsidR="00DB3058" w:rsidRPr="0002007C" w:rsidRDefault="00DB3058" w:rsidP="004051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07C">
        <w:rPr>
          <w:rFonts w:ascii="Times New Roman" w:hAnsi="Times New Roman" w:cs="Times New Roman"/>
          <w:sz w:val="28"/>
          <w:szCs w:val="28"/>
        </w:rPr>
        <w:t>5) на поддержку и развитие деятельности по заготовке и переработке дикоросов.</w:t>
      </w:r>
    </w:p>
    <w:p w:rsidR="00DB3058" w:rsidRPr="0002007C" w:rsidRDefault="00DB3058" w:rsidP="004051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07C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по предоставлению субсидий за счет субвенции из бюджета Ханты-Мансийского автономного округа – Югры является администрация города.</w:t>
      </w:r>
    </w:p>
    <w:p w:rsidR="00DB3058" w:rsidRPr="0002007C" w:rsidRDefault="00DB3058" w:rsidP="004051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07C">
        <w:rPr>
          <w:rFonts w:ascii="Times New Roman" w:hAnsi="Times New Roman" w:cs="Times New Roman"/>
          <w:sz w:val="28"/>
          <w:szCs w:val="28"/>
        </w:rPr>
        <w:t xml:space="preserve">Порядки предоставления субсидий на поддержку и развитие растениеводства, животноводства, малых форм хозяйствования, на развитие </w:t>
      </w:r>
      <w:proofErr w:type="spellStart"/>
      <w:r w:rsidRPr="0002007C">
        <w:rPr>
          <w:rFonts w:ascii="Times New Roman" w:hAnsi="Times New Roman" w:cs="Times New Roman"/>
          <w:sz w:val="28"/>
          <w:szCs w:val="28"/>
        </w:rPr>
        <w:t>рыбохозяйственного</w:t>
      </w:r>
      <w:proofErr w:type="spellEnd"/>
      <w:r w:rsidRPr="0002007C">
        <w:rPr>
          <w:rFonts w:ascii="Times New Roman" w:hAnsi="Times New Roman" w:cs="Times New Roman"/>
          <w:sz w:val="28"/>
          <w:szCs w:val="28"/>
        </w:rPr>
        <w:t xml:space="preserve"> комплекса, деятельности по заготовке и переработке дикоросов (за исключением мероприятий, предусмотренных федеральными целевыми программами), утверждаются правовым актом</w:t>
      </w:r>
      <w:r w:rsidR="004051B8" w:rsidRPr="0002007C">
        <w:rPr>
          <w:rFonts w:ascii="Times New Roman" w:hAnsi="Times New Roman" w:cs="Times New Roman"/>
          <w:sz w:val="28"/>
          <w:szCs w:val="28"/>
        </w:rPr>
        <w:t xml:space="preserve"> главы города</w:t>
      </w:r>
      <w:r w:rsidRPr="000200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3058" w:rsidRPr="0002007C" w:rsidRDefault="00026446" w:rsidP="004051B8">
      <w:pPr>
        <w:ind w:firstLine="567"/>
        <w:jc w:val="both"/>
        <w:rPr>
          <w:sz w:val="28"/>
          <w:szCs w:val="28"/>
        </w:rPr>
      </w:pPr>
      <w:r w:rsidRPr="0002007C">
        <w:rPr>
          <w:rFonts w:eastAsia="Calibri"/>
          <w:sz w:val="28"/>
          <w:szCs w:val="28"/>
          <w:lang w:eastAsia="en-US"/>
        </w:rPr>
        <w:t>7</w:t>
      </w:r>
      <w:r w:rsidR="00DB3058" w:rsidRPr="0002007C">
        <w:rPr>
          <w:rFonts w:eastAsia="Calibri"/>
          <w:sz w:val="28"/>
          <w:szCs w:val="28"/>
          <w:lang w:eastAsia="en-US"/>
        </w:rPr>
        <w:t>.</w:t>
      </w:r>
      <w:r w:rsidR="00DB3058" w:rsidRPr="0002007C">
        <w:rPr>
          <w:sz w:val="28"/>
          <w:szCs w:val="28"/>
        </w:rPr>
        <w:t xml:space="preserve">1. Субсидии на поддержку и развитие растениеводства предоставляются сельскохозяйственным товаропроизводителям: юридическим лицам независимо от организационно-правовых форм (за исключением государственных (муниципальных) учреждений), крестьянским (фермерским) хозяйствам, индивидуальным предпринимателям, осуществляющим деятельность на территории автономного округа, </w:t>
      </w:r>
      <w:r w:rsidR="00DB3058" w:rsidRPr="0002007C">
        <w:rPr>
          <w:color w:val="000000"/>
          <w:sz w:val="28"/>
          <w:szCs w:val="28"/>
        </w:rPr>
        <w:t>в</w:t>
      </w:r>
      <w:r w:rsidR="00DB3058" w:rsidRPr="0002007C">
        <w:rPr>
          <w:sz w:val="28"/>
          <w:szCs w:val="28"/>
        </w:rPr>
        <w:t xml:space="preserve"> целях возмещения затрат по следующим видам деятельности:</w:t>
      </w:r>
    </w:p>
    <w:p w:rsidR="00DB3058" w:rsidRPr="0002007C" w:rsidRDefault="00DB3058" w:rsidP="004051B8">
      <w:pPr>
        <w:ind w:firstLine="567"/>
        <w:jc w:val="both"/>
        <w:rPr>
          <w:sz w:val="28"/>
          <w:szCs w:val="28"/>
        </w:rPr>
      </w:pPr>
      <w:r w:rsidRPr="0002007C">
        <w:rPr>
          <w:sz w:val="28"/>
          <w:szCs w:val="28"/>
        </w:rPr>
        <w:t>реализация продукции растениеводства собственного производства, указанной в пунктах 1, 2 раздела «Растениеводство» приложения 3 к государственной программе.</w:t>
      </w:r>
    </w:p>
    <w:p w:rsidR="00DB3058" w:rsidRPr="0002007C" w:rsidRDefault="00026446" w:rsidP="004051B8">
      <w:pPr>
        <w:ind w:firstLine="567"/>
        <w:jc w:val="both"/>
        <w:rPr>
          <w:sz w:val="28"/>
          <w:szCs w:val="28"/>
        </w:rPr>
      </w:pPr>
      <w:r w:rsidRPr="0002007C">
        <w:rPr>
          <w:rFonts w:eastAsia="Calibri"/>
          <w:sz w:val="28"/>
          <w:szCs w:val="28"/>
          <w:lang w:eastAsia="en-US"/>
        </w:rPr>
        <w:t>7</w:t>
      </w:r>
      <w:r w:rsidR="00DB3058" w:rsidRPr="0002007C">
        <w:rPr>
          <w:rFonts w:eastAsia="Calibri"/>
          <w:sz w:val="28"/>
          <w:szCs w:val="28"/>
          <w:lang w:eastAsia="en-US"/>
        </w:rPr>
        <w:t>.</w:t>
      </w:r>
      <w:r w:rsidR="00DB3058" w:rsidRPr="0002007C">
        <w:rPr>
          <w:sz w:val="28"/>
          <w:szCs w:val="28"/>
        </w:rPr>
        <w:t xml:space="preserve">2. Субсидия на поддержку и развитие животноводства предоставляется сельскохозяйственным товаропроизводителям: юридическим лицам независимо от организационно-правовых форм (за исключением государственных (муниципальных) учреждений), крестьянским (фермерским) хозяйствам, </w:t>
      </w:r>
      <w:r w:rsidR="00DB3058" w:rsidRPr="0002007C">
        <w:rPr>
          <w:sz w:val="28"/>
          <w:szCs w:val="28"/>
        </w:rPr>
        <w:lastRenderedPageBreak/>
        <w:t xml:space="preserve">индивидуальным предпринимателям, гражданам, ведущим личное подсобное хозяйство, осуществляющим деятельность на территории автономного округа, </w:t>
      </w:r>
      <w:r w:rsidR="00DB3058" w:rsidRPr="0002007C">
        <w:rPr>
          <w:color w:val="000000"/>
          <w:sz w:val="28"/>
          <w:szCs w:val="28"/>
        </w:rPr>
        <w:t>в</w:t>
      </w:r>
      <w:r w:rsidR="00DB3058" w:rsidRPr="0002007C">
        <w:rPr>
          <w:sz w:val="28"/>
          <w:szCs w:val="28"/>
        </w:rPr>
        <w:t xml:space="preserve"> целях возмещения затрат по следующим видам деятельности:</w:t>
      </w:r>
    </w:p>
    <w:p w:rsidR="00DB3058" w:rsidRPr="0002007C" w:rsidRDefault="00DB3058" w:rsidP="004051B8">
      <w:pPr>
        <w:ind w:firstLine="567"/>
        <w:jc w:val="both"/>
        <w:rPr>
          <w:sz w:val="28"/>
          <w:szCs w:val="28"/>
        </w:rPr>
      </w:pPr>
      <w:proofErr w:type="gramStart"/>
      <w:r w:rsidRPr="0002007C">
        <w:rPr>
          <w:sz w:val="28"/>
          <w:szCs w:val="28"/>
        </w:rPr>
        <w:t>реализация продукции животноводства собственного производства (за исключением личных подсобных хозяйств), указанных в пунктах 1.1, 1.2, 2, 3, 4, раздела «Животноводство» приложения 3 к государственной программе — при наличии маточного поголовья сельскохозяйственных животных всех видов, за исключением птицы и пушных зверей, в количестве 100 и более условных голов, в том числе в производственных сельскохозяйственных кооперативах.</w:t>
      </w:r>
      <w:proofErr w:type="gramEnd"/>
      <w:r w:rsidRPr="0002007C">
        <w:rPr>
          <w:sz w:val="28"/>
          <w:szCs w:val="28"/>
        </w:rPr>
        <w:t xml:space="preserve"> </w:t>
      </w:r>
      <w:proofErr w:type="gramStart"/>
      <w:r w:rsidRPr="0002007C">
        <w:rPr>
          <w:sz w:val="28"/>
          <w:szCs w:val="28"/>
        </w:rPr>
        <w:t xml:space="preserve">Количество маточного поголовья сельскохозяйственных животных рассчитывается в соответствии с приказом Министерства сельского хозяйства Российской Федерации от 19 февраля 2015 года </w:t>
      </w:r>
      <w:r w:rsidRPr="0002007C">
        <w:rPr>
          <w:rFonts w:eastAsia="Segoe UI Symbol"/>
          <w:sz w:val="28"/>
          <w:szCs w:val="28"/>
        </w:rPr>
        <w:t>№</w:t>
      </w:r>
      <w:r w:rsidRPr="0002007C">
        <w:rPr>
          <w:sz w:val="28"/>
          <w:szCs w:val="28"/>
        </w:rPr>
        <w:t xml:space="preserve">63 «Об утверждении документов,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животноводства, утвержденными постановлением Правительства Российской Федерации от 4 декабря 2012 года </w:t>
      </w:r>
      <w:r w:rsidRPr="0002007C">
        <w:rPr>
          <w:rFonts w:eastAsia="Segoe UI Symbol"/>
          <w:sz w:val="28"/>
          <w:szCs w:val="28"/>
        </w:rPr>
        <w:t>№</w:t>
      </w:r>
      <w:r w:rsidRPr="0002007C">
        <w:rPr>
          <w:sz w:val="28"/>
          <w:szCs w:val="28"/>
        </w:rPr>
        <w:t xml:space="preserve"> 1257» (далее — Приказ);</w:t>
      </w:r>
      <w:proofErr w:type="gramEnd"/>
    </w:p>
    <w:p w:rsidR="00DB3058" w:rsidRPr="0002007C" w:rsidRDefault="00DB3058" w:rsidP="004051B8">
      <w:pPr>
        <w:ind w:firstLine="567"/>
        <w:jc w:val="both"/>
        <w:rPr>
          <w:sz w:val="28"/>
          <w:szCs w:val="28"/>
        </w:rPr>
      </w:pPr>
      <w:r w:rsidRPr="0002007C">
        <w:rPr>
          <w:sz w:val="28"/>
          <w:szCs w:val="28"/>
        </w:rPr>
        <w:t xml:space="preserve">содержание маточного поголовья сельскохозяйственных животных (за исключением личных подсобных хозяйств), указанных в пунктах 8, 9 раздела «Животноводство» приложения 3 к государственной программе — в соответствии с пунктом 9 раздела «Животноводство» при наличии маточного поголовья сельскохозяйственных животных всех видов, за исключением птицы и пушных зверей, в количестве менее 100 условных голов. Количество маточного поголовья сельскохозяйственных животных рассчитывается в соответствии с Приказом. </w:t>
      </w:r>
    </w:p>
    <w:p w:rsidR="00DB3058" w:rsidRPr="0002007C" w:rsidRDefault="00DB3058" w:rsidP="004051B8">
      <w:pPr>
        <w:ind w:firstLine="567"/>
        <w:jc w:val="both"/>
        <w:rPr>
          <w:sz w:val="28"/>
          <w:szCs w:val="28"/>
        </w:rPr>
      </w:pPr>
      <w:bookmarkStart w:id="0" w:name="__DdeLink__26364_4012941593"/>
      <w:proofErr w:type="gramStart"/>
      <w:r w:rsidRPr="0002007C">
        <w:rPr>
          <w:sz w:val="28"/>
          <w:szCs w:val="28"/>
        </w:rPr>
        <w:t>Получатели субсидии, у которых на 1 января текущего финансового года количество маточного поголовья сельскохозяйственных животных всех видов, за исключением птицы и пушных зверей, составляет менее 100 условных голов, также вправе обратиться в Уполномоченный орган за предоставлением субсидии по направлениям, установленным подпунктом 2.5 пункта 2, пунктами 3, 4 раздела «Животноводство» приложения 3 к государственной программе, пунктами 1, 2 раздела «Растениеводство» приложения</w:t>
      </w:r>
      <w:proofErr w:type="gramEnd"/>
      <w:r w:rsidRPr="0002007C">
        <w:rPr>
          <w:sz w:val="28"/>
          <w:szCs w:val="28"/>
        </w:rPr>
        <w:t xml:space="preserve"> 3 к государственной программе;</w:t>
      </w:r>
      <w:bookmarkEnd w:id="0"/>
    </w:p>
    <w:p w:rsidR="00DB3058" w:rsidRPr="0002007C" w:rsidRDefault="00DB3058" w:rsidP="004051B8">
      <w:pPr>
        <w:ind w:firstLine="567"/>
        <w:jc w:val="both"/>
        <w:rPr>
          <w:sz w:val="28"/>
          <w:szCs w:val="28"/>
        </w:rPr>
      </w:pPr>
      <w:r w:rsidRPr="0002007C">
        <w:rPr>
          <w:sz w:val="28"/>
          <w:szCs w:val="28"/>
        </w:rPr>
        <w:t xml:space="preserve">содержание маточного поголовья животных в личных подсобных хозяйствах </w:t>
      </w:r>
      <w:proofErr w:type="gramStart"/>
      <w:r w:rsidRPr="0002007C">
        <w:rPr>
          <w:sz w:val="28"/>
          <w:szCs w:val="28"/>
        </w:rPr>
        <w:t>указанный</w:t>
      </w:r>
      <w:proofErr w:type="gramEnd"/>
      <w:r w:rsidRPr="0002007C">
        <w:rPr>
          <w:sz w:val="28"/>
          <w:szCs w:val="28"/>
        </w:rPr>
        <w:t xml:space="preserve"> в пункте 14 раздела «Животноводство» приложения 3 к государственной программе.</w:t>
      </w:r>
    </w:p>
    <w:p w:rsidR="00DB3058" w:rsidRPr="0002007C" w:rsidRDefault="00DB3058" w:rsidP="004051B8">
      <w:pPr>
        <w:ind w:firstLine="567"/>
        <w:jc w:val="both"/>
        <w:rPr>
          <w:sz w:val="28"/>
          <w:szCs w:val="28"/>
        </w:rPr>
      </w:pPr>
      <w:r w:rsidRPr="0002007C">
        <w:rPr>
          <w:sz w:val="28"/>
          <w:szCs w:val="28"/>
        </w:rPr>
        <w:t>К получателям субсидии, занимающимся реализацией произведенной молочной продукции в переработанном виде, предъявляются требования о наличии на праве собственности или аренды объектов (объекта) для производства определенных видов молочной продукции, соответствующих санитарно-эпидемиологическим нормам, и наличии сертификатов или деклараций соответствия на производимую продукцию таких видов.</w:t>
      </w:r>
    </w:p>
    <w:p w:rsidR="00DB3058" w:rsidRPr="0002007C" w:rsidRDefault="00026446" w:rsidP="004051B8">
      <w:pPr>
        <w:ind w:firstLine="567"/>
        <w:jc w:val="both"/>
        <w:rPr>
          <w:sz w:val="28"/>
          <w:szCs w:val="28"/>
        </w:rPr>
      </w:pPr>
      <w:r w:rsidRPr="0002007C">
        <w:rPr>
          <w:rFonts w:eastAsia="Calibri"/>
          <w:sz w:val="28"/>
          <w:szCs w:val="28"/>
          <w:lang w:eastAsia="en-US"/>
        </w:rPr>
        <w:t>7</w:t>
      </w:r>
      <w:r w:rsidR="00DB3058" w:rsidRPr="0002007C">
        <w:rPr>
          <w:rFonts w:eastAsia="Calibri"/>
          <w:sz w:val="28"/>
          <w:szCs w:val="28"/>
          <w:lang w:eastAsia="en-US"/>
        </w:rPr>
        <w:t>.</w:t>
      </w:r>
      <w:r w:rsidR="00DB3058" w:rsidRPr="0002007C">
        <w:rPr>
          <w:sz w:val="28"/>
          <w:szCs w:val="28"/>
        </w:rPr>
        <w:t xml:space="preserve">3. Субсидия на развитие </w:t>
      </w:r>
      <w:proofErr w:type="spellStart"/>
      <w:r w:rsidR="00DB3058" w:rsidRPr="0002007C">
        <w:rPr>
          <w:sz w:val="28"/>
          <w:szCs w:val="28"/>
        </w:rPr>
        <w:t>рыбохозяйственного</w:t>
      </w:r>
      <w:proofErr w:type="spellEnd"/>
      <w:r w:rsidR="00DB3058" w:rsidRPr="0002007C">
        <w:rPr>
          <w:sz w:val="28"/>
          <w:szCs w:val="28"/>
        </w:rPr>
        <w:t xml:space="preserve"> комплекса предоставляется товаропроизводителям: юридическим лицам независимо от организационно-правовых форм (за исключением государственных (муниципальных) </w:t>
      </w:r>
      <w:r w:rsidR="00DB3058" w:rsidRPr="0002007C">
        <w:rPr>
          <w:sz w:val="28"/>
          <w:szCs w:val="28"/>
        </w:rPr>
        <w:lastRenderedPageBreak/>
        <w:t xml:space="preserve">учреждений), крестьянским (фермерским) хозяйствам, индивидуальным предпринимателям, осуществляющим деятельность на территории автономного округа, </w:t>
      </w:r>
      <w:r w:rsidR="00DB3058" w:rsidRPr="0002007C">
        <w:rPr>
          <w:color w:val="000000"/>
          <w:sz w:val="28"/>
          <w:szCs w:val="28"/>
        </w:rPr>
        <w:t>в</w:t>
      </w:r>
      <w:r w:rsidR="00DB3058" w:rsidRPr="0002007C">
        <w:rPr>
          <w:sz w:val="28"/>
          <w:szCs w:val="28"/>
        </w:rPr>
        <w:t xml:space="preserve"> целях возмещения затрат по следующим видам деятельности:</w:t>
      </w:r>
    </w:p>
    <w:p w:rsidR="00DB3058" w:rsidRPr="0002007C" w:rsidRDefault="00DB3058" w:rsidP="004051B8">
      <w:pPr>
        <w:ind w:firstLine="567"/>
        <w:jc w:val="both"/>
        <w:rPr>
          <w:sz w:val="28"/>
          <w:szCs w:val="28"/>
        </w:rPr>
      </w:pPr>
      <w:r w:rsidRPr="0002007C">
        <w:rPr>
          <w:sz w:val="28"/>
          <w:szCs w:val="28"/>
        </w:rPr>
        <w:t>реализация искусственно выращенной пищевой рыбы собственного производства, указанной в пункте 7 раздела «Рыбная отрасль» приложения 3 к государственной программе;</w:t>
      </w:r>
    </w:p>
    <w:p w:rsidR="00DB3058" w:rsidRPr="0002007C" w:rsidRDefault="00DB3058" w:rsidP="004051B8">
      <w:pPr>
        <w:ind w:firstLine="567"/>
        <w:jc w:val="both"/>
        <w:rPr>
          <w:sz w:val="28"/>
          <w:szCs w:val="28"/>
        </w:rPr>
      </w:pPr>
      <w:r w:rsidRPr="0002007C">
        <w:rPr>
          <w:sz w:val="28"/>
          <w:szCs w:val="28"/>
        </w:rPr>
        <w:t>реализация пищевой рыбной продукции собственного производства, указанной в пунктах 1-6 раздела «Рыбная отрасль» приложения 3 государственной программе.</w:t>
      </w:r>
    </w:p>
    <w:p w:rsidR="00DB3058" w:rsidRPr="0002007C" w:rsidRDefault="00DB3058" w:rsidP="004051B8">
      <w:pPr>
        <w:ind w:firstLine="567"/>
        <w:jc w:val="both"/>
        <w:rPr>
          <w:sz w:val="28"/>
          <w:szCs w:val="28"/>
        </w:rPr>
      </w:pPr>
      <w:r w:rsidRPr="0002007C">
        <w:rPr>
          <w:sz w:val="28"/>
          <w:szCs w:val="28"/>
        </w:rPr>
        <w:t xml:space="preserve">Субсидия на развитие </w:t>
      </w:r>
      <w:proofErr w:type="spellStart"/>
      <w:r w:rsidRPr="0002007C">
        <w:rPr>
          <w:sz w:val="28"/>
          <w:szCs w:val="28"/>
        </w:rPr>
        <w:t>рыбохозяйственного</w:t>
      </w:r>
      <w:proofErr w:type="spellEnd"/>
      <w:r w:rsidRPr="0002007C">
        <w:rPr>
          <w:sz w:val="28"/>
          <w:szCs w:val="28"/>
        </w:rPr>
        <w:t xml:space="preserve"> комплекса выплачивается при выполнении следующих требований: </w:t>
      </w:r>
    </w:p>
    <w:p w:rsidR="00DB3058" w:rsidRPr="0002007C" w:rsidRDefault="00DB3058" w:rsidP="004051B8">
      <w:pPr>
        <w:ind w:firstLine="567"/>
        <w:jc w:val="both"/>
        <w:rPr>
          <w:sz w:val="28"/>
          <w:szCs w:val="28"/>
        </w:rPr>
      </w:pPr>
      <w:r w:rsidRPr="0002007C">
        <w:rPr>
          <w:sz w:val="28"/>
          <w:szCs w:val="28"/>
        </w:rPr>
        <w:t>средняя минимальная масса 1 особи искусственно выращенной пищевой рыбы, 1 особь/</w:t>
      </w:r>
      <w:proofErr w:type="gramStart"/>
      <w:r w:rsidRPr="0002007C">
        <w:rPr>
          <w:sz w:val="28"/>
          <w:szCs w:val="28"/>
        </w:rPr>
        <w:t>кг</w:t>
      </w:r>
      <w:proofErr w:type="gramEnd"/>
      <w:r w:rsidRPr="0002007C">
        <w:rPr>
          <w:sz w:val="28"/>
          <w:szCs w:val="28"/>
        </w:rPr>
        <w:t>:</w:t>
      </w:r>
    </w:p>
    <w:p w:rsidR="00DB3058" w:rsidRPr="0002007C" w:rsidRDefault="00DB3058" w:rsidP="004051B8">
      <w:pPr>
        <w:ind w:firstLine="567"/>
        <w:jc w:val="both"/>
        <w:rPr>
          <w:sz w:val="28"/>
          <w:szCs w:val="28"/>
        </w:rPr>
      </w:pPr>
      <w:r w:rsidRPr="0002007C">
        <w:rPr>
          <w:sz w:val="28"/>
          <w:szCs w:val="28"/>
        </w:rPr>
        <w:t>осетровые, за исключением стерляди, - 2,00;</w:t>
      </w:r>
    </w:p>
    <w:p w:rsidR="00DB3058" w:rsidRPr="0002007C" w:rsidRDefault="00DB3058" w:rsidP="004051B8">
      <w:pPr>
        <w:ind w:firstLine="567"/>
        <w:jc w:val="both"/>
        <w:rPr>
          <w:sz w:val="28"/>
          <w:szCs w:val="28"/>
        </w:rPr>
      </w:pPr>
      <w:r w:rsidRPr="0002007C">
        <w:rPr>
          <w:sz w:val="28"/>
          <w:szCs w:val="28"/>
        </w:rPr>
        <w:t>стерлядь - 0,8;</w:t>
      </w:r>
    </w:p>
    <w:p w:rsidR="00DB3058" w:rsidRPr="0002007C" w:rsidRDefault="00DB3058" w:rsidP="004051B8">
      <w:pPr>
        <w:ind w:firstLine="567"/>
        <w:jc w:val="both"/>
        <w:rPr>
          <w:sz w:val="28"/>
          <w:szCs w:val="28"/>
        </w:rPr>
      </w:pPr>
      <w:proofErr w:type="gramStart"/>
      <w:r w:rsidRPr="0002007C">
        <w:rPr>
          <w:sz w:val="28"/>
          <w:szCs w:val="28"/>
        </w:rPr>
        <w:t>сиговые</w:t>
      </w:r>
      <w:proofErr w:type="gramEnd"/>
      <w:r w:rsidRPr="0002007C">
        <w:rPr>
          <w:sz w:val="28"/>
          <w:szCs w:val="28"/>
        </w:rPr>
        <w:t>, за исключением тугуна, - 1,00;</w:t>
      </w:r>
    </w:p>
    <w:p w:rsidR="00DB3058" w:rsidRPr="0002007C" w:rsidRDefault="00DB3058" w:rsidP="004051B8">
      <w:pPr>
        <w:widowControl w:val="0"/>
        <w:ind w:firstLine="567"/>
        <w:jc w:val="both"/>
        <w:rPr>
          <w:sz w:val="28"/>
          <w:szCs w:val="28"/>
        </w:rPr>
      </w:pPr>
      <w:r w:rsidRPr="0002007C">
        <w:rPr>
          <w:sz w:val="28"/>
          <w:szCs w:val="28"/>
        </w:rPr>
        <w:t>тугун - 0,08.</w:t>
      </w:r>
    </w:p>
    <w:p w:rsidR="00DB3058" w:rsidRPr="0002007C" w:rsidRDefault="00DB3058" w:rsidP="004051B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02007C">
        <w:rPr>
          <w:sz w:val="28"/>
          <w:szCs w:val="28"/>
        </w:rPr>
        <w:t>К получателям субсидии, занимающимся реализацией пищевой рыбной продукции собственного производства, предъявляются требования о наличии на праве собственности или аренды объектов (объекта) для производства определенных видов рыбной продукции, соответствующих санитарно-эпидемиологическим нормам, и наличии сертификатов или деклараций соответствия на производимую продукцию таких видов.</w:t>
      </w:r>
    </w:p>
    <w:p w:rsidR="00DB3058" w:rsidRPr="0002007C" w:rsidRDefault="00026446" w:rsidP="004051B8">
      <w:pPr>
        <w:ind w:firstLine="567"/>
        <w:jc w:val="both"/>
        <w:rPr>
          <w:sz w:val="28"/>
          <w:szCs w:val="28"/>
        </w:rPr>
      </w:pPr>
      <w:r w:rsidRPr="0002007C">
        <w:rPr>
          <w:sz w:val="28"/>
          <w:szCs w:val="28"/>
        </w:rPr>
        <w:t>7</w:t>
      </w:r>
      <w:r w:rsidR="00DB3058" w:rsidRPr="0002007C">
        <w:rPr>
          <w:sz w:val="28"/>
          <w:szCs w:val="28"/>
        </w:rPr>
        <w:t xml:space="preserve">.4. Субсидия на поддержку и развитие малых форм хозяйствования предоставляется сельскохозяйственным товаропроизводителям: крестьянским (фермерским) хозяйствам, сельскохозяйственным потребительским и производственным кооперативам, индивидуальным предпринимателям, племенным организациям; юридическим лицам – оленеводческим организациям независимо от организационно-правовых форм, осуществляющим деятельность на территории автономного округа, </w:t>
      </w:r>
      <w:r w:rsidR="00DB3058" w:rsidRPr="0002007C">
        <w:rPr>
          <w:color w:val="000000"/>
          <w:sz w:val="28"/>
          <w:szCs w:val="28"/>
        </w:rPr>
        <w:t>в</w:t>
      </w:r>
      <w:r w:rsidR="00DB3058" w:rsidRPr="0002007C">
        <w:rPr>
          <w:sz w:val="28"/>
          <w:szCs w:val="28"/>
        </w:rPr>
        <w:t xml:space="preserve"> целях возмещения затрат по следующим направлениям:</w:t>
      </w:r>
    </w:p>
    <w:p w:rsidR="00DB3058" w:rsidRPr="0002007C" w:rsidRDefault="00DB3058" w:rsidP="004051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07C">
        <w:rPr>
          <w:rFonts w:ascii="Times New Roman" w:hAnsi="Times New Roman" w:cs="Times New Roman"/>
          <w:sz w:val="28"/>
          <w:szCs w:val="28"/>
        </w:rPr>
        <w:t>капитальное строительство сельскохозяйственных объектов, объектов перерабатывающих производств сельскохозяйственной продукции;</w:t>
      </w:r>
    </w:p>
    <w:p w:rsidR="00DB3058" w:rsidRPr="0002007C" w:rsidRDefault="00DB3058" w:rsidP="004051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208"/>
      <w:bookmarkEnd w:id="1"/>
      <w:r w:rsidRPr="0002007C">
        <w:rPr>
          <w:rFonts w:ascii="Times New Roman" w:hAnsi="Times New Roman" w:cs="Times New Roman"/>
          <w:sz w:val="28"/>
          <w:szCs w:val="28"/>
        </w:rPr>
        <w:t>модернизация сельскохозяйственных объектов и объектов перерабатывающих производств сельскохозяйственной продукции капитального строительства, в том числе внедрение энергосберегающих, ресурсосберегающих и передовых технологий;</w:t>
      </w:r>
    </w:p>
    <w:p w:rsidR="00DB3058" w:rsidRPr="0002007C" w:rsidRDefault="00DB3058" w:rsidP="004051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07C">
        <w:rPr>
          <w:rFonts w:ascii="Times New Roman" w:hAnsi="Times New Roman" w:cs="Times New Roman"/>
          <w:sz w:val="28"/>
          <w:szCs w:val="28"/>
        </w:rPr>
        <w:t xml:space="preserve">приобретение сельскохозяйственной техники из перечня, утвержденного </w:t>
      </w:r>
      <w:r w:rsidRPr="0002007C">
        <w:rPr>
          <w:rFonts w:ascii="Times New Roman" w:eastAsia="Arial" w:hAnsi="Times New Roman" w:cs="Times New Roman"/>
          <w:kern w:val="2"/>
          <w:sz w:val="28"/>
          <w:szCs w:val="28"/>
          <w:lang w:eastAsia="zh-CN" w:bidi="hi-IN"/>
        </w:rPr>
        <w:t>Уполномоченным органом</w:t>
      </w:r>
      <w:r w:rsidRPr="0002007C">
        <w:rPr>
          <w:rFonts w:ascii="Times New Roman" w:hAnsi="Times New Roman" w:cs="Times New Roman"/>
          <w:sz w:val="28"/>
          <w:szCs w:val="28"/>
        </w:rPr>
        <w:t xml:space="preserve">, и (или) соответствующей требованиям, установленным постановлением Правительства Российской Федерации от 17 июля 2015 года </w:t>
      </w:r>
      <w:r w:rsidRPr="0002007C">
        <w:rPr>
          <w:rFonts w:ascii="Times New Roman" w:eastAsia="Arial" w:hAnsi="Times New Roman" w:cs="Times New Roman"/>
          <w:kern w:val="2"/>
          <w:sz w:val="28"/>
          <w:szCs w:val="28"/>
          <w:lang w:eastAsia="zh-CN" w:bidi="hi-IN"/>
        </w:rPr>
        <w:t>№</w:t>
      </w:r>
      <w:r w:rsidRPr="0002007C">
        <w:rPr>
          <w:rFonts w:ascii="Times New Roman" w:hAnsi="Times New Roman" w:cs="Times New Roman"/>
          <w:sz w:val="28"/>
          <w:szCs w:val="28"/>
        </w:rPr>
        <w:t>719 «О подтверждении производства промышленной продукции на территории Российской Федерации», оборудования, средств механизации и автоматизации сельскохозяйственных производств;</w:t>
      </w:r>
    </w:p>
    <w:p w:rsidR="00DB3058" w:rsidRPr="0002007C" w:rsidRDefault="00DB3058" w:rsidP="004051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07C">
        <w:rPr>
          <w:rFonts w:ascii="Times New Roman" w:hAnsi="Times New Roman" w:cs="Times New Roman"/>
          <w:sz w:val="28"/>
          <w:szCs w:val="28"/>
        </w:rPr>
        <w:t>приобретение оборудования для перерабатывающих производств сельскохозяйственной продукции;</w:t>
      </w:r>
    </w:p>
    <w:p w:rsidR="00DB3058" w:rsidRPr="0002007C" w:rsidRDefault="00DB3058" w:rsidP="004051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07C">
        <w:rPr>
          <w:rFonts w:ascii="Times New Roman" w:hAnsi="Times New Roman" w:cs="Times New Roman"/>
          <w:sz w:val="28"/>
          <w:szCs w:val="28"/>
        </w:rPr>
        <w:lastRenderedPageBreak/>
        <w:t>строительство, модернизация, в том числе внедрение энергосберегающих, ресурсосберегающих и передовых технологий, объектов электроснабжения, водоснабжения, газоснабжения, обеспечивающих производство и (или) переработку сельскохозяйственной продукции;</w:t>
      </w:r>
    </w:p>
    <w:p w:rsidR="00DB3058" w:rsidRPr="0002007C" w:rsidRDefault="00DB3058" w:rsidP="004051B8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07C">
        <w:rPr>
          <w:rFonts w:ascii="Times New Roman" w:hAnsi="Times New Roman" w:cs="Times New Roman"/>
          <w:sz w:val="28"/>
          <w:szCs w:val="28"/>
        </w:rPr>
        <w:t>приобретение мобильных высокотехнологичных убойных пунктов с целью сбора эндокринно-ферментного и специального сырья при убое оленей (для оленеводческих организаций, занимающихся первичной переработкой мяса, иных продуктов убоя, побочного сырья (субпродуктов, крови, рогов, кожевенного и другого технического сырья)) - для юридических лиц - оленеводческих организаций.</w:t>
      </w:r>
    </w:p>
    <w:p w:rsidR="00DB3058" w:rsidRPr="0002007C" w:rsidRDefault="00DB3058" w:rsidP="004051B8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007C">
        <w:rPr>
          <w:rFonts w:ascii="Times New Roman" w:hAnsi="Times New Roman" w:cs="Times New Roman"/>
          <w:sz w:val="28"/>
          <w:szCs w:val="28"/>
        </w:rPr>
        <w:t>Субсидия предоставляется в размере 50 процентов от произведенных фактических затрат, но не более 3000 тыс. рублей на 1 объект капитального строительства, электроснабжения, водоснабжения, газоснабжения, их модернизации; не более 3000 тыс. рублей на 1 мобильный высокотехнологичный убойный пункт с целью сбора эндокринно-ферментного и специального сырья при убое оленей - для юридических лиц - оленеводческих организаций;</w:t>
      </w:r>
      <w:proofErr w:type="gramEnd"/>
      <w:r w:rsidRPr="0002007C">
        <w:rPr>
          <w:rFonts w:ascii="Times New Roman" w:hAnsi="Times New Roman" w:cs="Times New Roman"/>
          <w:sz w:val="28"/>
          <w:szCs w:val="28"/>
        </w:rPr>
        <w:t xml:space="preserve"> не более 1000 тыс. рублей на приобретение 1 комплекта сельскохозяйственного оборудования, 1 единицы или 1 комплекта оборудования для перерабатывающих производств сельскохозяйственной продукции; не более 500 тыс. рублей на приобретение 1 единицы сельскохозяйственной техники, средств механизации, автоматизации сельскохозяйственных производств.</w:t>
      </w:r>
    </w:p>
    <w:p w:rsidR="00DB3058" w:rsidRPr="0002007C" w:rsidRDefault="00026446" w:rsidP="004051B8">
      <w:pPr>
        <w:ind w:firstLine="567"/>
        <w:jc w:val="both"/>
        <w:rPr>
          <w:sz w:val="28"/>
          <w:szCs w:val="28"/>
        </w:rPr>
      </w:pPr>
      <w:r w:rsidRPr="0002007C">
        <w:rPr>
          <w:rFonts w:eastAsia="Calibri"/>
          <w:sz w:val="28"/>
          <w:szCs w:val="28"/>
          <w:lang w:eastAsia="en-US"/>
        </w:rPr>
        <w:t>7</w:t>
      </w:r>
      <w:r w:rsidR="00DB3058" w:rsidRPr="0002007C">
        <w:rPr>
          <w:rFonts w:eastAsia="Calibri"/>
          <w:sz w:val="28"/>
          <w:szCs w:val="28"/>
          <w:lang w:eastAsia="en-US"/>
        </w:rPr>
        <w:t>.5</w:t>
      </w:r>
      <w:r w:rsidR="00DB3058" w:rsidRPr="0002007C">
        <w:rPr>
          <w:sz w:val="28"/>
          <w:szCs w:val="28"/>
        </w:rPr>
        <w:t xml:space="preserve">. </w:t>
      </w:r>
      <w:proofErr w:type="gramStart"/>
      <w:r w:rsidR="00DB3058" w:rsidRPr="0002007C">
        <w:rPr>
          <w:sz w:val="28"/>
          <w:szCs w:val="28"/>
        </w:rPr>
        <w:t>Субсидии на поддержку и развитие деятельности по заготовке и переработке дикоросов предоставляется юридическим лицам независимо от организационно-правовых форм (за исключением государственных (муниципальных) учреждений), крестьянским (фермерским) хозяйствам, индивидуальным предпринимателям, осуществляющим деятельность в автономном округе, на заготовку продукции дикоросов, на производство продукции глубокой переработки дикоросов, заготовленной на территории автономного округа, на приобретение специализированной техники и оборудования для хранения, переработки и транспортировки дикоросов</w:t>
      </w:r>
      <w:proofErr w:type="gramEnd"/>
      <w:r w:rsidR="00DB3058" w:rsidRPr="0002007C">
        <w:rPr>
          <w:sz w:val="28"/>
          <w:szCs w:val="28"/>
        </w:rPr>
        <w:t>.</w:t>
      </w:r>
    </w:p>
    <w:p w:rsidR="00DB3058" w:rsidRPr="0002007C" w:rsidRDefault="00DB3058" w:rsidP="004051B8">
      <w:pPr>
        <w:ind w:firstLine="567"/>
        <w:jc w:val="both"/>
        <w:rPr>
          <w:sz w:val="28"/>
          <w:szCs w:val="28"/>
        </w:rPr>
      </w:pPr>
      <w:r w:rsidRPr="0002007C">
        <w:rPr>
          <w:sz w:val="28"/>
          <w:szCs w:val="28"/>
        </w:rPr>
        <w:t>Общинам коренных малочисленных народов Севера, осуществляющим деятельность в автономном округе,</w:t>
      </w:r>
      <w:r w:rsidRPr="0002007C">
        <w:rPr>
          <w:b/>
          <w:color w:val="000000"/>
          <w:sz w:val="28"/>
          <w:szCs w:val="28"/>
        </w:rPr>
        <w:t xml:space="preserve"> </w:t>
      </w:r>
      <w:r w:rsidRPr="0002007C">
        <w:rPr>
          <w:sz w:val="28"/>
          <w:szCs w:val="28"/>
        </w:rPr>
        <w:t>на организацию презентаций продукции из дикоросов, участие в выставках, ярмарках, форумах.</w:t>
      </w:r>
    </w:p>
    <w:p w:rsidR="00DB3058" w:rsidRPr="0002007C" w:rsidRDefault="00DB3058" w:rsidP="004051B8">
      <w:pPr>
        <w:ind w:firstLine="567"/>
        <w:jc w:val="both"/>
        <w:rPr>
          <w:sz w:val="28"/>
          <w:szCs w:val="28"/>
        </w:rPr>
      </w:pPr>
      <w:r w:rsidRPr="0002007C">
        <w:rPr>
          <w:sz w:val="28"/>
          <w:szCs w:val="28"/>
        </w:rPr>
        <w:t>Субсидия предоставляется с целью возмещения затрат при осуществлении следующих видов деятельности:</w:t>
      </w:r>
    </w:p>
    <w:p w:rsidR="00DB3058" w:rsidRPr="0002007C" w:rsidRDefault="00DB3058" w:rsidP="004051B8">
      <w:pPr>
        <w:ind w:firstLine="567"/>
        <w:jc w:val="both"/>
        <w:rPr>
          <w:sz w:val="28"/>
          <w:szCs w:val="28"/>
        </w:rPr>
      </w:pPr>
      <w:bookmarkStart w:id="2" w:name="__DdeLink__5716_2134259987"/>
      <w:r w:rsidRPr="0002007C">
        <w:rPr>
          <w:sz w:val="28"/>
          <w:szCs w:val="28"/>
        </w:rPr>
        <w:t>реализация продукции дикоросов собственной заготовки</w:t>
      </w:r>
      <w:bookmarkEnd w:id="2"/>
      <w:r w:rsidRPr="0002007C">
        <w:rPr>
          <w:sz w:val="28"/>
          <w:szCs w:val="28"/>
        </w:rPr>
        <w:t>;</w:t>
      </w:r>
    </w:p>
    <w:p w:rsidR="00DB3058" w:rsidRPr="0002007C" w:rsidRDefault="00DB3058" w:rsidP="004051B8">
      <w:pPr>
        <w:ind w:firstLine="567"/>
        <w:jc w:val="both"/>
        <w:rPr>
          <w:sz w:val="28"/>
          <w:szCs w:val="28"/>
        </w:rPr>
      </w:pPr>
      <w:r w:rsidRPr="0002007C">
        <w:rPr>
          <w:sz w:val="28"/>
          <w:szCs w:val="28"/>
        </w:rPr>
        <w:t>реализация продукции глубокой переработки дикоросов собственного производства из сырья, заготовленного на территории автономного округа;</w:t>
      </w:r>
    </w:p>
    <w:p w:rsidR="00DB3058" w:rsidRPr="0002007C" w:rsidRDefault="00DB3058" w:rsidP="004051B8">
      <w:pPr>
        <w:ind w:firstLine="567"/>
        <w:jc w:val="both"/>
        <w:rPr>
          <w:sz w:val="28"/>
          <w:szCs w:val="28"/>
        </w:rPr>
      </w:pPr>
      <w:r w:rsidRPr="0002007C">
        <w:rPr>
          <w:sz w:val="28"/>
          <w:szCs w:val="28"/>
        </w:rPr>
        <w:t>приобретение специализированной техники и оборудования для хранения, переработки и транспортировки дикоросов согласно перечню, утвержденному Уполномоченным органом;</w:t>
      </w:r>
    </w:p>
    <w:p w:rsidR="00DB3058" w:rsidRPr="0002007C" w:rsidRDefault="00DB3058" w:rsidP="004051B8">
      <w:pPr>
        <w:ind w:firstLine="567"/>
        <w:jc w:val="both"/>
        <w:rPr>
          <w:sz w:val="28"/>
          <w:szCs w:val="28"/>
        </w:rPr>
      </w:pPr>
      <w:r w:rsidRPr="0002007C">
        <w:rPr>
          <w:sz w:val="28"/>
          <w:szCs w:val="28"/>
        </w:rPr>
        <w:t>организация презентаций продукции из дикоросов, участие в выставках, ярмарках, форумах.</w:t>
      </w:r>
    </w:p>
    <w:p w:rsidR="00DB3058" w:rsidRPr="0002007C" w:rsidRDefault="00DB3058" w:rsidP="004051B8">
      <w:pPr>
        <w:ind w:firstLine="567"/>
        <w:jc w:val="both"/>
        <w:rPr>
          <w:sz w:val="28"/>
          <w:szCs w:val="28"/>
        </w:rPr>
      </w:pPr>
      <w:r w:rsidRPr="0002007C">
        <w:rPr>
          <w:sz w:val="28"/>
          <w:szCs w:val="28"/>
        </w:rPr>
        <w:t>Предоставление субсидии осуществляется:</w:t>
      </w:r>
    </w:p>
    <w:p w:rsidR="00DB3058" w:rsidRPr="0002007C" w:rsidRDefault="00DB3058" w:rsidP="004051B8">
      <w:pPr>
        <w:ind w:firstLine="567"/>
        <w:jc w:val="both"/>
        <w:rPr>
          <w:sz w:val="28"/>
          <w:szCs w:val="28"/>
        </w:rPr>
      </w:pPr>
      <w:r w:rsidRPr="0002007C">
        <w:rPr>
          <w:sz w:val="28"/>
          <w:szCs w:val="28"/>
        </w:rPr>
        <w:lastRenderedPageBreak/>
        <w:t>на приобретение специализированной техники и оборудования для хранения, переработки дикоросов 1 раз в течение одного финансового года;</w:t>
      </w:r>
    </w:p>
    <w:p w:rsidR="00DB3058" w:rsidRPr="0002007C" w:rsidRDefault="00DB3058" w:rsidP="004051B8">
      <w:pPr>
        <w:ind w:firstLine="567"/>
        <w:jc w:val="both"/>
        <w:rPr>
          <w:sz w:val="28"/>
          <w:szCs w:val="28"/>
        </w:rPr>
      </w:pPr>
      <w:r w:rsidRPr="0002007C">
        <w:rPr>
          <w:sz w:val="28"/>
          <w:szCs w:val="28"/>
        </w:rPr>
        <w:t>на приобретение специализированной техники для транспортировки дикоросов 1 раз в 10 лет;</w:t>
      </w:r>
    </w:p>
    <w:p w:rsidR="00DB3058" w:rsidRPr="0002007C" w:rsidRDefault="00DB3058" w:rsidP="004051B8">
      <w:pPr>
        <w:ind w:firstLine="567"/>
        <w:jc w:val="both"/>
        <w:rPr>
          <w:sz w:val="28"/>
          <w:szCs w:val="28"/>
        </w:rPr>
      </w:pPr>
      <w:r w:rsidRPr="0002007C">
        <w:rPr>
          <w:kern w:val="2"/>
          <w:sz w:val="28"/>
          <w:szCs w:val="28"/>
          <w:lang w:eastAsia="zh-CN" w:bidi="hi-IN"/>
        </w:rPr>
        <w:t>на реализацию</w:t>
      </w:r>
      <w:r w:rsidRPr="0002007C">
        <w:rPr>
          <w:sz w:val="28"/>
          <w:szCs w:val="28"/>
        </w:rPr>
        <w:t xml:space="preserve"> продукции дикоросов собственной заготовки указанной в пунктах 1, 2, 3 раздела «Дикоросы» приложения 3 к государственной программе; </w:t>
      </w:r>
    </w:p>
    <w:p w:rsidR="00DB3058" w:rsidRPr="0002007C" w:rsidRDefault="00DB3058" w:rsidP="004051B8">
      <w:pPr>
        <w:ind w:firstLine="567"/>
        <w:jc w:val="both"/>
        <w:rPr>
          <w:sz w:val="28"/>
          <w:szCs w:val="28"/>
        </w:rPr>
      </w:pPr>
      <w:r w:rsidRPr="0002007C">
        <w:rPr>
          <w:sz w:val="28"/>
          <w:szCs w:val="28"/>
        </w:rPr>
        <w:t xml:space="preserve">на реализацию продукции глубокой переработки дикоросов собственного производства, указанной в пунктах 4 - 6 раздела «Дикоросы» приложения 3 к государственной программе; </w:t>
      </w:r>
    </w:p>
    <w:p w:rsidR="00DB3058" w:rsidRPr="0002007C" w:rsidRDefault="00DB3058" w:rsidP="004051B8">
      <w:pPr>
        <w:ind w:firstLine="567"/>
        <w:jc w:val="both"/>
        <w:rPr>
          <w:sz w:val="28"/>
          <w:szCs w:val="28"/>
        </w:rPr>
      </w:pPr>
      <w:r w:rsidRPr="0002007C">
        <w:rPr>
          <w:sz w:val="28"/>
          <w:szCs w:val="28"/>
        </w:rPr>
        <w:t xml:space="preserve">на приобретение специализированной техники и оборудования для хранения, переработки и транспортировки дикоросов в размере не более 50 процентов </w:t>
      </w:r>
      <w:r w:rsidRPr="0002007C">
        <w:rPr>
          <w:kern w:val="2"/>
          <w:sz w:val="28"/>
          <w:szCs w:val="28"/>
          <w:lang w:eastAsia="zh-CN" w:bidi="hi-IN"/>
        </w:rPr>
        <w:t>от фактических</w:t>
      </w:r>
      <w:r w:rsidRPr="0002007C">
        <w:rPr>
          <w:sz w:val="28"/>
          <w:szCs w:val="28"/>
        </w:rPr>
        <w:t xml:space="preserve"> затрат, но не более 1000 тыс. рублей за приобретение 1 единицы или 1 комплекта специализированной техники и оборудования для хранения, переработки и транспортировки дикоросов;</w:t>
      </w:r>
    </w:p>
    <w:p w:rsidR="00DB3058" w:rsidRPr="0002007C" w:rsidRDefault="00DB3058" w:rsidP="004051B8">
      <w:pPr>
        <w:ind w:firstLine="567"/>
        <w:jc w:val="both"/>
        <w:rPr>
          <w:sz w:val="28"/>
          <w:szCs w:val="28"/>
        </w:rPr>
      </w:pPr>
      <w:r w:rsidRPr="0002007C">
        <w:rPr>
          <w:sz w:val="28"/>
          <w:szCs w:val="28"/>
        </w:rPr>
        <w:t xml:space="preserve">на организацию презентаций продукции из дикоросов, участие в выставках, ярмарках, форумах в размере </w:t>
      </w:r>
      <w:r w:rsidRPr="0002007C">
        <w:rPr>
          <w:kern w:val="2"/>
          <w:sz w:val="28"/>
          <w:szCs w:val="28"/>
          <w:lang w:eastAsia="zh-CN" w:bidi="hi-IN"/>
        </w:rPr>
        <w:t>5</w:t>
      </w:r>
      <w:r w:rsidRPr="0002007C">
        <w:rPr>
          <w:sz w:val="28"/>
          <w:szCs w:val="28"/>
        </w:rPr>
        <w:t xml:space="preserve">0 процентов </w:t>
      </w:r>
      <w:r w:rsidRPr="0002007C">
        <w:rPr>
          <w:kern w:val="2"/>
          <w:sz w:val="28"/>
          <w:szCs w:val="28"/>
          <w:lang w:eastAsia="zh-CN" w:bidi="hi-IN"/>
        </w:rPr>
        <w:t>от произведенных фактических</w:t>
      </w:r>
      <w:r w:rsidRPr="0002007C">
        <w:rPr>
          <w:sz w:val="28"/>
          <w:szCs w:val="28"/>
        </w:rPr>
        <w:t xml:space="preserve"> затрат, но не более 100 тыс. рублей за 1 участие в выставках, ярмарках, форумах в течение 1 календарного года.</w:t>
      </w:r>
    </w:p>
    <w:p w:rsidR="00DB3058" w:rsidRPr="0002007C" w:rsidRDefault="00DB3058" w:rsidP="004051B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02007C">
        <w:rPr>
          <w:sz w:val="28"/>
          <w:szCs w:val="28"/>
        </w:rPr>
        <w:t xml:space="preserve">К получателям субсидии, занимающимся реализацией продукции глубокой переработки дикоросов собственного производства из </w:t>
      </w:r>
      <w:proofErr w:type="gramStart"/>
      <w:r w:rsidRPr="0002007C">
        <w:rPr>
          <w:sz w:val="28"/>
          <w:szCs w:val="28"/>
        </w:rPr>
        <w:t>сырья, заготовленного на территории автономного округа предъявляются</w:t>
      </w:r>
      <w:proofErr w:type="gramEnd"/>
      <w:r w:rsidRPr="0002007C">
        <w:rPr>
          <w:sz w:val="28"/>
          <w:szCs w:val="28"/>
        </w:rPr>
        <w:t xml:space="preserve"> требования о наличии на праве собственности или аренды объектов (объекта) для производства определенных видов продукции переработки дикоросов, соответствующих санитарно-эпидемиологическим нормам, и наличии сертификатов или деклараций соответствия на производимую продукцию таких видов.</w:t>
      </w:r>
    </w:p>
    <w:p w:rsidR="00F45FD9" w:rsidRPr="0002007C" w:rsidRDefault="00F45FD9" w:rsidP="004051B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:rsidR="00EB323B" w:rsidRPr="0002007C" w:rsidRDefault="00A74E47" w:rsidP="004051B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02007C">
        <w:rPr>
          <w:sz w:val="28"/>
          <w:szCs w:val="28"/>
        </w:rPr>
        <w:t>8</w:t>
      </w:r>
      <w:r w:rsidR="000C76D8" w:rsidRPr="0002007C">
        <w:rPr>
          <w:sz w:val="28"/>
          <w:szCs w:val="28"/>
        </w:rPr>
        <w:t>. Целевые показатели муниципальной программы приведены в таблице 1.</w:t>
      </w:r>
    </w:p>
    <w:p w:rsidR="004520A5" w:rsidRPr="0002007C" w:rsidRDefault="004520A5" w:rsidP="004051B8">
      <w:pPr>
        <w:tabs>
          <w:tab w:val="left" w:pos="567"/>
        </w:tabs>
        <w:ind w:firstLine="567"/>
        <w:jc w:val="both"/>
        <w:rPr>
          <w:sz w:val="28"/>
          <w:szCs w:val="28"/>
          <w:lang w:eastAsia="en-US"/>
        </w:rPr>
      </w:pPr>
      <w:r w:rsidRPr="0002007C">
        <w:rPr>
          <w:sz w:val="28"/>
          <w:szCs w:val="28"/>
          <w:lang w:eastAsia="en-US"/>
        </w:rPr>
        <w:t>Распределение финансовых ресурсов муниципальной программы приведено в таблице 2.</w:t>
      </w:r>
    </w:p>
    <w:p w:rsidR="00E22155" w:rsidRPr="0002007C" w:rsidRDefault="00E22155" w:rsidP="004051B8">
      <w:pPr>
        <w:tabs>
          <w:tab w:val="left" w:pos="567"/>
        </w:tabs>
        <w:ind w:firstLine="567"/>
        <w:jc w:val="both"/>
        <w:rPr>
          <w:strike/>
          <w:sz w:val="28"/>
          <w:szCs w:val="28"/>
        </w:rPr>
      </w:pPr>
      <w:r w:rsidRPr="0002007C">
        <w:rPr>
          <w:sz w:val="28"/>
          <w:szCs w:val="28"/>
        </w:rPr>
        <w:t xml:space="preserve">Мероприятия, реализуемые на принципах проектного управления, </w:t>
      </w:r>
      <w:proofErr w:type="gramStart"/>
      <w:r w:rsidRPr="0002007C">
        <w:rPr>
          <w:sz w:val="28"/>
          <w:szCs w:val="28"/>
        </w:rPr>
        <w:t>направленные</w:t>
      </w:r>
      <w:proofErr w:type="gramEnd"/>
      <w:r w:rsidRPr="0002007C">
        <w:rPr>
          <w:sz w:val="28"/>
          <w:szCs w:val="28"/>
        </w:rPr>
        <w:t xml:space="preserve"> в том числе на достижение национальных целей развития Российской Федерации, в рамках муниципальной программы отсутствуют </w:t>
      </w:r>
      <w:hyperlink r:id="rId10" w:history="1">
        <w:r w:rsidRPr="0002007C">
          <w:rPr>
            <w:sz w:val="28"/>
            <w:szCs w:val="28"/>
          </w:rPr>
          <w:t>(таблица 3)</w:t>
        </w:r>
      </w:hyperlink>
      <w:r w:rsidR="008C0E4C" w:rsidRPr="0002007C">
        <w:rPr>
          <w:sz w:val="28"/>
          <w:szCs w:val="28"/>
        </w:rPr>
        <w:t>.</w:t>
      </w:r>
    </w:p>
    <w:p w:rsidR="00641736" w:rsidRPr="0002007C" w:rsidRDefault="00641736" w:rsidP="004051B8">
      <w:pPr>
        <w:rPr>
          <w:sz w:val="28"/>
          <w:szCs w:val="28"/>
        </w:rPr>
      </w:pPr>
    </w:p>
    <w:p w:rsidR="00832F96" w:rsidRPr="0002007C" w:rsidRDefault="00832F96" w:rsidP="004051B8">
      <w:pPr>
        <w:rPr>
          <w:sz w:val="28"/>
          <w:szCs w:val="28"/>
        </w:rPr>
        <w:sectPr w:rsidR="00832F96" w:rsidRPr="0002007C" w:rsidSect="00D9755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36BF" w:rsidRPr="0002007C" w:rsidRDefault="000936BF" w:rsidP="004051B8">
      <w:pPr>
        <w:tabs>
          <w:tab w:val="left" w:pos="10348"/>
        </w:tabs>
        <w:ind w:firstLine="10348"/>
        <w:jc w:val="both"/>
        <w:rPr>
          <w:rFonts w:eastAsia="Calibri"/>
          <w:sz w:val="28"/>
          <w:szCs w:val="28"/>
          <w:lang w:eastAsia="en-US"/>
        </w:rPr>
      </w:pPr>
      <w:r w:rsidRPr="0002007C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  <w:r w:rsidR="00A861B5" w:rsidRPr="0002007C">
        <w:rPr>
          <w:rFonts w:eastAsia="Calibri"/>
          <w:sz w:val="28"/>
          <w:szCs w:val="28"/>
          <w:lang w:eastAsia="en-US"/>
        </w:rPr>
        <w:t>2</w:t>
      </w:r>
      <w:r w:rsidRPr="0002007C">
        <w:rPr>
          <w:rFonts w:eastAsia="Calibri"/>
          <w:sz w:val="28"/>
          <w:szCs w:val="28"/>
          <w:lang w:eastAsia="en-US"/>
        </w:rPr>
        <w:t xml:space="preserve"> к постановлению</w:t>
      </w:r>
    </w:p>
    <w:p w:rsidR="000936BF" w:rsidRPr="0002007C" w:rsidRDefault="000936BF" w:rsidP="004051B8">
      <w:pPr>
        <w:tabs>
          <w:tab w:val="left" w:pos="10348"/>
        </w:tabs>
        <w:ind w:firstLine="10348"/>
        <w:jc w:val="both"/>
        <w:rPr>
          <w:rFonts w:eastAsia="Calibri"/>
          <w:sz w:val="28"/>
          <w:szCs w:val="28"/>
          <w:lang w:eastAsia="en-US"/>
        </w:rPr>
      </w:pPr>
      <w:r w:rsidRPr="0002007C">
        <w:rPr>
          <w:rFonts w:eastAsia="Calibri"/>
          <w:sz w:val="28"/>
          <w:szCs w:val="28"/>
          <w:lang w:eastAsia="en-US"/>
        </w:rPr>
        <w:t xml:space="preserve">администрации города </w:t>
      </w:r>
    </w:p>
    <w:p w:rsidR="000936BF" w:rsidRPr="0002007C" w:rsidRDefault="000936BF" w:rsidP="004051B8">
      <w:pPr>
        <w:tabs>
          <w:tab w:val="left" w:pos="10348"/>
        </w:tabs>
        <w:ind w:firstLine="10348"/>
        <w:jc w:val="both"/>
        <w:rPr>
          <w:rFonts w:eastAsia="Calibri"/>
          <w:sz w:val="28"/>
          <w:szCs w:val="28"/>
          <w:lang w:eastAsia="en-US"/>
        </w:rPr>
      </w:pPr>
      <w:r w:rsidRPr="0002007C">
        <w:rPr>
          <w:rFonts w:eastAsia="Calibri"/>
          <w:sz w:val="28"/>
          <w:szCs w:val="28"/>
          <w:lang w:eastAsia="en-US"/>
        </w:rPr>
        <w:t>от ________ №________</w:t>
      </w:r>
    </w:p>
    <w:p w:rsidR="000936BF" w:rsidRPr="0002007C" w:rsidRDefault="000936BF" w:rsidP="004051B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0936BF" w:rsidRPr="0002007C" w:rsidRDefault="000936BF" w:rsidP="004051B8">
      <w:pPr>
        <w:widowControl w:val="0"/>
        <w:autoSpaceDE w:val="0"/>
        <w:autoSpaceDN w:val="0"/>
        <w:ind w:right="-739"/>
        <w:jc w:val="right"/>
        <w:rPr>
          <w:sz w:val="28"/>
          <w:szCs w:val="28"/>
        </w:rPr>
      </w:pPr>
      <w:r w:rsidRPr="0002007C">
        <w:rPr>
          <w:sz w:val="28"/>
          <w:szCs w:val="28"/>
        </w:rPr>
        <w:t>Таблица 1</w:t>
      </w:r>
    </w:p>
    <w:p w:rsidR="000936BF" w:rsidRPr="0002007C" w:rsidRDefault="000936BF" w:rsidP="004051B8">
      <w:pPr>
        <w:widowControl w:val="0"/>
        <w:autoSpaceDE w:val="0"/>
        <w:autoSpaceDN w:val="0"/>
        <w:ind w:right="-739"/>
        <w:jc w:val="right"/>
        <w:rPr>
          <w:sz w:val="28"/>
          <w:szCs w:val="28"/>
        </w:rPr>
      </w:pPr>
    </w:p>
    <w:p w:rsidR="000936BF" w:rsidRPr="0002007C" w:rsidRDefault="000936BF" w:rsidP="004051B8">
      <w:pPr>
        <w:widowControl w:val="0"/>
        <w:autoSpaceDE w:val="0"/>
        <w:autoSpaceDN w:val="0"/>
        <w:ind w:right="-739"/>
        <w:jc w:val="center"/>
        <w:rPr>
          <w:b/>
          <w:sz w:val="28"/>
          <w:szCs w:val="28"/>
        </w:rPr>
      </w:pPr>
      <w:r w:rsidRPr="0002007C">
        <w:rPr>
          <w:b/>
          <w:sz w:val="28"/>
          <w:szCs w:val="28"/>
        </w:rPr>
        <w:t>Целевые показатели муниципальной программы</w:t>
      </w:r>
    </w:p>
    <w:p w:rsidR="000936BF" w:rsidRPr="0002007C" w:rsidRDefault="000936BF" w:rsidP="004051B8">
      <w:pPr>
        <w:widowControl w:val="0"/>
        <w:autoSpaceDE w:val="0"/>
        <w:autoSpaceDN w:val="0"/>
        <w:ind w:right="-739"/>
        <w:jc w:val="right"/>
        <w:rPr>
          <w:sz w:val="28"/>
          <w:szCs w:val="28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842"/>
        <w:gridCol w:w="993"/>
        <w:gridCol w:w="850"/>
        <w:gridCol w:w="851"/>
        <w:gridCol w:w="850"/>
        <w:gridCol w:w="851"/>
        <w:gridCol w:w="850"/>
        <w:gridCol w:w="851"/>
        <w:gridCol w:w="850"/>
        <w:gridCol w:w="1276"/>
        <w:gridCol w:w="1843"/>
      </w:tblGrid>
      <w:tr w:rsidR="000936BF" w:rsidRPr="0002007C" w:rsidTr="003B3B2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 xml:space="preserve">№ </w:t>
            </w:r>
            <w:proofErr w:type="gramStart"/>
            <w:r w:rsidRPr="0002007C">
              <w:rPr>
                <w:sz w:val="24"/>
                <w:szCs w:val="24"/>
              </w:rPr>
              <w:t>п</w:t>
            </w:r>
            <w:proofErr w:type="gramEnd"/>
            <w:r w:rsidRPr="0002007C">
              <w:rPr>
                <w:sz w:val="24"/>
                <w:szCs w:val="24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Значение базового показателя на начало реализации муниципальной программы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0936BF" w:rsidRPr="0002007C" w:rsidTr="003B3B2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2026 - 2030 годы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936BF" w:rsidRPr="0002007C" w:rsidTr="003B3B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13</w:t>
            </w:r>
          </w:p>
        </w:tc>
      </w:tr>
      <w:tr w:rsidR="000936BF" w:rsidRPr="0002007C" w:rsidTr="003B3B2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Объем производства продукции организациями, предприятиями всех форм собственности, индивидуальными предпринимателями, крестьянскими (фермерскими) хозяйствами (тонн) &lt;1&gt;: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936BF" w:rsidRPr="0002007C" w:rsidTr="003B3B28">
        <w:trPr>
          <w:trHeight w:val="4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мяса скота и птицы (в живом весе)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9D684C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11</w:t>
            </w:r>
            <w:r w:rsidR="000936BF" w:rsidRPr="0002007C"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FF" w:rsidRPr="0002007C" w:rsidRDefault="00126CF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6300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14</w:t>
            </w:r>
            <w:r w:rsidR="009D684C" w:rsidRPr="0002007C">
              <w:rPr>
                <w:sz w:val="24"/>
                <w:szCs w:val="24"/>
              </w:rPr>
              <w:t>6</w:t>
            </w:r>
            <w:r w:rsidR="00AD41E2" w:rsidRPr="0002007C">
              <w:rPr>
                <w:sz w:val="24"/>
                <w:szCs w:val="24"/>
              </w:rPr>
              <w:t>40</w:t>
            </w:r>
          </w:p>
        </w:tc>
      </w:tr>
      <w:tr w:rsidR="000936BF" w:rsidRPr="0002007C" w:rsidTr="003B3B2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рыбной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1530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1565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BC1840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2150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FF" w:rsidRPr="0002007C" w:rsidRDefault="00126CF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7750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BA6CF2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19675</w:t>
            </w:r>
          </w:p>
        </w:tc>
      </w:tr>
      <w:tr w:rsidR="000936BF" w:rsidRPr="0002007C" w:rsidTr="003B3B2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овощной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242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245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6BF" w:rsidRPr="0002007C" w:rsidRDefault="00DD57D2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5DF" w:rsidRPr="0002007C" w:rsidRDefault="007345D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248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249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3</w:t>
            </w:r>
            <w:r w:rsidR="00D81062" w:rsidRPr="0002007C">
              <w:rPr>
                <w:sz w:val="24"/>
                <w:szCs w:val="24"/>
              </w:rPr>
              <w:t>214</w:t>
            </w:r>
          </w:p>
        </w:tc>
      </w:tr>
      <w:tr w:rsidR="000936BF" w:rsidRPr="0002007C" w:rsidTr="003B3B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 xml:space="preserve">Количество сельскохозяйственных товаропроизводителей города, получивших финансовую поддержку в рамках </w:t>
            </w:r>
            <w:proofErr w:type="spellStart"/>
            <w:proofErr w:type="gramStart"/>
            <w:r w:rsidRPr="0002007C">
              <w:rPr>
                <w:sz w:val="24"/>
                <w:szCs w:val="24"/>
              </w:rPr>
              <w:t>муниципаль</w:t>
            </w:r>
            <w:proofErr w:type="spellEnd"/>
            <w:r w:rsidRPr="0002007C">
              <w:rPr>
                <w:sz w:val="24"/>
                <w:szCs w:val="24"/>
              </w:rPr>
              <w:t>-ной</w:t>
            </w:r>
            <w:proofErr w:type="gramEnd"/>
            <w:r w:rsidRPr="0002007C">
              <w:rPr>
                <w:sz w:val="24"/>
                <w:szCs w:val="24"/>
              </w:rPr>
              <w:t xml:space="preserve"> программы (ед.) &lt;2&gt;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14</w:t>
            </w:r>
          </w:p>
        </w:tc>
      </w:tr>
      <w:tr w:rsidR="000936BF" w:rsidRPr="0002007C" w:rsidTr="003B3B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Поголовье крупного рогатого скота (коров) (голов) &lt;3&gt;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</w:t>
            </w:r>
            <w:r w:rsidR="00A6083D" w:rsidRPr="0002007C">
              <w:rPr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DF" w:rsidRPr="0002007C" w:rsidRDefault="007345D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147 - 150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150</w:t>
            </w:r>
          </w:p>
        </w:tc>
      </w:tr>
      <w:tr w:rsidR="000936BF" w:rsidRPr="0002007C" w:rsidTr="003B3B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Количество сельскохозяйственной техники, оборудования, оснащения (ед.) &lt;4&gt;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DF" w:rsidRPr="0002007C" w:rsidRDefault="007345D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70 - 75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75</w:t>
            </w:r>
          </w:p>
        </w:tc>
      </w:tr>
      <w:tr w:rsidR="000936BF" w:rsidRPr="0002007C" w:rsidTr="003B3B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Количество сельскохозяйственных товаропроизводителей города (ед.) &lt;5&gt;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69" w:rsidRPr="0002007C" w:rsidRDefault="005B7969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26</w:t>
            </w:r>
          </w:p>
        </w:tc>
      </w:tr>
      <w:tr w:rsidR="000936BF" w:rsidRPr="0002007C" w:rsidTr="003B3B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 xml:space="preserve">Численность работающих в сельскохозяйственном производстве (чел.) </w:t>
            </w:r>
            <w:r w:rsidRPr="0002007C">
              <w:rPr>
                <w:sz w:val="24"/>
                <w:szCs w:val="24"/>
              </w:rPr>
              <w:lastRenderedPageBreak/>
              <w:t>(ежегодно) &lt;6&gt;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lastRenderedPageBreak/>
              <w:t>164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69" w:rsidRPr="0002007C" w:rsidRDefault="005B7969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170</w:t>
            </w:r>
          </w:p>
        </w:tc>
      </w:tr>
      <w:tr w:rsidR="000936BF" w:rsidRPr="0002007C" w:rsidTr="003B3B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 xml:space="preserve">Доля прибыльных сельскохозяйственных </w:t>
            </w:r>
            <w:proofErr w:type="gramStart"/>
            <w:r w:rsidRPr="0002007C">
              <w:rPr>
                <w:sz w:val="24"/>
                <w:szCs w:val="24"/>
              </w:rPr>
              <w:t>организаций</w:t>
            </w:r>
            <w:proofErr w:type="gramEnd"/>
            <w:r w:rsidRPr="0002007C">
              <w:rPr>
                <w:sz w:val="24"/>
                <w:szCs w:val="24"/>
              </w:rPr>
              <w:t xml:space="preserve"> в общем их числе (%) &lt;7&gt;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007C">
              <w:rPr>
                <w:sz w:val="24"/>
                <w:szCs w:val="24"/>
              </w:rPr>
              <w:t>100</w:t>
            </w:r>
          </w:p>
        </w:tc>
      </w:tr>
    </w:tbl>
    <w:p w:rsidR="00DD57D2" w:rsidRPr="0002007C" w:rsidRDefault="00DD57D2" w:rsidP="004051B8">
      <w:pPr>
        <w:widowControl w:val="0"/>
        <w:autoSpaceDE w:val="0"/>
        <w:autoSpaceDN w:val="0"/>
        <w:ind w:right="-739"/>
        <w:jc w:val="right"/>
        <w:rPr>
          <w:sz w:val="28"/>
          <w:szCs w:val="28"/>
        </w:rPr>
      </w:pPr>
    </w:p>
    <w:p w:rsidR="00F4562A" w:rsidRPr="0002007C" w:rsidRDefault="00F4562A" w:rsidP="004051B8">
      <w:pPr>
        <w:autoSpaceDE w:val="0"/>
        <w:autoSpaceDN w:val="0"/>
        <w:adjustRightInd w:val="0"/>
        <w:ind w:firstLine="540"/>
        <w:jc w:val="both"/>
        <w:rPr>
          <w:sz w:val="22"/>
          <w:szCs w:val="24"/>
        </w:rPr>
      </w:pPr>
      <w:r w:rsidRPr="0002007C">
        <w:rPr>
          <w:sz w:val="22"/>
          <w:szCs w:val="24"/>
        </w:rPr>
        <w:t>&lt;1</w:t>
      </w:r>
      <w:proofErr w:type="gramStart"/>
      <w:r w:rsidRPr="0002007C">
        <w:rPr>
          <w:sz w:val="22"/>
          <w:szCs w:val="24"/>
        </w:rPr>
        <w:t>&gt; Р</w:t>
      </w:r>
      <w:proofErr w:type="gramEnd"/>
      <w:r w:rsidRPr="0002007C">
        <w:rPr>
          <w:sz w:val="22"/>
          <w:szCs w:val="24"/>
        </w:rPr>
        <w:t>ассчитывается исходя из фактического производства мяса скота и птицы (в живом весе), рыбной продукции, овощной продукции организациями, предприятиями всех форм собственности, индивидуальными предпринимателями, крестьянскими (фермерскими) хозяйствами.</w:t>
      </w:r>
    </w:p>
    <w:p w:rsidR="00F4562A" w:rsidRPr="0002007C" w:rsidRDefault="00F4562A" w:rsidP="004051B8">
      <w:pPr>
        <w:autoSpaceDE w:val="0"/>
        <w:autoSpaceDN w:val="0"/>
        <w:adjustRightInd w:val="0"/>
        <w:ind w:firstLine="540"/>
        <w:jc w:val="both"/>
        <w:rPr>
          <w:sz w:val="22"/>
          <w:szCs w:val="24"/>
        </w:rPr>
      </w:pPr>
      <w:r w:rsidRPr="0002007C">
        <w:rPr>
          <w:sz w:val="22"/>
          <w:szCs w:val="24"/>
        </w:rPr>
        <w:t>&lt;2</w:t>
      </w:r>
      <w:proofErr w:type="gramStart"/>
      <w:r w:rsidRPr="0002007C">
        <w:rPr>
          <w:sz w:val="22"/>
          <w:szCs w:val="24"/>
        </w:rPr>
        <w:t>&gt; Р</w:t>
      </w:r>
      <w:proofErr w:type="gramEnd"/>
      <w:r w:rsidRPr="0002007C">
        <w:rPr>
          <w:sz w:val="22"/>
          <w:szCs w:val="24"/>
        </w:rPr>
        <w:t>ассчитывается исходя из количества сельскохозяйственных товаропроизводителей города, фактически получивших финансовую поддержку в рамках муниципальной программы.</w:t>
      </w:r>
    </w:p>
    <w:p w:rsidR="00F4562A" w:rsidRPr="0002007C" w:rsidRDefault="00F4562A" w:rsidP="004051B8">
      <w:pPr>
        <w:autoSpaceDE w:val="0"/>
        <w:autoSpaceDN w:val="0"/>
        <w:adjustRightInd w:val="0"/>
        <w:ind w:firstLine="540"/>
        <w:jc w:val="both"/>
        <w:rPr>
          <w:sz w:val="22"/>
          <w:szCs w:val="24"/>
        </w:rPr>
      </w:pPr>
      <w:r w:rsidRPr="0002007C">
        <w:rPr>
          <w:sz w:val="22"/>
          <w:szCs w:val="24"/>
        </w:rPr>
        <w:t>&lt;3</w:t>
      </w:r>
      <w:proofErr w:type="gramStart"/>
      <w:r w:rsidRPr="0002007C">
        <w:rPr>
          <w:sz w:val="22"/>
          <w:szCs w:val="24"/>
        </w:rPr>
        <w:t>&gt; Р</w:t>
      </w:r>
      <w:proofErr w:type="gramEnd"/>
      <w:r w:rsidRPr="0002007C">
        <w:rPr>
          <w:sz w:val="22"/>
          <w:szCs w:val="24"/>
        </w:rPr>
        <w:t>ассчитывается исходя из фактического поголовья крупного рогатого скота (коров), содержащегося в хозяйствах сельскохозяйственных товаропроизводителей города.</w:t>
      </w:r>
    </w:p>
    <w:p w:rsidR="00F4562A" w:rsidRPr="0002007C" w:rsidRDefault="00F4562A" w:rsidP="004051B8">
      <w:pPr>
        <w:autoSpaceDE w:val="0"/>
        <w:autoSpaceDN w:val="0"/>
        <w:adjustRightInd w:val="0"/>
        <w:ind w:firstLine="540"/>
        <w:jc w:val="both"/>
        <w:rPr>
          <w:sz w:val="22"/>
          <w:szCs w:val="24"/>
        </w:rPr>
      </w:pPr>
      <w:r w:rsidRPr="0002007C">
        <w:rPr>
          <w:sz w:val="22"/>
          <w:szCs w:val="24"/>
        </w:rPr>
        <w:t>&lt;4</w:t>
      </w:r>
      <w:proofErr w:type="gramStart"/>
      <w:r w:rsidRPr="0002007C">
        <w:rPr>
          <w:sz w:val="22"/>
          <w:szCs w:val="24"/>
        </w:rPr>
        <w:t>&gt; Р</w:t>
      </w:r>
      <w:proofErr w:type="gramEnd"/>
      <w:r w:rsidRPr="0002007C">
        <w:rPr>
          <w:sz w:val="22"/>
          <w:szCs w:val="24"/>
        </w:rPr>
        <w:t>ассчитывается исходя из фактического приобретения сельскохозяйственными товаропроизводителями города сельскохозяйственной техники, оборудования, оснащения.</w:t>
      </w:r>
    </w:p>
    <w:p w:rsidR="00F4562A" w:rsidRPr="0002007C" w:rsidRDefault="00F4562A" w:rsidP="004051B8">
      <w:pPr>
        <w:autoSpaceDE w:val="0"/>
        <w:autoSpaceDN w:val="0"/>
        <w:adjustRightInd w:val="0"/>
        <w:ind w:firstLine="540"/>
        <w:jc w:val="both"/>
        <w:rPr>
          <w:sz w:val="22"/>
          <w:szCs w:val="24"/>
        </w:rPr>
      </w:pPr>
      <w:r w:rsidRPr="0002007C">
        <w:rPr>
          <w:sz w:val="22"/>
          <w:szCs w:val="24"/>
        </w:rPr>
        <w:t>&lt;5</w:t>
      </w:r>
      <w:proofErr w:type="gramStart"/>
      <w:r w:rsidRPr="0002007C">
        <w:rPr>
          <w:sz w:val="22"/>
          <w:szCs w:val="24"/>
        </w:rPr>
        <w:t>&gt; Р</w:t>
      </w:r>
      <w:proofErr w:type="gramEnd"/>
      <w:r w:rsidRPr="0002007C">
        <w:rPr>
          <w:sz w:val="22"/>
          <w:szCs w:val="24"/>
        </w:rPr>
        <w:t>ассчитывается исходя из количества сельскохозяйственных товаропроизводителей города, осуществляющих сельскохозяйственное производство в рамках муниципальной программы.</w:t>
      </w:r>
    </w:p>
    <w:p w:rsidR="00F4562A" w:rsidRPr="0002007C" w:rsidRDefault="00F4562A" w:rsidP="004051B8">
      <w:pPr>
        <w:autoSpaceDE w:val="0"/>
        <w:autoSpaceDN w:val="0"/>
        <w:adjustRightInd w:val="0"/>
        <w:ind w:firstLine="540"/>
        <w:jc w:val="both"/>
        <w:rPr>
          <w:sz w:val="22"/>
          <w:szCs w:val="24"/>
        </w:rPr>
      </w:pPr>
      <w:r w:rsidRPr="0002007C">
        <w:rPr>
          <w:sz w:val="22"/>
          <w:szCs w:val="24"/>
        </w:rPr>
        <w:t>&lt;6</w:t>
      </w:r>
      <w:proofErr w:type="gramStart"/>
      <w:r w:rsidRPr="0002007C">
        <w:rPr>
          <w:sz w:val="22"/>
          <w:szCs w:val="24"/>
        </w:rPr>
        <w:t>&gt; Р</w:t>
      </w:r>
      <w:proofErr w:type="gramEnd"/>
      <w:r w:rsidRPr="0002007C">
        <w:rPr>
          <w:sz w:val="22"/>
          <w:szCs w:val="24"/>
        </w:rPr>
        <w:t>ассчитывается исходя из фактического количества человек, занятых в сельскохозяйственном производстве.</w:t>
      </w:r>
    </w:p>
    <w:p w:rsidR="00F4562A" w:rsidRPr="0002007C" w:rsidRDefault="00F4562A" w:rsidP="004051B8">
      <w:pPr>
        <w:autoSpaceDE w:val="0"/>
        <w:autoSpaceDN w:val="0"/>
        <w:adjustRightInd w:val="0"/>
        <w:ind w:firstLine="540"/>
        <w:jc w:val="both"/>
        <w:rPr>
          <w:sz w:val="22"/>
          <w:szCs w:val="24"/>
        </w:rPr>
      </w:pPr>
      <w:r w:rsidRPr="0002007C">
        <w:rPr>
          <w:sz w:val="22"/>
          <w:szCs w:val="24"/>
        </w:rPr>
        <w:t>&lt;7</w:t>
      </w:r>
      <w:proofErr w:type="gramStart"/>
      <w:r w:rsidRPr="0002007C">
        <w:rPr>
          <w:sz w:val="22"/>
          <w:szCs w:val="24"/>
        </w:rPr>
        <w:t>&gt; Р</w:t>
      </w:r>
      <w:proofErr w:type="gramEnd"/>
      <w:r w:rsidRPr="0002007C">
        <w:rPr>
          <w:sz w:val="22"/>
          <w:szCs w:val="24"/>
        </w:rPr>
        <w:t>ассчитывается как отношение фактического количества прибыльных единиц сельскохозяйственных организаций к общему числу сельскохозяйственных организаций.</w:t>
      </w:r>
    </w:p>
    <w:p w:rsidR="00DD57D2" w:rsidRPr="0002007C" w:rsidRDefault="00DD57D2" w:rsidP="004051B8">
      <w:pPr>
        <w:rPr>
          <w:sz w:val="28"/>
          <w:szCs w:val="28"/>
        </w:rPr>
      </w:pPr>
      <w:r w:rsidRPr="0002007C">
        <w:rPr>
          <w:sz w:val="28"/>
          <w:szCs w:val="28"/>
        </w:rPr>
        <w:br w:type="page"/>
      </w:r>
    </w:p>
    <w:p w:rsidR="000936BF" w:rsidRPr="0002007C" w:rsidRDefault="000936BF" w:rsidP="004051B8">
      <w:pPr>
        <w:tabs>
          <w:tab w:val="left" w:pos="10348"/>
        </w:tabs>
        <w:ind w:firstLine="10348"/>
        <w:jc w:val="both"/>
        <w:rPr>
          <w:rFonts w:eastAsia="Calibri"/>
          <w:sz w:val="28"/>
          <w:szCs w:val="28"/>
          <w:lang w:eastAsia="en-US"/>
        </w:rPr>
      </w:pPr>
      <w:r w:rsidRPr="0002007C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  <w:r w:rsidR="00A861B5" w:rsidRPr="0002007C">
        <w:rPr>
          <w:rFonts w:eastAsia="Calibri"/>
          <w:sz w:val="28"/>
          <w:szCs w:val="28"/>
          <w:lang w:eastAsia="en-US"/>
        </w:rPr>
        <w:t>3</w:t>
      </w:r>
      <w:r w:rsidRPr="0002007C">
        <w:rPr>
          <w:rFonts w:eastAsia="Calibri"/>
          <w:sz w:val="28"/>
          <w:szCs w:val="28"/>
          <w:lang w:eastAsia="en-US"/>
        </w:rPr>
        <w:t xml:space="preserve"> к постановлению</w:t>
      </w:r>
    </w:p>
    <w:p w:rsidR="000936BF" w:rsidRPr="0002007C" w:rsidRDefault="000936BF" w:rsidP="004051B8">
      <w:pPr>
        <w:tabs>
          <w:tab w:val="left" w:pos="10348"/>
        </w:tabs>
        <w:ind w:firstLine="10348"/>
        <w:jc w:val="both"/>
        <w:rPr>
          <w:rFonts w:eastAsia="Calibri"/>
          <w:sz w:val="28"/>
          <w:szCs w:val="28"/>
          <w:lang w:eastAsia="en-US"/>
        </w:rPr>
      </w:pPr>
      <w:r w:rsidRPr="0002007C">
        <w:rPr>
          <w:rFonts w:eastAsia="Calibri"/>
          <w:sz w:val="28"/>
          <w:szCs w:val="28"/>
          <w:lang w:eastAsia="en-US"/>
        </w:rPr>
        <w:t xml:space="preserve">администрации города </w:t>
      </w:r>
    </w:p>
    <w:p w:rsidR="000936BF" w:rsidRPr="0002007C" w:rsidRDefault="000936BF" w:rsidP="004051B8">
      <w:pPr>
        <w:tabs>
          <w:tab w:val="left" w:pos="10348"/>
        </w:tabs>
        <w:ind w:firstLine="10348"/>
        <w:jc w:val="both"/>
        <w:rPr>
          <w:rFonts w:eastAsia="Calibri"/>
          <w:sz w:val="28"/>
          <w:szCs w:val="28"/>
          <w:lang w:eastAsia="en-US"/>
        </w:rPr>
      </w:pPr>
      <w:r w:rsidRPr="0002007C">
        <w:rPr>
          <w:rFonts w:eastAsia="Calibri"/>
          <w:sz w:val="28"/>
          <w:szCs w:val="28"/>
          <w:lang w:eastAsia="en-US"/>
        </w:rPr>
        <w:t>от ________ №________</w:t>
      </w:r>
    </w:p>
    <w:p w:rsidR="000936BF" w:rsidRPr="0002007C" w:rsidRDefault="000936BF" w:rsidP="004051B8">
      <w:pPr>
        <w:widowControl w:val="0"/>
        <w:autoSpaceDE w:val="0"/>
        <w:autoSpaceDN w:val="0"/>
        <w:ind w:right="-739"/>
        <w:jc w:val="right"/>
        <w:rPr>
          <w:sz w:val="28"/>
          <w:szCs w:val="28"/>
        </w:rPr>
      </w:pPr>
    </w:p>
    <w:p w:rsidR="000936BF" w:rsidRPr="0002007C" w:rsidRDefault="000936BF" w:rsidP="004051B8">
      <w:pPr>
        <w:widowControl w:val="0"/>
        <w:autoSpaceDE w:val="0"/>
        <w:autoSpaceDN w:val="0"/>
        <w:ind w:right="-739"/>
        <w:jc w:val="right"/>
        <w:rPr>
          <w:sz w:val="28"/>
          <w:szCs w:val="28"/>
        </w:rPr>
      </w:pPr>
      <w:r w:rsidRPr="0002007C">
        <w:rPr>
          <w:sz w:val="28"/>
          <w:szCs w:val="28"/>
        </w:rPr>
        <w:t xml:space="preserve">Таблица 2 </w:t>
      </w:r>
    </w:p>
    <w:p w:rsidR="000936BF" w:rsidRPr="0002007C" w:rsidRDefault="000936BF" w:rsidP="004051B8">
      <w:pPr>
        <w:jc w:val="center"/>
        <w:rPr>
          <w:b/>
          <w:sz w:val="28"/>
          <w:szCs w:val="28"/>
          <w:lang w:eastAsia="en-US"/>
        </w:rPr>
      </w:pPr>
      <w:r w:rsidRPr="0002007C">
        <w:rPr>
          <w:b/>
          <w:sz w:val="28"/>
          <w:szCs w:val="28"/>
          <w:lang w:eastAsia="en-US"/>
        </w:rPr>
        <w:t>Распределение финансовых ресурсов муниципальной программы</w:t>
      </w:r>
    </w:p>
    <w:p w:rsidR="000936BF" w:rsidRPr="0002007C" w:rsidRDefault="000936BF" w:rsidP="004051B8">
      <w:pPr>
        <w:jc w:val="center"/>
        <w:rPr>
          <w:b/>
          <w:sz w:val="16"/>
          <w:szCs w:val="16"/>
          <w:lang w:eastAsia="en-US"/>
        </w:rPr>
      </w:pPr>
    </w:p>
    <w:tbl>
      <w:tblPr>
        <w:tblW w:w="1575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333"/>
        <w:gridCol w:w="1204"/>
        <w:gridCol w:w="1201"/>
        <w:gridCol w:w="1134"/>
        <w:gridCol w:w="992"/>
        <w:gridCol w:w="925"/>
        <w:gridCol w:w="925"/>
        <w:gridCol w:w="918"/>
        <w:gridCol w:w="993"/>
        <w:gridCol w:w="993"/>
        <w:gridCol w:w="850"/>
        <w:gridCol w:w="851"/>
        <w:gridCol w:w="859"/>
        <w:gridCol w:w="12"/>
      </w:tblGrid>
      <w:tr w:rsidR="000936BF" w:rsidRPr="0002007C" w:rsidTr="00380B45">
        <w:trPr>
          <w:gridAfter w:val="1"/>
          <w:wAfter w:w="12" w:type="dxa"/>
          <w:trHeight w:val="4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№</w:t>
            </w:r>
          </w:p>
          <w:p w:rsidR="000936BF" w:rsidRPr="0002007C" w:rsidRDefault="000936BF" w:rsidP="004051B8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 w:rsidRPr="0002007C">
              <w:rPr>
                <w:b/>
                <w:sz w:val="18"/>
                <w:szCs w:val="18"/>
                <w:lang w:eastAsia="en-US"/>
              </w:rPr>
              <w:t>п</w:t>
            </w:r>
            <w:proofErr w:type="gramEnd"/>
            <w:r w:rsidRPr="0002007C">
              <w:rPr>
                <w:b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3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 xml:space="preserve">Основные мероприятия </w:t>
            </w:r>
          </w:p>
          <w:p w:rsidR="000936BF" w:rsidRPr="0002007C" w:rsidRDefault="000936BF" w:rsidP="004051B8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 xml:space="preserve">муниципальной программы </w:t>
            </w:r>
          </w:p>
          <w:p w:rsidR="000936BF" w:rsidRPr="0002007C" w:rsidRDefault="000936BF" w:rsidP="004051B8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 w:rsidRPr="0002007C">
              <w:rPr>
                <w:b/>
                <w:sz w:val="18"/>
                <w:szCs w:val="18"/>
                <w:lang w:eastAsia="en-US"/>
              </w:rPr>
              <w:t>(</w:t>
            </w:r>
            <w:r w:rsidR="00EB10A1" w:rsidRPr="0002007C">
              <w:rPr>
                <w:b/>
                <w:sz w:val="18"/>
                <w:szCs w:val="18"/>
                <w:lang w:eastAsia="en-US"/>
              </w:rPr>
              <w:t xml:space="preserve">их </w:t>
            </w:r>
            <w:r w:rsidRPr="0002007C">
              <w:rPr>
                <w:b/>
                <w:sz w:val="18"/>
                <w:szCs w:val="18"/>
                <w:lang w:eastAsia="en-US"/>
              </w:rPr>
              <w:t>связь с</w:t>
            </w:r>
            <w:r w:rsidR="00EB10A1" w:rsidRPr="0002007C">
              <w:rPr>
                <w:b/>
                <w:sz w:val="18"/>
                <w:szCs w:val="18"/>
                <w:lang w:eastAsia="en-US"/>
              </w:rPr>
              <w:t xml:space="preserve"> целевыми </w:t>
            </w:r>
            <w:r w:rsidRPr="0002007C">
              <w:rPr>
                <w:b/>
                <w:sz w:val="18"/>
                <w:szCs w:val="18"/>
                <w:lang w:eastAsia="en-US"/>
              </w:rPr>
              <w:t>показателями</w:t>
            </w:r>
            <w:proofErr w:type="gramEnd"/>
          </w:p>
          <w:p w:rsidR="000936BF" w:rsidRPr="0002007C" w:rsidRDefault="000936BF" w:rsidP="004051B8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муниципальной программы)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Ответственный</w:t>
            </w:r>
          </w:p>
          <w:p w:rsidR="000936BF" w:rsidRPr="0002007C" w:rsidRDefault="000936BF" w:rsidP="004051B8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исполнитель/</w:t>
            </w:r>
          </w:p>
          <w:p w:rsidR="000936BF" w:rsidRPr="0002007C" w:rsidRDefault="000936BF" w:rsidP="004051B8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соисполнители</w:t>
            </w:r>
          </w:p>
          <w:p w:rsidR="000936BF" w:rsidRPr="0002007C" w:rsidRDefault="000936BF" w:rsidP="004051B8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муниципальной</w:t>
            </w:r>
          </w:p>
          <w:p w:rsidR="000936BF" w:rsidRPr="0002007C" w:rsidRDefault="000936BF" w:rsidP="004051B8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программы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Источники</w:t>
            </w:r>
          </w:p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02007C">
              <w:rPr>
                <w:b/>
                <w:sz w:val="18"/>
                <w:szCs w:val="18"/>
                <w:lang w:eastAsia="en-US"/>
              </w:rPr>
              <w:t>финансирова</w:t>
            </w:r>
            <w:proofErr w:type="spellEnd"/>
            <w:r w:rsidRPr="0002007C">
              <w:rPr>
                <w:b/>
                <w:sz w:val="18"/>
                <w:szCs w:val="18"/>
                <w:lang w:eastAsia="en-US"/>
              </w:rPr>
              <w:t>-</w:t>
            </w:r>
          </w:p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02007C">
              <w:rPr>
                <w:b/>
                <w:sz w:val="18"/>
                <w:szCs w:val="18"/>
                <w:lang w:eastAsia="en-US"/>
              </w:rPr>
              <w:t>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830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 xml:space="preserve">Финансовые затраты на реализацию муниципальной программы </w:t>
            </w:r>
          </w:p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(тыс. рублей)</w:t>
            </w:r>
          </w:p>
        </w:tc>
      </w:tr>
      <w:tr w:rsidR="000936BF" w:rsidRPr="0002007C" w:rsidTr="00380B45">
        <w:trPr>
          <w:gridAfter w:val="1"/>
          <w:wAfter w:w="12" w:type="dxa"/>
          <w:trHeight w:val="1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57" w:right="-57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57" w:right="-57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57" w:right="-57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113" w:right="-113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30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в том числе</w:t>
            </w:r>
          </w:p>
        </w:tc>
      </w:tr>
      <w:tr w:rsidR="000936BF" w:rsidRPr="0002007C" w:rsidTr="00380B45">
        <w:trPr>
          <w:gridAfter w:val="1"/>
          <w:wAfter w:w="12" w:type="dxa"/>
          <w:trHeight w:val="1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57" w:right="-57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57" w:right="-57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57" w:right="-57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113" w:right="-113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113" w:right="-113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 xml:space="preserve">2018 </w:t>
            </w:r>
          </w:p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 xml:space="preserve">2019 </w:t>
            </w:r>
          </w:p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 xml:space="preserve">2020 </w:t>
            </w:r>
          </w:p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 xml:space="preserve">2021 </w:t>
            </w:r>
          </w:p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2022</w:t>
            </w:r>
          </w:p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2023</w:t>
            </w:r>
          </w:p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2024</w:t>
            </w:r>
          </w:p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2025</w:t>
            </w:r>
          </w:p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2026-2030</w:t>
            </w:r>
          </w:p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годы</w:t>
            </w:r>
          </w:p>
        </w:tc>
      </w:tr>
      <w:tr w:rsidR="000936BF" w:rsidRPr="0002007C" w:rsidTr="00380B45">
        <w:trPr>
          <w:gridAfter w:val="1"/>
          <w:wAfter w:w="12" w:type="dxa"/>
          <w:trHeight w:val="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14</w:t>
            </w:r>
          </w:p>
        </w:tc>
      </w:tr>
      <w:tr w:rsidR="000936BF" w:rsidRPr="0002007C" w:rsidTr="00380B45">
        <w:trPr>
          <w:trHeight w:val="413"/>
        </w:trPr>
        <w:tc>
          <w:tcPr>
            <w:tcW w:w="157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Цель: создание благоприятных условий для устойчивого развития сельского хозяйства, рыбной отрасли города и повышение конкурентоспособности продукции, произведенной агропромышленным комплексом города Нижневартовска</w:t>
            </w:r>
          </w:p>
        </w:tc>
      </w:tr>
      <w:tr w:rsidR="000936BF" w:rsidRPr="0002007C" w:rsidTr="00380B45">
        <w:trPr>
          <w:trHeight w:val="80"/>
        </w:trPr>
        <w:tc>
          <w:tcPr>
            <w:tcW w:w="157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Задача 1. Создание финансовой устойчивости сельскохозяйственных товаропроизводителей города</w:t>
            </w:r>
          </w:p>
        </w:tc>
      </w:tr>
      <w:tr w:rsidR="000936BF" w:rsidRPr="0002007C" w:rsidTr="00380B45">
        <w:trPr>
          <w:gridAfter w:val="1"/>
          <w:wAfter w:w="12" w:type="dxa"/>
          <w:trHeight w:val="8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1.1.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jc w:val="both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 xml:space="preserve">Финансовая поддержка </w:t>
            </w:r>
            <w:proofErr w:type="spellStart"/>
            <w:proofErr w:type="gramStart"/>
            <w:r w:rsidRPr="0002007C">
              <w:rPr>
                <w:sz w:val="18"/>
                <w:szCs w:val="18"/>
                <w:lang w:eastAsia="en-US"/>
              </w:rPr>
              <w:t>сельскохозяй-ственным</w:t>
            </w:r>
            <w:proofErr w:type="spellEnd"/>
            <w:proofErr w:type="gramEnd"/>
            <w:r w:rsidRPr="0002007C">
              <w:rPr>
                <w:sz w:val="18"/>
                <w:szCs w:val="18"/>
                <w:lang w:eastAsia="en-US"/>
              </w:rPr>
              <w:t xml:space="preserve"> товаропроизводителям города (за исключением государственных (</w:t>
            </w:r>
            <w:proofErr w:type="spellStart"/>
            <w:r w:rsidRPr="0002007C">
              <w:rPr>
                <w:sz w:val="18"/>
                <w:szCs w:val="18"/>
                <w:lang w:eastAsia="en-US"/>
              </w:rPr>
              <w:t>му-ниципальных</w:t>
            </w:r>
            <w:proofErr w:type="spellEnd"/>
            <w:r w:rsidRPr="0002007C">
              <w:rPr>
                <w:sz w:val="18"/>
                <w:szCs w:val="18"/>
                <w:lang w:eastAsia="en-US"/>
              </w:rPr>
              <w:t xml:space="preserve">) учреждений), </w:t>
            </w:r>
            <w:proofErr w:type="spellStart"/>
            <w:r w:rsidRPr="0002007C">
              <w:rPr>
                <w:sz w:val="18"/>
                <w:szCs w:val="18"/>
                <w:lang w:eastAsia="en-US"/>
              </w:rPr>
              <w:t>осуществ-ляющим</w:t>
            </w:r>
            <w:proofErr w:type="spellEnd"/>
            <w:r w:rsidRPr="0002007C">
              <w:rPr>
                <w:sz w:val="18"/>
                <w:szCs w:val="18"/>
                <w:lang w:eastAsia="en-US"/>
              </w:rPr>
              <w:t xml:space="preserve"> производство, реализацию товаров сельскохозяйственной продукции, в части возмещения затрат за приобретение сельскохозяйственной техники, оборудования, оснащения и приспособлений для развития сельского хозяйства и рыбной отрасли (показатели 1, 2, 4, 6, 7)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департамент экономического развития администрации города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 xml:space="preserve">бюджет </w:t>
            </w:r>
          </w:p>
          <w:p w:rsidR="000936BF" w:rsidRPr="0002007C" w:rsidRDefault="000936BF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D3A4A" w:rsidRPr="0002007C" w:rsidRDefault="00FD3A4A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 xml:space="preserve">16 </w:t>
            </w:r>
            <w:r w:rsidR="002F0B77" w:rsidRPr="0002007C">
              <w:rPr>
                <w:sz w:val="18"/>
                <w:szCs w:val="18"/>
                <w:lang w:eastAsia="en-US"/>
              </w:rPr>
              <w:t>704</w:t>
            </w:r>
            <w:r w:rsidRPr="0002007C">
              <w:rPr>
                <w:sz w:val="18"/>
                <w:szCs w:val="18"/>
                <w:lang w:eastAsia="en-US"/>
              </w:rPr>
              <w:t>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1 326,21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1 344,00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C64890" w:rsidRPr="0002007C" w:rsidRDefault="00C64890" w:rsidP="004051B8">
            <w:pPr>
              <w:ind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1 334,00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 xml:space="preserve">1 </w:t>
            </w:r>
            <w:r w:rsidR="002F0B77" w:rsidRPr="0002007C">
              <w:rPr>
                <w:sz w:val="18"/>
                <w:szCs w:val="18"/>
                <w:lang w:eastAsia="en-US"/>
              </w:rPr>
              <w:t>350</w:t>
            </w:r>
            <w:r w:rsidRPr="0002007C">
              <w:rPr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 xml:space="preserve">1 </w:t>
            </w:r>
            <w:r w:rsidR="002F0B77" w:rsidRPr="0002007C">
              <w:rPr>
                <w:sz w:val="18"/>
                <w:szCs w:val="18"/>
                <w:lang w:eastAsia="en-US"/>
              </w:rPr>
              <w:t>3</w:t>
            </w:r>
            <w:r w:rsidRPr="0002007C">
              <w:rPr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 xml:space="preserve">1 </w:t>
            </w:r>
            <w:r w:rsidR="002F0B77" w:rsidRPr="0002007C">
              <w:rPr>
                <w:sz w:val="18"/>
                <w:szCs w:val="18"/>
                <w:lang w:eastAsia="en-US"/>
              </w:rPr>
              <w:t>3</w:t>
            </w:r>
            <w:r w:rsidRPr="0002007C">
              <w:rPr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1 250,00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1 150,00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6 250,00</w:t>
            </w:r>
          </w:p>
        </w:tc>
      </w:tr>
      <w:tr w:rsidR="000936BF" w:rsidRPr="0002007C" w:rsidTr="00380B45">
        <w:trPr>
          <w:gridAfter w:val="1"/>
          <w:wAfter w:w="12" w:type="dxa"/>
          <w:trHeight w:val="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1.2.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jc w:val="both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 xml:space="preserve">Финансовая поддержка сельскохозяйственным товаропроизводителям города (за исключением государственных (муниципальных) учреждений), осуществляющим производство, реализацию товаров сельскохозяйственной продукции, в </w:t>
            </w:r>
            <w:r w:rsidRPr="0002007C">
              <w:rPr>
                <w:sz w:val="18"/>
                <w:szCs w:val="18"/>
                <w:lang w:eastAsia="en-US"/>
              </w:rPr>
              <w:lastRenderedPageBreak/>
              <w:t xml:space="preserve">части возмещения затрат на приобретение репродуктивного поголовья сельскохозяйственных животных, на содержание маточного поголовья </w:t>
            </w:r>
            <w:proofErr w:type="spellStart"/>
            <w:r w:rsidRPr="0002007C">
              <w:rPr>
                <w:sz w:val="18"/>
                <w:szCs w:val="18"/>
                <w:lang w:eastAsia="en-US"/>
              </w:rPr>
              <w:t>сельскохо</w:t>
            </w:r>
            <w:proofErr w:type="spellEnd"/>
            <w:r w:rsidRPr="0002007C">
              <w:rPr>
                <w:sz w:val="18"/>
                <w:szCs w:val="18"/>
                <w:lang w:eastAsia="en-US"/>
              </w:rPr>
              <w:t>-</w:t>
            </w:r>
          </w:p>
          <w:p w:rsidR="000936BF" w:rsidRPr="0002007C" w:rsidRDefault="000936BF" w:rsidP="004051B8">
            <w:pPr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 w:rsidRPr="0002007C">
              <w:rPr>
                <w:sz w:val="18"/>
                <w:szCs w:val="18"/>
                <w:lang w:eastAsia="en-US"/>
              </w:rPr>
              <w:t>зяйственных</w:t>
            </w:r>
            <w:proofErr w:type="spellEnd"/>
            <w:r w:rsidRPr="0002007C">
              <w:rPr>
                <w:sz w:val="18"/>
                <w:szCs w:val="18"/>
                <w:lang w:eastAsia="en-US"/>
              </w:rPr>
              <w:t xml:space="preserve"> животных (показатели 1-3, 5)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lastRenderedPageBreak/>
              <w:t>департамент экономического развития администрации города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 xml:space="preserve">бюджет </w:t>
            </w:r>
          </w:p>
          <w:p w:rsidR="000936BF" w:rsidRPr="0002007C" w:rsidRDefault="000936BF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B0500C" w:rsidRPr="0002007C" w:rsidRDefault="00B0500C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11</w:t>
            </w:r>
            <w:r w:rsidR="00FD3A4A" w:rsidRPr="0002007C">
              <w:rPr>
                <w:sz w:val="18"/>
                <w:szCs w:val="18"/>
                <w:lang w:eastAsia="en-US"/>
              </w:rPr>
              <w:t> </w:t>
            </w:r>
            <w:r w:rsidR="002F0B77" w:rsidRPr="0002007C">
              <w:rPr>
                <w:sz w:val="18"/>
                <w:szCs w:val="18"/>
                <w:lang w:eastAsia="en-US"/>
              </w:rPr>
              <w:t>24</w:t>
            </w:r>
            <w:r w:rsidRPr="0002007C">
              <w:rPr>
                <w:sz w:val="18"/>
                <w:szCs w:val="18"/>
                <w:lang w:eastAsia="en-US"/>
              </w:rPr>
              <w:t>8</w:t>
            </w:r>
            <w:r w:rsidR="00FD3A4A" w:rsidRPr="0002007C">
              <w:rPr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826,00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856,00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C64890" w:rsidRPr="0002007C" w:rsidRDefault="00A845A5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8</w:t>
            </w:r>
            <w:r w:rsidR="002F0B77" w:rsidRPr="0002007C">
              <w:rPr>
                <w:sz w:val="18"/>
                <w:szCs w:val="18"/>
                <w:lang w:eastAsia="en-US"/>
              </w:rPr>
              <w:t>66</w:t>
            </w:r>
            <w:r w:rsidRPr="0002007C">
              <w:rPr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2F0B77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80</w:t>
            </w:r>
            <w:r w:rsidR="000936BF" w:rsidRPr="0002007C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2F0B77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8</w:t>
            </w:r>
            <w:r w:rsidR="000936BF" w:rsidRPr="0002007C">
              <w:rPr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2F0B77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8</w:t>
            </w:r>
            <w:r w:rsidR="000936BF" w:rsidRPr="0002007C">
              <w:rPr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900,00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900,00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 xml:space="preserve">4 500,00 </w:t>
            </w:r>
          </w:p>
        </w:tc>
      </w:tr>
      <w:tr w:rsidR="000936BF" w:rsidRPr="0002007C" w:rsidTr="00380B45">
        <w:trPr>
          <w:gridAfter w:val="1"/>
          <w:wAfter w:w="12" w:type="dxa"/>
          <w:trHeight w:val="14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lastRenderedPageBreak/>
              <w:t>1.3.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jc w:val="both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Осуществление отдельного государственного полномочия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 (показатели 1-7)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департамент экономического развития администрации города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 xml:space="preserve">бюджет </w:t>
            </w:r>
          </w:p>
          <w:p w:rsidR="000936BF" w:rsidRPr="0002007C" w:rsidRDefault="000936BF" w:rsidP="004051B8">
            <w:pPr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 xml:space="preserve">автономного </w:t>
            </w:r>
          </w:p>
          <w:p w:rsidR="000936BF" w:rsidRPr="0002007C" w:rsidRDefault="000936BF" w:rsidP="004051B8">
            <w:pPr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A5740F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1 </w:t>
            </w:r>
            <w:r w:rsidR="0088200E" w:rsidRPr="0002007C">
              <w:rPr>
                <w:sz w:val="18"/>
                <w:szCs w:val="18"/>
                <w:lang w:eastAsia="en-US"/>
              </w:rPr>
              <w:t>347</w:t>
            </w:r>
            <w:r w:rsidRPr="0002007C">
              <w:rPr>
                <w:sz w:val="18"/>
                <w:szCs w:val="18"/>
                <w:lang w:eastAsia="en-US"/>
              </w:rPr>
              <w:t xml:space="preserve"> </w:t>
            </w:r>
            <w:r w:rsidR="0088200E" w:rsidRPr="0002007C">
              <w:rPr>
                <w:sz w:val="18"/>
                <w:szCs w:val="18"/>
                <w:lang w:eastAsia="en-US"/>
              </w:rPr>
              <w:t>194</w:t>
            </w:r>
            <w:r w:rsidRPr="0002007C">
              <w:rPr>
                <w:sz w:val="18"/>
                <w:szCs w:val="18"/>
                <w:lang w:eastAsia="en-US"/>
              </w:rPr>
              <w:t>,</w:t>
            </w:r>
            <w:r w:rsidR="0088200E" w:rsidRPr="0002007C">
              <w:rPr>
                <w:sz w:val="18"/>
                <w:szCs w:val="18"/>
                <w:lang w:eastAsia="en-US"/>
              </w:rPr>
              <w:t>9</w:t>
            </w:r>
            <w:r w:rsidRPr="0002007C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179 196,40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174 416,60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BA3D11" w:rsidRPr="0002007C" w:rsidRDefault="00BA3D11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141 082,50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1</w:t>
            </w:r>
            <w:r w:rsidR="0088200E" w:rsidRPr="0002007C">
              <w:rPr>
                <w:sz w:val="18"/>
                <w:szCs w:val="18"/>
                <w:lang w:eastAsia="en-US"/>
              </w:rPr>
              <w:t>17 192</w:t>
            </w:r>
            <w:r w:rsidRPr="0002007C">
              <w:rPr>
                <w:sz w:val="18"/>
                <w:szCs w:val="18"/>
                <w:lang w:eastAsia="en-US"/>
              </w:rPr>
              <w:t>,</w:t>
            </w:r>
            <w:r w:rsidR="0088200E" w:rsidRPr="0002007C">
              <w:rPr>
                <w:sz w:val="18"/>
                <w:szCs w:val="18"/>
                <w:lang w:eastAsia="en-US"/>
              </w:rPr>
              <w:t>9</w:t>
            </w:r>
            <w:r w:rsidRPr="0002007C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EA1A9E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117 192,90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EA1A9E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117 192,90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71 560,10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71 560,10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357 800,50</w:t>
            </w:r>
          </w:p>
        </w:tc>
      </w:tr>
      <w:tr w:rsidR="000936BF" w:rsidRPr="0002007C" w:rsidTr="00380B45">
        <w:trPr>
          <w:gridAfter w:val="1"/>
          <w:wAfter w:w="12" w:type="dxa"/>
          <w:trHeight w:val="1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936BF" w:rsidRPr="0002007C" w:rsidRDefault="000936BF" w:rsidP="004051B8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936BF" w:rsidRPr="0002007C" w:rsidRDefault="000936BF" w:rsidP="004051B8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Итого по задаче 1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936BF" w:rsidRPr="0002007C" w:rsidRDefault="000936BF" w:rsidP="004051B8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E2F90" w:rsidRPr="0002007C" w:rsidRDefault="00CE2F90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1 3</w:t>
            </w:r>
            <w:r w:rsidR="00EA1A9E" w:rsidRPr="0002007C">
              <w:rPr>
                <w:b/>
                <w:sz w:val="18"/>
                <w:szCs w:val="18"/>
                <w:lang w:eastAsia="en-US"/>
              </w:rPr>
              <w:t>7</w:t>
            </w:r>
            <w:r w:rsidRPr="0002007C">
              <w:rPr>
                <w:b/>
                <w:sz w:val="18"/>
                <w:szCs w:val="18"/>
                <w:lang w:eastAsia="en-US"/>
              </w:rPr>
              <w:t>5 </w:t>
            </w:r>
            <w:r w:rsidR="00EA1A9E" w:rsidRPr="0002007C">
              <w:rPr>
                <w:b/>
                <w:sz w:val="18"/>
                <w:szCs w:val="18"/>
                <w:lang w:eastAsia="en-US"/>
              </w:rPr>
              <w:t>147</w:t>
            </w:r>
            <w:r w:rsidRPr="0002007C">
              <w:rPr>
                <w:b/>
                <w:sz w:val="18"/>
                <w:szCs w:val="18"/>
                <w:lang w:eastAsia="en-US"/>
              </w:rPr>
              <w:t>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181 348,61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176 616,60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30000" w:rsidRPr="0002007C" w:rsidRDefault="00630000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14</w:t>
            </w:r>
            <w:r w:rsidR="00CA3BE7" w:rsidRPr="0002007C">
              <w:rPr>
                <w:b/>
                <w:sz w:val="18"/>
                <w:szCs w:val="18"/>
                <w:lang w:eastAsia="en-US"/>
              </w:rPr>
              <w:t>3</w:t>
            </w:r>
            <w:r w:rsidRPr="0002007C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372241" w:rsidRPr="0002007C">
              <w:rPr>
                <w:b/>
                <w:sz w:val="18"/>
                <w:szCs w:val="18"/>
                <w:lang w:eastAsia="en-US"/>
              </w:rPr>
              <w:t>282</w:t>
            </w:r>
            <w:r w:rsidRPr="0002007C">
              <w:rPr>
                <w:b/>
                <w:sz w:val="18"/>
                <w:szCs w:val="18"/>
                <w:lang w:eastAsia="en-US"/>
              </w:rPr>
              <w:t>,</w:t>
            </w:r>
            <w:r w:rsidR="00CA3BE7" w:rsidRPr="0002007C">
              <w:rPr>
                <w:b/>
                <w:sz w:val="18"/>
                <w:szCs w:val="18"/>
                <w:lang w:eastAsia="en-US"/>
              </w:rPr>
              <w:t>5</w:t>
            </w:r>
            <w:r w:rsidRPr="0002007C">
              <w:rPr>
                <w:b/>
                <w:sz w:val="18"/>
                <w:szCs w:val="18"/>
                <w:lang w:eastAsia="en-US"/>
              </w:rPr>
              <w:t>0</w:t>
            </w:r>
          </w:p>
          <w:p w:rsidR="00CA3BE7" w:rsidRPr="0002007C" w:rsidRDefault="00CA3BE7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1</w:t>
            </w:r>
            <w:r w:rsidR="00EA1A9E" w:rsidRPr="0002007C">
              <w:rPr>
                <w:b/>
                <w:sz w:val="18"/>
                <w:szCs w:val="18"/>
                <w:lang w:eastAsia="en-US"/>
              </w:rPr>
              <w:t>1</w:t>
            </w:r>
            <w:r w:rsidRPr="0002007C">
              <w:rPr>
                <w:b/>
                <w:sz w:val="18"/>
                <w:szCs w:val="18"/>
                <w:lang w:eastAsia="en-US"/>
              </w:rPr>
              <w:t>9</w:t>
            </w:r>
            <w:r w:rsidR="00EA1A9E" w:rsidRPr="0002007C">
              <w:rPr>
                <w:b/>
                <w:sz w:val="18"/>
                <w:szCs w:val="18"/>
                <w:lang w:eastAsia="en-US"/>
              </w:rPr>
              <w:t> 342,90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936BF" w:rsidRPr="0002007C" w:rsidRDefault="000936BF" w:rsidP="004051B8">
            <w:pPr>
              <w:jc w:val="center"/>
              <w:rPr>
                <w:sz w:val="18"/>
                <w:szCs w:val="18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1</w:t>
            </w:r>
            <w:r w:rsidR="00EA1A9E" w:rsidRPr="0002007C">
              <w:rPr>
                <w:b/>
                <w:sz w:val="18"/>
                <w:szCs w:val="18"/>
                <w:lang w:eastAsia="en-US"/>
              </w:rPr>
              <w:t>19 342,90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EA1A9E" w:rsidP="004051B8">
            <w:pPr>
              <w:rPr>
                <w:b/>
                <w:sz w:val="18"/>
                <w:szCs w:val="18"/>
              </w:rPr>
            </w:pPr>
            <w:r w:rsidRPr="0002007C">
              <w:rPr>
                <w:b/>
                <w:sz w:val="18"/>
                <w:szCs w:val="18"/>
              </w:rPr>
              <w:t>119 342,90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jc w:val="center"/>
              <w:rPr>
                <w:sz w:val="18"/>
                <w:szCs w:val="18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73 710,10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jc w:val="center"/>
              <w:rPr>
                <w:sz w:val="18"/>
                <w:szCs w:val="18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73 </w:t>
            </w:r>
            <w:r w:rsidR="007F4E3C" w:rsidRPr="0002007C">
              <w:rPr>
                <w:b/>
                <w:sz w:val="18"/>
                <w:szCs w:val="18"/>
                <w:lang w:eastAsia="en-US"/>
              </w:rPr>
              <w:t>6</w:t>
            </w:r>
            <w:r w:rsidRPr="0002007C">
              <w:rPr>
                <w:b/>
                <w:sz w:val="18"/>
                <w:szCs w:val="18"/>
                <w:lang w:eastAsia="en-US"/>
              </w:rPr>
              <w:t>10,10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368 </w:t>
            </w:r>
            <w:r w:rsidR="007F4E3C" w:rsidRPr="0002007C">
              <w:rPr>
                <w:b/>
                <w:sz w:val="18"/>
                <w:szCs w:val="18"/>
                <w:lang w:eastAsia="en-US"/>
              </w:rPr>
              <w:t>550</w:t>
            </w:r>
            <w:r w:rsidRPr="0002007C">
              <w:rPr>
                <w:b/>
                <w:sz w:val="18"/>
                <w:szCs w:val="18"/>
                <w:lang w:eastAsia="en-US"/>
              </w:rPr>
              <w:t>,50</w:t>
            </w:r>
          </w:p>
        </w:tc>
      </w:tr>
      <w:tr w:rsidR="000936BF" w:rsidRPr="0002007C" w:rsidTr="00380B45">
        <w:trPr>
          <w:gridAfter w:val="1"/>
          <w:wAfter w:w="12" w:type="dxa"/>
          <w:trHeight w:val="1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936BF" w:rsidRPr="0002007C" w:rsidRDefault="000936BF" w:rsidP="004051B8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936BF" w:rsidRPr="0002007C" w:rsidRDefault="000936BF" w:rsidP="004051B8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 xml:space="preserve">бюджет </w:t>
            </w:r>
          </w:p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778F5" w:rsidRPr="0002007C" w:rsidRDefault="000778F5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27 952,21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2 152,21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2 200,00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30000" w:rsidRPr="0002007C" w:rsidRDefault="00630000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2 </w:t>
            </w:r>
            <w:r w:rsidR="0060374A" w:rsidRPr="0002007C">
              <w:rPr>
                <w:b/>
                <w:sz w:val="18"/>
                <w:szCs w:val="18"/>
                <w:lang w:eastAsia="en-US"/>
              </w:rPr>
              <w:t>2</w:t>
            </w:r>
            <w:r w:rsidRPr="0002007C">
              <w:rPr>
                <w:b/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2 150,00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2 150,00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2 150,00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2 150,00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2 050,00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10 750,00</w:t>
            </w:r>
          </w:p>
        </w:tc>
      </w:tr>
      <w:tr w:rsidR="000936BF" w:rsidRPr="0002007C" w:rsidTr="00380B45">
        <w:trPr>
          <w:gridAfter w:val="1"/>
          <w:wAfter w:w="12" w:type="dxa"/>
          <w:trHeight w:val="59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 xml:space="preserve">бюджет </w:t>
            </w:r>
          </w:p>
          <w:p w:rsidR="000936BF" w:rsidRPr="0002007C" w:rsidRDefault="000936BF" w:rsidP="004051B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 xml:space="preserve">автономного </w:t>
            </w:r>
          </w:p>
          <w:p w:rsidR="000936BF" w:rsidRPr="0002007C" w:rsidRDefault="000936BF" w:rsidP="004051B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778F5" w:rsidRPr="0002007C" w:rsidRDefault="000778F5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1 </w:t>
            </w:r>
            <w:r w:rsidR="00F8255C" w:rsidRPr="0002007C">
              <w:rPr>
                <w:b/>
                <w:sz w:val="18"/>
                <w:szCs w:val="18"/>
                <w:lang w:eastAsia="en-US"/>
              </w:rPr>
              <w:t>347</w:t>
            </w:r>
            <w:r w:rsidRPr="0002007C">
              <w:rPr>
                <w:b/>
                <w:sz w:val="18"/>
                <w:szCs w:val="18"/>
                <w:lang w:eastAsia="en-US"/>
              </w:rPr>
              <w:t> </w:t>
            </w:r>
            <w:r w:rsidR="00F8255C" w:rsidRPr="0002007C">
              <w:rPr>
                <w:b/>
                <w:sz w:val="18"/>
                <w:szCs w:val="18"/>
                <w:lang w:eastAsia="en-US"/>
              </w:rPr>
              <w:t>194</w:t>
            </w:r>
            <w:r w:rsidRPr="0002007C">
              <w:rPr>
                <w:b/>
                <w:sz w:val="18"/>
                <w:szCs w:val="18"/>
                <w:lang w:eastAsia="en-US"/>
              </w:rPr>
              <w:t>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179 196,40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174 416,60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BA3D11" w:rsidRPr="0002007C" w:rsidRDefault="00BA3D11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141 082,50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1</w:t>
            </w:r>
            <w:r w:rsidR="00F8255C" w:rsidRPr="0002007C">
              <w:rPr>
                <w:b/>
                <w:sz w:val="18"/>
                <w:szCs w:val="18"/>
                <w:lang w:eastAsia="en-US"/>
              </w:rPr>
              <w:t>17 192,90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1D0D61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117 192,90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1D0D61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117 192,90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71 560,10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71 560,10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357 800,50</w:t>
            </w:r>
          </w:p>
        </w:tc>
      </w:tr>
      <w:tr w:rsidR="000936BF" w:rsidRPr="0002007C" w:rsidTr="00380B45">
        <w:trPr>
          <w:trHeight w:val="42"/>
        </w:trPr>
        <w:tc>
          <w:tcPr>
            <w:tcW w:w="157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 xml:space="preserve">Задача 2. Формирование благоприятного общественного мнения и повышение престижа </w:t>
            </w:r>
            <w:proofErr w:type="gramStart"/>
            <w:r w:rsidRPr="0002007C">
              <w:rPr>
                <w:b/>
                <w:sz w:val="18"/>
                <w:szCs w:val="18"/>
                <w:lang w:eastAsia="en-US"/>
              </w:rPr>
              <w:t>сельскохозяйственной</w:t>
            </w:r>
            <w:proofErr w:type="gramEnd"/>
            <w:r w:rsidRPr="0002007C">
              <w:rPr>
                <w:b/>
                <w:sz w:val="18"/>
                <w:szCs w:val="18"/>
                <w:lang w:eastAsia="en-US"/>
              </w:rPr>
              <w:t xml:space="preserve"> деятельности</w:t>
            </w:r>
          </w:p>
        </w:tc>
      </w:tr>
      <w:tr w:rsidR="000936BF" w:rsidRPr="0002007C" w:rsidTr="00380B45">
        <w:trPr>
          <w:gridAfter w:val="1"/>
          <w:wAfter w:w="12" w:type="dxa"/>
          <w:trHeight w:val="1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2.1.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jc w:val="both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Реализация мер по поддержке и стимулированию устойчивого развития агропромышленного комплекса (показатели 1-7)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департамент экономического развития администрации города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 xml:space="preserve">бюджет </w:t>
            </w:r>
          </w:p>
          <w:p w:rsidR="000936BF" w:rsidRPr="0002007C" w:rsidRDefault="000936BF" w:rsidP="004051B8">
            <w:pPr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CE2F90" w:rsidRPr="0002007C" w:rsidRDefault="00CE2F90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647,79</w:t>
            </w:r>
          </w:p>
          <w:p w:rsidR="00CE2F90" w:rsidRPr="0002007C" w:rsidRDefault="00CE2F90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47,79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70AA0" w:rsidRPr="0002007C" w:rsidRDefault="00CC2179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150,00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2007C">
              <w:rPr>
                <w:sz w:val="18"/>
                <w:szCs w:val="18"/>
                <w:lang w:eastAsia="en-US"/>
              </w:rPr>
              <w:t>250,00</w:t>
            </w:r>
          </w:p>
        </w:tc>
      </w:tr>
      <w:tr w:rsidR="000936BF" w:rsidRPr="0002007C" w:rsidTr="00380B45">
        <w:trPr>
          <w:gridAfter w:val="1"/>
          <w:wAfter w:w="12" w:type="dxa"/>
          <w:trHeight w:val="3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936BF" w:rsidRPr="0002007C" w:rsidRDefault="000936BF" w:rsidP="004051B8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Итого по задаче 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936BF" w:rsidRPr="0002007C" w:rsidRDefault="000936BF" w:rsidP="004051B8">
            <w:pPr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 xml:space="preserve">бюджет </w:t>
            </w:r>
          </w:p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CE2F90" w:rsidRPr="0002007C" w:rsidRDefault="00CE2F90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647,79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47,79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50B05" w:rsidRPr="0002007C" w:rsidRDefault="00CC2179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150,00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250,00</w:t>
            </w:r>
          </w:p>
        </w:tc>
      </w:tr>
      <w:tr w:rsidR="000936BF" w:rsidRPr="0002007C" w:rsidTr="00380B45">
        <w:trPr>
          <w:gridAfter w:val="1"/>
          <w:wAfter w:w="12" w:type="dxa"/>
          <w:trHeight w:val="2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936BF" w:rsidRPr="0002007C" w:rsidRDefault="000936BF" w:rsidP="004051B8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Всего по муниципальной программе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936BF" w:rsidRPr="0002007C" w:rsidRDefault="000936BF" w:rsidP="004051B8">
            <w:pPr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807E26" w:rsidRPr="0002007C" w:rsidRDefault="00807E26" w:rsidP="004051B8">
            <w:pPr>
              <w:ind w:right="-58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1</w:t>
            </w:r>
            <w:r w:rsidR="001D0D61" w:rsidRPr="0002007C">
              <w:rPr>
                <w:b/>
                <w:sz w:val="18"/>
                <w:szCs w:val="18"/>
                <w:lang w:eastAsia="en-US"/>
              </w:rPr>
              <w:t> </w:t>
            </w:r>
            <w:r w:rsidRPr="0002007C">
              <w:rPr>
                <w:b/>
                <w:sz w:val="18"/>
                <w:szCs w:val="18"/>
                <w:lang w:eastAsia="en-US"/>
              </w:rPr>
              <w:t>3</w:t>
            </w:r>
            <w:r w:rsidR="001D0D61" w:rsidRPr="0002007C">
              <w:rPr>
                <w:b/>
                <w:sz w:val="18"/>
                <w:szCs w:val="18"/>
                <w:lang w:eastAsia="en-US"/>
              </w:rPr>
              <w:t xml:space="preserve">75 794,90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ind w:right="-60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181 396,40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ind w:right="-60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176 616,60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ind w:right="-61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1</w:t>
            </w:r>
            <w:r w:rsidR="006B1536" w:rsidRPr="0002007C">
              <w:rPr>
                <w:b/>
                <w:sz w:val="18"/>
                <w:szCs w:val="18"/>
                <w:lang w:eastAsia="en-US"/>
              </w:rPr>
              <w:t>4</w:t>
            </w:r>
            <w:r w:rsidR="002A6DB6" w:rsidRPr="0002007C">
              <w:rPr>
                <w:b/>
                <w:sz w:val="18"/>
                <w:szCs w:val="18"/>
                <w:lang w:eastAsia="en-US"/>
              </w:rPr>
              <w:t>3 282</w:t>
            </w:r>
            <w:r w:rsidR="006B1536" w:rsidRPr="0002007C">
              <w:rPr>
                <w:b/>
                <w:sz w:val="18"/>
                <w:szCs w:val="18"/>
                <w:lang w:eastAsia="en-US"/>
              </w:rPr>
              <w:t>,</w:t>
            </w:r>
            <w:r w:rsidR="002A6DB6" w:rsidRPr="0002007C">
              <w:rPr>
                <w:b/>
                <w:sz w:val="18"/>
                <w:szCs w:val="18"/>
                <w:lang w:eastAsia="en-US"/>
              </w:rPr>
              <w:t>5</w:t>
            </w:r>
            <w:r w:rsidR="006B1536" w:rsidRPr="0002007C">
              <w:rPr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ind w:right="-61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1</w:t>
            </w:r>
            <w:r w:rsidR="001D0D61" w:rsidRPr="0002007C">
              <w:rPr>
                <w:b/>
                <w:sz w:val="18"/>
                <w:szCs w:val="18"/>
                <w:lang w:eastAsia="en-US"/>
              </w:rPr>
              <w:t>19 392,90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ind w:right="-62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1</w:t>
            </w:r>
            <w:r w:rsidR="00C349FA" w:rsidRPr="0002007C">
              <w:rPr>
                <w:b/>
                <w:sz w:val="18"/>
                <w:szCs w:val="18"/>
                <w:lang w:eastAsia="en-US"/>
              </w:rPr>
              <w:t>19 392,90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C349FA" w:rsidP="004051B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119 392,90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73 760,10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73 760,10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63" w:right="-55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368 800,50</w:t>
            </w:r>
          </w:p>
        </w:tc>
      </w:tr>
      <w:tr w:rsidR="000936BF" w:rsidRPr="0002007C" w:rsidTr="00380B45">
        <w:trPr>
          <w:gridAfter w:val="1"/>
          <w:wAfter w:w="12" w:type="dxa"/>
          <w:trHeight w:val="5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 xml:space="preserve">бюджет </w:t>
            </w:r>
          </w:p>
          <w:p w:rsidR="000936BF" w:rsidRPr="0002007C" w:rsidRDefault="000936BF" w:rsidP="004051B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 xml:space="preserve">автономного </w:t>
            </w:r>
          </w:p>
          <w:p w:rsidR="000936BF" w:rsidRPr="0002007C" w:rsidRDefault="000936BF" w:rsidP="004051B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807E26" w:rsidRPr="0002007C" w:rsidRDefault="00807E26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1</w:t>
            </w:r>
            <w:r w:rsidR="00C349FA" w:rsidRPr="0002007C">
              <w:rPr>
                <w:b/>
                <w:sz w:val="18"/>
                <w:szCs w:val="18"/>
                <w:lang w:eastAsia="en-US"/>
              </w:rPr>
              <w:t> 347 194,90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179 196,40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174 416,60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59799B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1</w:t>
            </w:r>
            <w:r w:rsidR="002A6DB6" w:rsidRPr="0002007C">
              <w:rPr>
                <w:b/>
                <w:sz w:val="18"/>
                <w:szCs w:val="18"/>
                <w:lang w:eastAsia="en-US"/>
              </w:rPr>
              <w:t>41 082</w:t>
            </w:r>
            <w:r w:rsidR="000936BF" w:rsidRPr="0002007C">
              <w:rPr>
                <w:b/>
                <w:sz w:val="18"/>
                <w:szCs w:val="18"/>
                <w:lang w:eastAsia="en-US"/>
              </w:rPr>
              <w:t>,</w:t>
            </w:r>
            <w:r w:rsidR="002A6DB6" w:rsidRPr="0002007C">
              <w:rPr>
                <w:b/>
                <w:sz w:val="18"/>
                <w:szCs w:val="18"/>
                <w:lang w:eastAsia="en-US"/>
              </w:rPr>
              <w:t>5</w:t>
            </w:r>
            <w:r w:rsidR="000936BF" w:rsidRPr="0002007C">
              <w:rPr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1</w:t>
            </w:r>
            <w:r w:rsidR="00C349FA" w:rsidRPr="0002007C">
              <w:rPr>
                <w:b/>
                <w:sz w:val="18"/>
                <w:szCs w:val="18"/>
                <w:lang w:eastAsia="en-US"/>
              </w:rPr>
              <w:t>17 192,90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1</w:t>
            </w:r>
            <w:r w:rsidR="00C349FA" w:rsidRPr="0002007C">
              <w:rPr>
                <w:b/>
                <w:sz w:val="18"/>
                <w:szCs w:val="18"/>
                <w:lang w:eastAsia="en-US"/>
              </w:rPr>
              <w:t>17 192,90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B80B9B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117 192,90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71 560,10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71 560,10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357 800,50</w:t>
            </w:r>
          </w:p>
        </w:tc>
      </w:tr>
      <w:tr w:rsidR="000936BF" w:rsidRPr="0002007C" w:rsidTr="00380B45">
        <w:trPr>
          <w:gridAfter w:val="1"/>
          <w:wAfter w:w="12" w:type="dxa"/>
          <w:trHeight w:val="2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 xml:space="preserve">бюджет </w:t>
            </w:r>
          </w:p>
          <w:p w:rsidR="000936BF" w:rsidRPr="0002007C" w:rsidRDefault="000936BF" w:rsidP="004051B8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28 600,00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F" w:rsidRPr="0002007C" w:rsidRDefault="000936BF" w:rsidP="004051B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2 200,00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2 200,00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2 200,00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2 200,00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936BF" w:rsidRPr="0002007C" w:rsidRDefault="000936BF" w:rsidP="004051B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2 200,00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2 200,00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2 200,00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2 200,00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BF" w:rsidRPr="0002007C" w:rsidRDefault="000936BF" w:rsidP="004051B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2007C">
              <w:rPr>
                <w:b/>
                <w:sz w:val="18"/>
                <w:szCs w:val="18"/>
                <w:lang w:eastAsia="en-US"/>
              </w:rPr>
              <w:t>11 000,00</w:t>
            </w:r>
          </w:p>
        </w:tc>
      </w:tr>
    </w:tbl>
    <w:p w:rsidR="00237D04" w:rsidRPr="0002007C" w:rsidRDefault="00237D04" w:rsidP="004051B8">
      <w:pPr>
        <w:rPr>
          <w:sz w:val="28"/>
          <w:szCs w:val="28"/>
        </w:rPr>
      </w:pPr>
    </w:p>
    <w:p w:rsidR="008259B1" w:rsidRPr="0002007C" w:rsidRDefault="008259B1" w:rsidP="004051B8">
      <w:pPr>
        <w:tabs>
          <w:tab w:val="left" w:pos="10348"/>
        </w:tabs>
        <w:ind w:firstLine="10348"/>
        <w:jc w:val="both"/>
        <w:rPr>
          <w:rFonts w:eastAsia="Calibri"/>
          <w:sz w:val="28"/>
          <w:szCs w:val="28"/>
          <w:lang w:eastAsia="en-US"/>
        </w:rPr>
      </w:pPr>
    </w:p>
    <w:p w:rsidR="00A861B5" w:rsidRPr="0002007C" w:rsidRDefault="00A861B5" w:rsidP="004051B8">
      <w:pPr>
        <w:tabs>
          <w:tab w:val="left" w:pos="10348"/>
        </w:tabs>
        <w:ind w:firstLine="10348"/>
        <w:jc w:val="both"/>
        <w:rPr>
          <w:rFonts w:eastAsia="Calibri"/>
          <w:sz w:val="28"/>
          <w:szCs w:val="28"/>
          <w:lang w:eastAsia="en-US"/>
        </w:rPr>
      </w:pPr>
      <w:r w:rsidRPr="0002007C">
        <w:rPr>
          <w:rFonts w:eastAsia="Calibri"/>
          <w:sz w:val="28"/>
          <w:szCs w:val="28"/>
          <w:lang w:eastAsia="en-US"/>
        </w:rPr>
        <w:lastRenderedPageBreak/>
        <w:t>Приложение 4 к постановлению</w:t>
      </w:r>
    </w:p>
    <w:p w:rsidR="00A861B5" w:rsidRPr="0002007C" w:rsidRDefault="00A861B5" w:rsidP="004051B8">
      <w:pPr>
        <w:tabs>
          <w:tab w:val="left" w:pos="10348"/>
        </w:tabs>
        <w:ind w:firstLine="10348"/>
        <w:jc w:val="both"/>
        <w:rPr>
          <w:rFonts w:eastAsia="Calibri"/>
          <w:sz w:val="28"/>
          <w:szCs w:val="28"/>
          <w:lang w:eastAsia="en-US"/>
        </w:rPr>
      </w:pPr>
      <w:r w:rsidRPr="0002007C">
        <w:rPr>
          <w:rFonts w:eastAsia="Calibri"/>
          <w:sz w:val="28"/>
          <w:szCs w:val="28"/>
          <w:lang w:eastAsia="en-US"/>
        </w:rPr>
        <w:t xml:space="preserve">администрации города </w:t>
      </w:r>
    </w:p>
    <w:p w:rsidR="00A861B5" w:rsidRPr="0002007C" w:rsidRDefault="00A861B5" w:rsidP="004051B8">
      <w:pPr>
        <w:tabs>
          <w:tab w:val="left" w:pos="10348"/>
        </w:tabs>
        <w:ind w:firstLine="10348"/>
        <w:jc w:val="both"/>
        <w:rPr>
          <w:rFonts w:eastAsia="Calibri"/>
          <w:sz w:val="28"/>
          <w:szCs w:val="28"/>
          <w:lang w:eastAsia="en-US"/>
        </w:rPr>
      </w:pPr>
      <w:r w:rsidRPr="0002007C">
        <w:rPr>
          <w:rFonts w:eastAsia="Calibri"/>
          <w:sz w:val="28"/>
          <w:szCs w:val="28"/>
          <w:lang w:eastAsia="en-US"/>
        </w:rPr>
        <w:t>от ________ №________</w:t>
      </w:r>
    </w:p>
    <w:p w:rsidR="00A861B5" w:rsidRPr="0002007C" w:rsidRDefault="00A861B5" w:rsidP="004051B8">
      <w:pPr>
        <w:widowControl w:val="0"/>
        <w:autoSpaceDE w:val="0"/>
        <w:autoSpaceDN w:val="0"/>
        <w:ind w:right="-739"/>
        <w:jc w:val="right"/>
        <w:rPr>
          <w:sz w:val="28"/>
          <w:szCs w:val="28"/>
        </w:rPr>
      </w:pPr>
    </w:p>
    <w:p w:rsidR="00A861B5" w:rsidRPr="0002007C" w:rsidRDefault="00A861B5" w:rsidP="004051B8">
      <w:pPr>
        <w:ind w:firstLine="13325"/>
        <w:rPr>
          <w:sz w:val="28"/>
          <w:szCs w:val="28"/>
        </w:rPr>
      </w:pPr>
      <w:r w:rsidRPr="0002007C">
        <w:rPr>
          <w:sz w:val="28"/>
          <w:szCs w:val="28"/>
        </w:rPr>
        <w:t>Таблица 3</w:t>
      </w:r>
    </w:p>
    <w:p w:rsidR="00F43239" w:rsidRPr="0002007C" w:rsidRDefault="00F43239" w:rsidP="004051B8">
      <w:pPr>
        <w:ind w:firstLine="13325"/>
        <w:rPr>
          <w:sz w:val="28"/>
          <w:szCs w:val="28"/>
        </w:rPr>
      </w:pPr>
    </w:p>
    <w:p w:rsidR="00F43239" w:rsidRPr="0002007C" w:rsidRDefault="00F43239" w:rsidP="004051B8">
      <w:pPr>
        <w:ind w:right="-172"/>
        <w:jc w:val="center"/>
        <w:rPr>
          <w:b/>
          <w:sz w:val="28"/>
          <w:szCs w:val="28"/>
        </w:rPr>
      </w:pPr>
      <w:r w:rsidRPr="0002007C">
        <w:rPr>
          <w:b/>
          <w:sz w:val="28"/>
          <w:szCs w:val="28"/>
        </w:rPr>
        <w:t xml:space="preserve">Мероприятия, реализуемые на принципах </w:t>
      </w:r>
    </w:p>
    <w:p w:rsidR="00F43239" w:rsidRPr="0002007C" w:rsidRDefault="00F43239" w:rsidP="004051B8">
      <w:pPr>
        <w:ind w:right="-172"/>
        <w:jc w:val="center"/>
        <w:rPr>
          <w:b/>
          <w:sz w:val="28"/>
          <w:szCs w:val="28"/>
        </w:rPr>
      </w:pPr>
      <w:r w:rsidRPr="0002007C">
        <w:rPr>
          <w:b/>
          <w:sz w:val="28"/>
          <w:szCs w:val="28"/>
        </w:rPr>
        <w:t xml:space="preserve">проектного управления, </w:t>
      </w:r>
      <w:proofErr w:type="gramStart"/>
      <w:r w:rsidRPr="0002007C">
        <w:rPr>
          <w:b/>
          <w:sz w:val="28"/>
          <w:szCs w:val="28"/>
        </w:rPr>
        <w:t>направленные</w:t>
      </w:r>
      <w:proofErr w:type="gramEnd"/>
      <w:r w:rsidRPr="0002007C">
        <w:rPr>
          <w:b/>
          <w:sz w:val="28"/>
          <w:szCs w:val="28"/>
        </w:rPr>
        <w:t xml:space="preserve"> в том числе на достижение национальных целей развития </w:t>
      </w:r>
    </w:p>
    <w:p w:rsidR="00F43239" w:rsidRPr="0002007C" w:rsidRDefault="00F43239" w:rsidP="004051B8">
      <w:pPr>
        <w:ind w:right="-172"/>
        <w:jc w:val="center"/>
        <w:rPr>
          <w:b/>
          <w:sz w:val="28"/>
          <w:szCs w:val="28"/>
        </w:rPr>
      </w:pPr>
      <w:r w:rsidRPr="0002007C">
        <w:rPr>
          <w:b/>
          <w:sz w:val="28"/>
          <w:szCs w:val="28"/>
        </w:rPr>
        <w:t>Российской Федерации</w:t>
      </w:r>
      <w:r w:rsidR="005E32B7" w:rsidRPr="0002007C">
        <w:rPr>
          <w:b/>
          <w:sz w:val="28"/>
          <w:szCs w:val="28"/>
        </w:rPr>
        <w:t>*</w:t>
      </w:r>
    </w:p>
    <w:p w:rsidR="00C055EA" w:rsidRPr="0002007C" w:rsidRDefault="00C055EA" w:rsidP="004051B8">
      <w:pPr>
        <w:jc w:val="center"/>
        <w:rPr>
          <w:b/>
          <w:sz w:val="28"/>
          <w:szCs w:val="28"/>
        </w:rPr>
      </w:pPr>
    </w:p>
    <w:p w:rsidR="00C055EA" w:rsidRPr="0002007C" w:rsidRDefault="00C055EA" w:rsidP="004051B8">
      <w:pPr>
        <w:jc w:val="center"/>
        <w:rPr>
          <w:b/>
          <w:sz w:val="16"/>
          <w:szCs w:val="28"/>
        </w:rPr>
      </w:pPr>
    </w:p>
    <w:tbl>
      <w:tblPr>
        <w:tblStyle w:val="af0"/>
        <w:tblpPr w:leftFromText="180" w:rightFromText="180" w:vertAnchor="text" w:horzAnchor="page" w:tblpX="1483" w:tblpY="5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418"/>
        <w:gridCol w:w="992"/>
        <w:gridCol w:w="850"/>
        <w:gridCol w:w="851"/>
        <w:gridCol w:w="992"/>
        <w:gridCol w:w="992"/>
        <w:gridCol w:w="993"/>
        <w:gridCol w:w="992"/>
        <w:gridCol w:w="992"/>
        <w:gridCol w:w="992"/>
        <w:gridCol w:w="1276"/>
      </w:tblGrid>
      <w:tr w:rsidR="00C055EA" w:rsidRPr="0002007C" w:rsidTr="00C055EA">
        <w:tc>
          <w:tcPr>
            <w:tcW w:w="675" w:type="dxa"/>
            <w:vMerge w:val="restart"/>
          </w:tcPr>
          <w:p w:rsidR="00C055EA" w:rsidRPr="0002007C" w:rsidRDefault="00C055EA" w:rsidP="004051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2007C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02007C">
              <w:rPr>
                <w:rFonts w:eastAsiaTheme="minorHAns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02007C">
              <w:rPr>
                <w:rFonts w:eastAsiaTheme="minorHAns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Merge w:val="restart"/>
          </w:tcPr>
          <w:p w:rsidR="00C055EA" w:rsidRPr="0002007C" w:rsidRDefault="00C055EA" w:rsidP="004051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vertAlign w:val="superscript"/>
                <w:lang w:eastAsia="en-US"/>
              </w:rPr>
            </w:pPr>
            <w:r w:rsidRPr="0002007C">
              <w:rPr>
                <w:rFonts w:eastAsiaTheme="minorHAnsi"/>
                <w:b/>
                <w:sz w:val="22"/>
                <w:szCs w:val="22"/>
                <w:lang w:eastAsia="en-US"/>
              </w:rPr>
              <w:t>Наименование проекта или мероприятия</w:t>
            </w:r>
          </w:p>
        </w:tc>
        <w:tc>
          <w:tcPr>
            <w:tcW w:w="1418" w:type="dxa"/>
            <w:vMerge w:val="restart"/>
          </w:tcPr>
          <w:p w:rsidR="00C055EA" w:rsidRPr="0002007C" w:rsidRDefault="00C055EA" w:rsidP="004051B8">
            <w:pPr>
              <w:jc w:val="center"/>
              <w:rPr>
                <w:b/>
                <w:sz w:val="22"/>
                <w:szCs w:val="22"/>
              </w:rPr>
            </w:pPr>
            <w:r w:rsidRPr="0002007C">
              <w:rPr>
                <w:rFonts w:eastAsiaTheme="minorHAnsi"/>
                <w:b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9922" w:type="dxa"/>
            <w:gridSpan w:val="10"/>
          </w:tcPr>
          <w:p w:rsidR="00C055EA" w:rsidRPr="0002007C" w:rsidRDefault="00C055EA" w:rsidP="004051B8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2007C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Параметры финансового обеспечения </w:t>
            </w:r>
          </w:p>
          <w:p w:rsidR="00C055EA" w:rsidRPr="0002007C" w:rsidRDefault="00C055EA" w:rsidP="004051B8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02007C">
              <w:rPr>
                <w:rFonts w:eastAsiaTheme="minorHAnsi"/>
                <w:b/>
                <w:sz w:val="22"/>
                <w:szCs w:val="22"/>
                <w:lang w:eastAsia="en-US"/>
              </w:rPr>
              <w:t>(тыс. рублей)</w:t>
            </w:r>
          </w:p>
        </w:tc>
      </w:tr>
      <w:tr w:rsidR="00C055EA" w:rsidRPr="0002007C" w:rsidTr="00C055EA">
        <w:tc>
          <w:tcPr>
            <w:tcW w:w="675" w:type="dxa"/>
            <w:vMerge/>
          </w:tcPr>
          <w:p w:rsidR="00C055EA" w:rsidRPr="0002007C" w:rsidRDefault="00C055EA" w:rsidP="004051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C055EA" w:rsidRPr="0002007C" w:rsidRDefault="00C055EA" w:rsidP="004051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55EA" w:rsidRPr="0002007C" w:rsidRDefault="00C055EA" w:rsidP="004051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C055EA" w:rsidRPr="0002007C" w:rsidRDefault="00C055EA" w:rsidP="004051B8">
            <w:pPr>
              <w:jc w:val="center"/>
              <w:rPr>
                <w:b/>
                <w:sz w:val="22"/>
                <w:szCs w:val="22"/>
              </w:rPr>
            </w:pPr>
            <w:r w:rsidRPr="0002007C">
              <w:rPr>
                <w:rFonts w:eastAsiaTheme="minorHAnsi"/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8930" w:type="dxa"/>
            <w:gridSpan w:val="9"/>
          </w:tcPr>
          <w:p w:rsidR="00C055EA" w:rsidRPr="0002007C" w:rsidRDefault="00C055EA" w:rsidP="004051B8">
            <w:pPr>
              <w:jc w:val="center"/>
              <w:rPr>
                <w:b/>
                <w:sz w:val="22"/>
                <w:szCs w:val="22"/>
              </w:rPr>
            </w:pPr>
            <w:r w:rsidRPr="0002007C">
              <w:rPr>
                <w:rFonts w:eastAsiaTheme="minorHAnsi"/>
                <w:b/>
                <w:sz w:val="22"/>
                <w:szCs w:val="22"/>
                <w:lang w:eastAsia="en-US"/>
              </w:rPr>
              <w:t>в том числе</w:t>
            </w:r>
          </w:p>
        </w:tc>
      </w:tr>
      <w:tr w:rsidR="00C055EA" w:rsidRPr="0002007C" w:rsidTr="00C055EA">
        <w:tc>
          <w:tcPr>
            <w:tcW w:w="675" w:type="dxa"/>
            <w:vMerge/>
          </w:tcPr>
          <w:p w:rsidR="00C055EA" w:rsidRPr="0002007C" w:rsidRDefault="00C055EA" w:rsidP="004051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C055EA" w:rsidRPr="0002007C" w:rsidRDefault="00C055EA" w:rsidP="004051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55EA" w:rsidRPr="0002007C" w:rsidRDefault="00C055EA" w:rsidP="004051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055EA" w:rsidRPr="0002007C" w:rsidRDefault="00C055EA" w:rsidP="004051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C055EA" w:rsidRPr="0002007C" w:rsidRDefault="00C055EA" w:rsidP="004051B8">
            <w:pPr>
              <w:jc w:val="center"/>
              <w:rPr>
                <w:b/>
                <w:sz w:val="22"/>
                <w:szCs w:val="22"/>
              </w:rPr>
            </w:pPr>
            <w:r w:rsidRPr="0002007C">
              <w:rPr>
                <w:rFonts w:eastAsiaTheme="minorHAnsi"/>
                <w:b/>
                <w:sz w:val="22"/>
                <w:szCs w:val="22"/>
                <w:lang w:eastAsia="en-US"/>
              </w:rPr>
              <w:t>2018 год</w:t>
            </w:r>
          </w:p>
        </w:tc>
        <w:tc>
          <w:tcPr>
            <w:tcW w:w="851" w:type="dxa"/>
          </w:tcPr>
          <w:p w:rsidR="00C055EA" w:rsidRPr="0002007C" w:rsidRDefault="00C055EA" w:rsidP="004051B8">
            <w:pPr>
              <w:jc w:val="center"/>
              <w:rPr>
                <w:b/>
                <w:sz w:val="22"/>
                <w:szCs w:val="22"/>
              </w:rPr>
            </w:pPr>
            <w:r w:rsidRPr="0002007C">
              <w:rPr>
                <w:rFonts w:eastAsiaTheme="minorHAnsi"/>
                <w:b/>
                <w:sz w:val="22"/>
                <w:szCs w:val="22"/>
                <w:lang w:eastAsia="en-US"/>
              </w:rPr>
              <w:t>2019 год</w:t>
            </w:r>
          </w:p>
        </w:tc>
        <w:tc>
          <w:tcPr>
            <w:tcW w:w="992" w:type="dxa"/>
          </w:tcPr>
          <w:p w:rsidR="00C055EA" w:rsidRPr="0002007C" w:rsidRDefault="00C055EA" w:rsidP="004051B8">
            <w:pPr>
              <w:jc w:val="center"/>
            </w:pPr>
            <w:r w:rsidRPr="0002007C">
              <w:rPr>
                <w:rFonts w:eastAsiaTheme="minorHAnsi"/>
                <w:b/>
                <w:sz w:val="22"/>
                <w:szCs w:val="22"/>
                <w:lang w:eastAsia="en-US"/>
              </w:rPr>
              <w:t>2020 год</w:t>
            </w:r>
          </w:p>
        </w:tc>
        <w:tc>
          <w:tcPr>
            <w:tcW w:w="992" w:type="dxa"/>
          </w:tcPr>
          <w:p w:rsidR="00C055EA" w:rsidRPr="0002007C" w:rsidRDefault="00C055EA" w:rsidP="004051B8">
            <w:pPr>
              <w:jc w:val="center"/>
            </w:pPr>
            <w:r w:rsidRPr="0002007C">
              <w:rPr>
                <w:rFonts w:eastAsiaTheme="minorHAnsi"/>
                <w:b/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993" w:type="dxa"/>
          </w:tcPr>
          <w:p w:rsidR="00C055EA" w:rsidRPr="0002007C" w:rsidRDefault="00C055EA" w:rsidP="004051B8">
            <w:pPr>
              <w:jc w:val="center"/>
            </w:pPr>
            <w:r w:rsidRPr="0002007C">
              <w:rPr>
                <w:rFonts w:eastAsiaTheme="minorHAnsi"/>
                <w:b/>
                <w:sz w:val="22"/>
                <w:szCs w:val="22"/>
                <w:lang w:eastAsia="en-US"/>
              </w:rPr>
              <w:t>2022 год</w:t>
            </w:r>
          </w:p>
        </w:tc>
        <w:tc>
          <w:tcPr>
            <w:tcW w:w="992" w:type="dxa"/>
          </w:tcPr>
          <w:p w:rsidR="00C055EA" w:rsidRPr="0002007C" w:rsidRDefault="00C055EA" w:rsidP="004051B8">
            <w:pPr>
              <w:jc w:val="center"/>
            </w:pPr>
            <w:r w:rsidRPr="0002007C">
              <w:rPr>
                <w:rFonts w:eastAsiaTheme="minorHAnsi"/>
                <w:b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992" w:type="dxa"/>
          </w:tcPr>
          <w:p w:rsidR="00C055EA" w:rsidRPr="0002007C" w:rsidRDefault="00C055EA" w:rsidP="004051B8">
            <w:pPr>
              <w:jc w:val="center"/>
            </w:pPr>
            <w:r w:rsidRPr="0002007C">
              <w:rPr>
                <w:rFonts w:eastAsiaTheme="minorHAnsi"/>
                <w:b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992" w:type="dxa"/>
          </w:tcPr>
          <w:p w:rsidR="00C055EA" w:rsidRPr="0002007C" w:rsidRDefault="00C055EA" w:rsidP="004051B8">
            <w:pPr>
              <w:jc w:val="center"/>
            </w:pPr>
            <w:r w:rsidRPr="0002007C">
              <w:rPr>
                <w:rFonts w:eastAsiaTheme="minorHAnsi"/>
                <w:b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276" w:type="dxa"/>
          </w:tcPr>
          <w:p w:rsidR="00C055EA" w:rsidRPr="0002007C" w:rsidRDefault="00C055EA" w:rsidP="004051B8">
            <w:pPr>
              <w:jc w:val="center"/>
            </w:pPr>
            <w:r w:rsidRPr="0002007C">
              <w:rPr>
                <w:rFonts w:eastAsiaTheme="minorHAnsi"/>
                <w:b/>
                <w:sz w:val="22"/>
                <w:szCs w:val="22"/>
                <w:lang w:eastAsia="en-US"/>
              </w:rPr>
              <w:t>2026-2030 годы</w:t>
            </w:r>
          </w:p>
        </w:tc>
      </w:tr>
      <w:tr w:rsidR="00C055EA" w:rsidRPr="0002007C" w:rsidTr="00C055EA">
        <w:tc>
          <w:tcPr>
            <w:tcW w:w="675" w:type="dxa"/>
          </w:tcPr>
          <w:p w:rsidR="00C055EA" w:rsidRPr="0002007C" w:rsidRDefault="00C055EA" w:rsidP="004051B8">
            <w:pPr>
              <w:jc w:val="center"/>
              <w:rPr>
                <w:b/>
                <w:sz w:val="22"/>
                <w:szCs w:val="22"/>
              </w:rPr>
            </w:pPr>
            <w:r w:rsidRPr="0002007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C055EA" w:rsidRPr="0002007C" w:rsidRDefault="00C055EA" w:rsidP="004051B8">
            <w:pPr>
              <w:jc w:val="center"/>
              <w:rPr>
                <w:b/>
                <w:sz w:val="22"/>
                <w:szCs w:val="22"/>
              </w:rPr>
            </w:pPr>
            <w:r w:rsidRPr="0002007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C055EA" w:rsidRPr="0002007C" w:rsidRDefault="00C055EA" w:rsidP="004051B8">
            <w:pPr>
              <w:jc w:val="center"/>
              <w:rPr>
                <w:b/>
                <w:sz w:val="22"/>
                <w:szCs w:val="22"/>
              </w:rPr>
            </w:pPr>
            <w:r w:rsidRPr="0002007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C055EA" w:rsidRPr="0002007C" w:rsidRDefault="00C055EA" w:rsidP="004051B8">
            <w:pPr>
              <w:jc w:val="center"/>
              <w:rPr>
                <w:b/>
                <w:sz w:val="22"/>
                <w:szCs w:val="22"/>
              </w:rPr>
            </w:pPr>
            <w:r w:rsidRPr="0002007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C055EA" w:rsidRPr="0002007C" w:rsidRDefault="00C055EA" w:rsidP="004051B8">
            <w:pPr>
              <w:jc w:val="center"/>
              <w:rPr>
                <w:b/>
                <w:sz w:val="22"/>
                <w:szCs w:val="22"/>
              </w:rPr>
            </w:pPr>
            <w:r w:rsidRPr="0002007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055EA" w:rsidRPr="0002007C" w:rsidRDefault="00C055EA" w:rsidP="004051B8">
            <w:pPr>
              <w:jc w:val="center"/>
              <w:rPr>
                <w:b/>
                <w:sz w:val="22"/>
                <w:szCs w:val="22"/>
              </w:rPr>
            </w:pPr>
            <w:r w:rsidRPr="0002007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C055EA" w:rsidRPr="0002007C" w:rsidRDefault="00C055EA" w:rsidP="004051B8">
            <w:pPr>
              <w:jc w:val="center"/>
              <w:rPr>
                <w:b/>
                <w:sz w:val="22"/>
                <w:szCs w:val="22"/>
              </w:rPr>
            </w:pPr>
            <w:r w:rsidRPr="0002007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C055EA" w:rsidRPr="0002007C" w:rsidRDefault="00C055EA" w:rsidP="004051B8">
            <w:pPr>
              <w:jc w:val="center"/>
              <w:rPr>
                <w:b/>
                <w:sz w:val="22"/>
                <w:szCs w:val="22"/>
              </w:rPr>
            </w:pPr>
            <w:r w:rsidRPr="0002007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C055EA" w:rsidRPr="0002007C" w:rsidRDefault="00C055EA" w:rsidP="004051B8">
            <w:pPr>
              <w:jc w:val="center"/>
              <w:rPr>
                <w:b/>
                <w:sz w:val="22"/>
                <w:szCs w:val="22"/>
              </w:rPr>
            </w:pPr>
            <w:r w:rsidRPr="0002007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C055EA" w:rsidRPr="0002007C" w:rsidRDefault="00C055EA" w:rsidP="004051B8">
            <w:pPr>
              <w:jc w:val="center"/>
              <w:rPr>
                <w:b/>
                <w:sz w:val="22"/>
                <w:szCs w:val="22"/>
              </w:rPr>
            </w:pPr>
            <w:r w:rsidRPr="0002007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C055EA" w:rsidRPr="0002007C" w:rsidRDefault="00C055EA" w:rsidP="004051B8">
            <w:pPr>
              <w:jc w:val="center"/>
              <w:rPr>
                <w:b/>
                <w:sz w:val="22"/>
                <w:szCs w:val="22"/>
              </w:rPr>
            </w:pPr>
            <w:r w:rsidRPr="0002007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C055EA" w:rsidRPr="0002007C" w:rsidRDefault="00C055EA" w:rsidP="004051B8">
            <w:pPr>
              <w:jc w:val="center"/>
              <w:rPr>
                <w:b/>
                <w:sz w:val="22"/>
                <w:szCs w:val="22"/>
              </w:rPr>
            </w:pPr>
            <w:r w:rsidRPr="0002007C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C055EA" w:rsidRPr="0002007C" w:rsidRDefault="00C055EA" w:rsidP="004051B8">
            <w:pPr>
              <w:jc w:val="center"/>
              <w:rPr>
                <w:b/>
                <w:sz w:val="22"/>
                <w:szCs w:val="22"/>
              </w:rPr>
            </w:pPr>
            <w:r w:rsidRPr="0002007C">
              <w:rPr>
                <w:b/>
                <w:sz w:val="22"/>
                <w:szCs w:val="22"/>
              </w:rPr>
              <w:t>13</w:t>
            </w:r>
          </w:p>
        </w:tc>
      </w:tr>
    </w:tbl>
    <w:p w:rsidR="00F43239" w:rsidRPr="0002007C" w:rsidRDefault="00F43239" w:rsidP="004051B8">
      <w:pPr>
        <w:ind w:firstLine="708"/>
        <w:rPr>
          <w:sz w:val="28"/>
          <w:szCs w:val="28"/>
        </w:rPr>
      </w:pPr>
    </w:p>
    <w:p w:rsidR="005E32B7" w:rsidRPr="001F6625" w:rsidRDefault="005E32B7" w:rsidP="004051B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8"/>
          <w:lang w:eastAsia="en-US"/>
        </w:rPr>
      </w:pPr>
      <w:r w:rsidRPr="0002007C">
        <w:rPr>
          <w:rFonts w:eastAsiaTheme="minorHAnsi"/>
          <w:sz w:val="24"/>
          <w:szCs w:val="28"/>
          <w:lang w:eastAsia="en-US"/>
        </w:rPr>
        <w:t>&lt;*&gt; Мероприятия муниципальной программы не предусматривают реализацию портфелей проектов и проектов города.</w:t>
      </w:r>
      <w:bookmarkStart w:id="3" w:name="_GoBack"/>
      <w:bookmarkEnd w:id="3"/>
    </w:p>
    <w:p w:rsidR="00F43239" w:rsidRDefault="00F43239" w:rsidP="004051B8">
      <w:pPr>
        <w:ind w:firstLine="13325"/>
        <w:rPr>
          <w:sz w:val="28"/>
          <w:szCs w:val="28"/>
        </w:rPr>
      </w:pPr>
    </w:p>
    <w:sectPr w:rsidR="00F43239" w:rsidSect="003A009D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EE0" w:rsidRDefault="00526EE0">
      <w:r>
        <w:separator/>
      </w:r>
    </w:p>
  </w:endnote>
  <w:endnote w:type="continuationSeparator" w:id="0">
    <w:p w:rsidR="00526EE0" w:rsidRDefault="00526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EE0" w:rsidRDefault="00526EE0">
      <w:r>
        <w:separator/>
      </w:r>
    </w:p>
  </w:footnote>
  <w:footnote w:type="continuationSeparator" w:id="0">
    <w:p w:rsidR="00526EE0" w:rsidRDefault="00526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8544883"/>
      <w:docPartObj>
        <w:docPartGallery w:val="Page Numbers (Top of Page)"/>
        <w:docPartUnique/>
      </w:docPartObj>
    </w:sdtPr>
    <w:sdtEndPr/>
    <w:sdtContent>
      <w:p w:rsidR="00526EE0" w:rsidRDefault="00526E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07C">
          <w:rPr>
            <w:noProof/>
          </w:rPr>
          <w:t>14</w:t>
        </w:r>
        <w:r>
          <w:fldChar w:fldCharType="end"/>
        </w:r>
      </w:p>
    </w:sdtContent>
  </w:sdt>
  <w:p w:rsidR="00526EE0" w:rsidRDefault="00526E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12991"/>
    <w:multiLevelType w:val="multilevel"/>
    <w:tmpl w:val="7DAA67A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26572"/>
    <w:multiLevelType w:val="multilevel"/>
    <w:tmpl w:val="6AA4B4AE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4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3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4">
    <w:nsid w:val="299448B5"/>
    <w:multiLevelType w:val="hybridMultilevel"/>
    <w:tmpl w:val="9A1EED48"/>
    <w:lvl w:ilvl="0" w:tplc="6B1A65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E5C1EA1"/>
    <w:multiLevelType w:val="multilevel"/>
    <w:tmpl w:val="CFA8166A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8">
    <w:nsid w:val="6A213865"/>
    <w:multiLevelType w:val="multilevel"/>
    <w:tmpl w:val="7DAA67A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82"/>
    <w:rsid w:val="00000018"/>
    <w:rsid w:val="00001325"/>
    <w:rsid w:val="00001777"/>
    <w:rsid w:val="00001E88"/>
    <w:rsid w:val="00003293"/>
    <w:rsid w:val="0000557C"/>
    <w:rsid w:val="00007248"/>
    <w:rsid w:val="000100CD"/>
    <w:rsid w:val="000103C7"/>
    <w:rsid w:val="00013BAD"/>
    <w:rsid w:val="00014D7B"/>
    <w:rsid w:val="00014DCA"/>
    <w:rsid w:val="0002007C"/>
    <w:rsid w:val="00020787"/>
    <w:rsid w:val="00020FCC"/>
    <w:rsid w:val="00021F19"/>
    <w:rsid w:val="000226E0"/>
    <w:rsid w:val="00022EA1"/>
    <w:rsid w:val="0002539D"/>
    <w:rsid w:val="00026446"/>
    <w:rsid w:val="00030EF0"/>
    <w:rsid w:val="0003366D"/>
    <w:rsid w:val="00035B3B"/>
    <w:rsid w:val="000404E0"/>
    <w:rsid w:val="00042143"/>
    <w:rsid w:val="000421B8"/>
    <w:rsid w:val="00042EE1"/>
    <w:rsid w:val="00042F12"/>
    <w:rsid w:val="00045789"/>
    <w:rsid w:val="0004727F"/>
    <w:rsid w:val="00047B3C"/>
    <w:rsid w:val="00050653"/>
    <w:rsid w:val="00053303"/>
    <w:rsid w:val="00053850"/>
    <w:rsid w:val="00055DD6"/>
    <w:rsid w:val="00056731"/>
    <w:rsid w:val="000570A6"/>
    <w:rsid w:val="00057AF5"/>
    <w:rsid w:val="000621F9"/>
    <w:rsid w:val="00062510"/>
    <w:rsid w:val="00062DE6"/>
    <w:rsid w:val="00063A88"/>
    <w:rsid w:val="00064FE7"/>
    <w:rsid w:val="0006503A"/>
    <w:rsid w:val="00066EA1"/>
    <w:rsid w:val="000709B9"/>
    <w:rsid w:val="000711BB"/>
    <w:rsid w:val="0007271B"/>
    <w:rsid w:val="00072E76"/>
    <w:rsid w:val="000735D1"/>
    <w:rsid w:val="00074DE0"/>
    <w:rsid w:val="0007732F"/>
    <w:rsid w:val="000778F5"/>
    <w:rsid w:val="00083AB1"/>
    <w:rsid w:val="00086A11"/>
    <w:rsid w:val="00086FE4"/>
    <w:rsid w:val="000878A3"/>
    <w:rsid w:val="00091A20"/>
    <w:rsid w:val="000936BF"/>
    <w:rsid w:val="00094FB0"/>
    <w:rsid w:val="00097667"/>
    <w:rsid w:val="000976C8"/>
    <w:rsid w:val="00097D89"/>
    <w:rsid w:val="000A1306"/>
    <w:rsid w:val="000A13DC"/>
    <w:rsid w:val="000A5057"/>
    <w:rsid w:val="000B1574"/>
    <w:rsid w:val="000B1F31"/>
    <w:rsid w:val="000B21C5"/>
    <w:rsid w:val="000B563D"/>
    <w:rsid w:val="000B784E"/>
    <w:rsid w:val="000C1534"/>
    <w:rsid w:val="000C5CFD"/>
    <w:rsid w:val="000C6F84"/>
    <w:rsid w:val="000C7144"/>
    <w:rsid w:val="000C76D8"/>
    <w:rsid w:val="000C7AD9"/>
    <w:rsid w:val="000D1220"/>
    <w:rsid w:val="000D3C53"/>
    <w:rsid w:val="000D3FBE"/>
    <w:rsid w:val="000D41C9"/>
    <w:rsid w:val="000D438C"/>
    <w:rsid w:val="000E1FB1"/>
    <w:rsid w:val="000E20D9"/>
    <w:rsid w:val="000E35CC"/>
    <w:rsid w:val="000E3F3A"/>
    <w:rsid w:val="000E70E9"/>
    <w:rsid w:val="000E7EDD"/>
    <w:rsid w:val="000F2B0E"/>
    <w:rsid w:val="000F45E9"/>
    <w:rsid w:val="000F6092"/>
    <w:rsid w:val="000F69D5"/>
    <w:rsid w:val="00100D21"/>
    <w:rsid w:val="001011C4"/>
    <w:rsid w:val="001029F5"/>
    <w:rsid w:val="00103927"/>
    <w:rsid w:val="001048B1"/>
    <w:rsid w:val="00104C24"/>
    <w:rsid w:val="00104E3D"/>
    <w:rsid w:val="00105F54"/>
    <w:rsid w:val="00106EDE"/>
    <w:rsid w:val="00110F0B"/>
    <w:rsid w:val="001110FA"/>
    <w:rsid w:val="00111FEC"/>
    <w:rsid w:val="00114856"/>
    <w:rsid w:val="001203A5"/>
    <w:rsid w:val="001235EF"/>
    <w:rsid w:val="00126CFF"/>
    <w:rsid w:val="00127BBC"/>
    <w:rsid w:val="00127BD1"/>
    <w:rsid w:val="00131244"/>
    <w:rsid w:val="00131BE1"/>
    <w:rsid w:val="001344E5"/>
    <w:rsid w:val="00137715"/>
    <w:rsid w:val="00140566"/>
    <w:rsid w:val="00140D7D"/>
    <w:rsid w:val="00143798"/>
    <w:rsid w:val="0014406E"/>
    <w:rsid w:val="00146560"/>
    <w:rsid w:val="001473ED"/>
    <w:rsid w:val="00147840"/>
    <w:rsid w:val="001503F3"/>
    <w:rsid w:val="0015062D"/>
    <w:rsid w:val="00150E79"/>
    <w:rsid w:val="0015100F"/>
    <w:rsid w:val="00155474"/>
    <w:rsid w:val="00156180"/>
    <w:rsid w:val="00156273"/>
    <w:rsid w:val="00160A46"/>
    <w:rsid w:val="00160FE5"/>
    <w:rsid w:val="001634BA"/>
    <w:rsid w:val="00164E3F"/>
    <w:rsid w:val="00164EE1"/>
    <w:rsid w:val="00167940"/>
    <w:rsid w:val="00170FAD"/>
    <w:rsid w:val="00172EB8"/>
    <w:rsid w:val="00173D62"/>
    <w:rsid w:val="00174C7B"/>
    <w:rsid w:val="00174D00"/>
    <w:rsid w:val="00175056"/>
    <w:rsid w:val="0017588C"/>
    <w:rsid w:val="00177E3A"/>
    <w:rsid w:val="001827AB"/>
    <w:rsid w:val="00187C0F"/>
    <w:rsid w:val="00190F15"/>
    <w:rsid w:val="00191318"/>
    <w:rsid w:val="00192F15"/>
    <w:rsid w:val="00194763"/>
    <w:rsid w:val="0019540B"/>
    <w:rsid w:val="0019582A"/>
    <w:rsid w:val="001974EE"/>
    <w:rsid w:val="00197EEE"/>
    <w:rsid w:val="001A1E7A"/>
    <w:rsid w:val="001A2675"/>
    <w:rsid w:val="001A3789"/>
    <w:rsid w:val="001A44AE"/>
    <w:rsid w:val="001A4680"/>
    <w:rsid w:val="001A4ED7"/>
    <w:rsid w:val="001A5C1A"/>
    <w:rsid w:val="001B0C64"/>
    <w:rsid w:val="001B4684"/>
    <w:rsid w:val="001B5500"/>
    <w:rsid w:val="001B56D8"/>
    <w:rsid w:val="001B72A4"/>
    <w:rsid w:val="001B7FA5"/>
    <w:rsid w:val="001C1799"/>
    <w:rsid w:val="001C3588"/>
    <w:rsid w:val="001C3A9B"/>
    <w:rsid w:val="001C532D"/>
    <w:rsid w:val="001C579F"/>
    <w:rsid w:val="001C5BB5"/>
    <w:rsid w:val="001C60FC"/>
    <w:rsid w:val="001D0D61"/>
    <w:rsid w:val="001D1DB2"/>
    <w:rsid w:val="001D5FF4"/>
    <w:rsid w:val="001D656B"/>
    <w:rsid w:val="001E0E08"/>
    <w:rsid w:val="001E1784"/>
    <w:rsid w:val="001E1E43"/>
    <w:rsid w:val="001E2301"/>
    <w:rsid w:val="001E25B8"/>
    <w:rsid w:val="001E2D79"/>
    <w:rsid w:val="001E449A"/>
    <w:rsid w:val="001F04E9"/>
    <w:rsid w:val="001F052B"/>
    <w:rsid w:val="001F1979"/>
    <w:rsid w:val="001F1EBC"/>
    <w:rsid w:val="001F345F"/>
    <w:rsid w:val="001F35D4"/>
    <w:rsid w:val="001F42F4"/>
    <w:rsid w:val="001F5F92"/>
    <w:rsid w:val="001F6625"/>
    <w:rsid w:val="0020188B"/>
    <w:rsid w:val="00201C41"/>
    <w:rsid w:val="00202457"/>
    <w:rsid w:val="00202822"/>
    <w:rsid w:val="002029C4"/>
    <w:rsid w:val="00202E57"/>
    <w:rsid w:val="00205362"/>
    <w:rsid w:val="00206477"/>
    <w:rsid w:val="00207EA3"/>
    <w:rsid w:val="00212050"/>
    <w:rsid w:val="00212D02"/>
    <w:rsid w:val="0021306B"/>
    <w:rsid w:val="002147CF"/>
    <w:rsid w:val="002159CA"/>
    <w:rsid w:val="00220976"/>
    <w:rsid w:val="00221C50"/>
    <w:rsid w:val="00221D71"/>
    <w:rsid w:val="002220C8"/>
    <w:rsid w:val="00223D8E"/>
    <w:rsid w:val="00224392"/>
    <w:rsid w:val="002243D7"/>
    <w:rsid w:val="00224855"/>
    <w:rsid w:val="00225CCA"/>
    <w:rsid w:val="00232B00"/>
    <w:rsid w:val="00232E96"/>
    <w:rsid w:val="002330CD"/>
    <w:rsid w:val="002342FA"/>
    <w:rsid w:val="00234DFD"/>
    <w:rsid w:val="002350F7"/>
    <w:rsid w:val="0023648D"/>
    <w:rsid w:val="002372A1"/>
    <w:rsid w:val="00237AEF"/>
    <w:rsid w:val="00237D04"/>
    <w:rsid w:val="00240E94"/>
    <w:rsid w:val="00242F89"/>
    <w:rsid w:val="00243EE9"/>
    <w:rsid w:val="00246309"/>
    <w:rsid w:val="0024671A"/>
    <w:rsid w:val="00250AD7"/>
    <w:rsid w:val="00251973"/>
    <w:rsid w:val="0025414B"/>
    <w:rsid w:val="002569B1"/>
    <w:rsid w:val="0025718F"/>
    <w:rsid w:val="0025797C"/>
    <w:rsid w:val="00265C9E"/>
    <w:rsid w:val="00271076"/>
    <w:rsid w:val="00272F90"/>
    <w:rsid w:val="00274EA3"/>
    <w:rsid w:val="00275454"/>
    <w:rsid w:val="00280208"/>
    <w:rsid w:val="00282559"/>
    <w:rsid w:val="0028430E"/>
    <w:rsid w:val="00285EA6"/>
    <w:rsid w:val="002865D5"/>
    <w:rsid w:val="002922D5"/>
    <w:rsid w:val="002929DD"/>
    <w:rsid w:val="00292CA9"/>
    <w:rsid w:val="002955A7"/>
    <w:rsid w:val="00295AE3"/>
    <w:rsid w:val="00297732"/>
    <w:rsid w:val="002A0257"/>
    <w:rsid w:val="002A6744"/>
    <w:rsid w:val="002A6C1C"/>
    <w:rsid w:val="002A6DB6"/>
    <w:rsid w:val="002A7575"/>
    <w:rsid w:val="002B01A5"/>
    <w:rsid w:val="002B0378"/>
    <w:rsid w:val="002B05C3"/>
    <w:rsid w:val="002B43CD"/>
    <w:rsid w:val="002B5FBC"/>
    <w:rsid w:val="002B713A"/>
    <w:rsid w:val="002B7D62"/>
    <w:rsid w:val="002C137E"/>
    <w:rsid w:val="002C3E61"/>
    <w:rsid w:val="002C4548"/>
    <w:rsid w:val="002C63DE"/>
    <w:rsid w:val="002C7791"/>
    <w:rsid w:val="002D023E"/>
    <w:rsid w:val="002D1948"/>
    <w:rsid w:val="002D2DC3"/>
    <w:rsid w:val="002D726C"/>
    <w:rsid w:val="002E005C"/>
    <w:rsid w:val="002E05C4"/>
    <w:rsid w:val="002E4B7B"/>
    <w:rsid w:val="002E4F6A"/>
    <w:rsid w:val="002E5A83"/>
    <w:rsid w:val="002E5D30"/>
    <w:rsid w:val="002E5F29"/>
    <w:rsid w:val="002F0B77"/>
    <w:rsid w:val="002F0B87"/>
    <w:rsid w:val="002F0D56"/>
    <w:rsid w:val="002F3CC9"/>
    <w:rsid w:val="002F43A8"/>
    <w:rsid w:val="002F4E5D"/>
    <w:rsid w:val="002F5782"/>
    <w:rsid w:val="002F6295"/>
    <w:rsid w:val="00301E7B"/>
    <w:rsid w:val="00302438"/>
    <w:rsid w:val="003046BB"/>
    <w:rsid w:val="00304FFB"/>
    <w:rsid w:val="003077CD"/>
    <w:rsid w:val="00307D88"/>
    <w:rsid w:val="0031350B"/>
    <w:rsid w:val="00314232"/>
    <w:rsid w:val="0031426D"/>
    <w:rsid w:val="00314524"/>
    <w:rsid w:val="00320764"/>
    <w:rsid w:val="00320895"/>
    <w:rsid w:val="003208F7"/>
    <w:rsid w:val="003212BF"/>
    <w:rsid w:val="00322000"/>
    <w:rsid w:val="0032348F"/>
    <w:rsid w:val="003234D1"/>
    <w:rsid w:val="003237FE"/>
    <w:rsid w:val="00323B66"/>
    <w:rsid w:val="0032483A"/>
    <w:rsid w:val="003251E1"/>
    <w:rsid w:val="00327FC0"/>
    <w:rsid w:val="00331489"/>
    <w:rsid w:val="00333694"/>
    <w:rsid w:val="003340F7"/>
    <w:rsid w:val="0033466F"/>
    <w:rsid w:val="00335FAD"/>
    <w:rsid w:val="00340F05"/>
    <w:rsid w:val="00343248"/>
    <w:rsid w:val="003434A4"/>
    <w:rsid w:val="00343B1F"/>
    <w:rsid w:val="00343B61"/>
    <w:rsid w:val="00346E3A"/>
    <w:rsid w:val="0034791E"/>
    <w:rsid w:val="00351581"/>
    <w:rsid w:val="0035253B"/>
    <w:rsid w:val="003532F5"/>
    <w:rsid w:val="00353C76"/>
    <w:rsid w:val="0035437F"/>
    <w:rsid w:val="00357EA5"/>
    <w:rsid w:val="00361951"/>
    <w:rsid w:val="00362D7C"/>
    <w:rsid w:val="00363ABC"/>
    <w:rsid w:val="00364E9D"/>
    <w:rsid w:val="0036738F"/>
    <w:rsid w:val="00370502"/>
    <w:rsid w:val="00372241"/>
    <w:rsid w:val="00372283"/>
    <w:rsid w:val="00373631"/>
    <w:rsid w:val="00374269"/>
    <w:rsid w:val="003745DD"/>
    <w:rsid w:val="003801BC"/>
    <w:rsid w:val="0038045A"/>
    <w:rsid w:val="00380B45"/>
    <w:rsid w:val="00382315"/>
    <w:rsid w:val="00383046"/>
    <w:rsid w:val="00384842"/>
    <w:rsid w:val="00386F12"/>
    <w:rsid w:val="00390521"/>
    <w:rsid w:val="00390BA8"/>
    <w:rsid w:val="00390DD5"/>
    <w:rsid w:val="003912FF"/>
    <w:rsid w:val="0039318E"/>
    <w:rsid w:val="00393D76"/>
    <w:rsid w:val="0039595E"/>
    <w:rsid w:val="00396985"/>
    <w:rsid w:val="00396A11"/>
    <w:rsid w:val="0039753A"/>
    <w:rsid w:val="003A009D"/>
    <w:rsid w:val="003A06D8"/>
    <w:rsid w:val="003A0F65"/>
    <w:rsid w:val="003A212E"/>
    <w:rsid w:val="003A22C2"/>
    <w:rsid w:val="003A5D4E"/>
    <w:rsid w:val="003A5DD6"/>
    <w:rsid w:val="003B009C"/>
    <w:rsid w:val="003B0576"/>
    <w:rsid w:val="003B11C7"/>
    <w:rsid w:val="003B2D4B"/>
    <w:rsid w:val="003B34BC"/>
    <w:rsid w:val="003B3B28"/>
    <w:rsid w:val="003B59B4"/>
    <w:rsid w:val="003B6B57"/>
    <w:rsid w:val="003B7758"/>
    <w:rsid w:val="003B7B96"/>
    <w:rsid w:val="003C468A"/>
    <w:rsid w:val="003C4C4F"/>
    <w:rsid w:val="003C6E6B"/>
    <w:rsid w:val="003C71EC"/>
    <w:rsid w:val="003C7C32"/>
    <w:rsid w:val="003D2D40"/>
    <w:rsid w:val="003D6418"/>
    <w:rsid w:val="003D7027"/>
    <w:rsid w:val="003D7B9F"/>
    <w:rsid w:val="003E0A02"/>
    <w:rsid w:val="003E0F49"/>
    <w:rsid w:val="003E1852"/>
    <w:rsid w:val="003E218B"/>
    <w:rsid w:val="003E23C2"/>
    <w:rsid w:val="003E421A"/>
    <w:rsid w:val="003E4AD9"/>
    <w:rsid w:val="003E504C"/>
    <w:rsid w:val="003E5EA1"/>
    <w:rsid w:val="003E659E"/>
    <w:rsid w:val="003F272E"/>
    <w:rsid w:val="003F2FC1"/>
    <w:rsid w:val="003F321A"/>
    <w:rsid w:val="003F3B0B"/>
    <w:rsid w:val="003F6164"/>
    <w:rsid w:val="003F6DF0"/>
    <w:rsid w:val="003F7E93"/>
    <w:rsid w:val="004010AF"/>
    <w:rsid w:val="00401A31"/>
    <w:rsid w:val="00402323"/>
    <w:rsid w:val="004027DA"/>
    <w:rsid w:val="004051B8"/>
    <w:rsid w:val="00407BCA"/>
    <w:rsid w:val="00410080"/>
    <w:rsid w:val="004101D1"/>
    <w:rsid w:val="004103EB"/>
    <w:rsid w:val="004111EC"/>
    <w:rsid w:val="00411641"/>
    <w:rsid w:val="00411A5C"/>
    <w:rsid w:val="00412C87"/>
    <w:rsid w:val="00413B0A"/>
    <w:rsid w:val="00413C32"/>
    <w:rsid w:val="0041510A"/>
    <w:rsid w:val="00416610"/>
    <w:rsid w:val="00416A22"/>
    <w:rsid w:val="00420336"/>
    <w:rsid w:val="00422A41"/>
    <w:rsid w:val="0042323C"/>
    <w:rsid w:val="00423792"/>
    <w:rsid w:val="00425147"/>
    <w:rsid w:val="00427CD0"/>
    <w:rsid w:val="00432351"/>
    <w:rsid w:val="00432D87"/>
    <w:rsid w:val="00434A79"/>
    <w:rsid w:val="004369CA"/>
    <w:rsid w:val="00436B83"/>
    <w:rsid w:val="00437167"/>
    <w:rsid w:val="00437A00"/>
    <w:rsid w:val="00437AB6"/>
    <w:rsid w:val="0044251B"/>
    <w:rsid w:val="00442909"/>
    <w:rsid w:val="0044735F"/>
    <w:rsid w:val="004520A5"/>
    <w:rsid w:val="00453272"/>
    <w:rsid w:val="004533A1"/>
    <w:rsid w:val="00455771"/>
    <w:rsid w:val="004567EF"/>
    <w:rsid w:val="004568A3"/>
    <w:rsid w:val="00456C56"/>
    <w:rsid w:val="00456F7A"/>
    <w:rsid w:val="00456F8B"/>
    <w:rsid w:val="00457D26"/>
    <w:rsid w:val="00460377"/>
    <w:rsid w:val="00460E01"/>
    <w:rsid w:val="004627AD"/>
    <w:rsid w:val="00462902"/>
    <w:rsid w:val="00465B84"/>
    <w:rsid w:val="004668A7"/>
    <w:rsid w:val="00466E59"/>
    <w:rsid w:val="00467344"/>
    <w:rsid w:val="00467735"/>
    <w:rsid w:val="00470716"/>
    <w:rsid w:val="00471598"/>
    <w:rsid w:val="00471A96"/>
    <w:rsid w:val="00472A6E"/>
    <w:rsid w:val="00473061"/>
    <w:rsid w:val="004740E3"/>
    <w:rsid w:val="00474965"/>
    <w:rsid w:val="00475381"/>
    <w:rsid w:val="00476D48"/>
    <w:rsid w:val="004772F7"/>
    <w:rsid w:val="00477D16"/>
    <w:rsid w:val="00480761"/>
    <w:rsid w:val="0048081D"/>
    <w:rsid w:val="00481700"/>
    <w:rsid w:val="00483DDB"/>
    <w:rsid w:val="00484921"/>
    <w:rsid w:val="00485987"/>
    <w:rsid w:val="00485A6F"/>
    <w:rsid w:val="00485B95"/>
    <w:rsid w:val="00485D91"/>
    <w:rsid w:val="00486347"/>
    <w:rsid w:val="0049462C"/>
    <w:rsid w:val="00494EEF"/>
    <w:rsid w:val="004955FF"/>
    <w:rsid w:val="00496525"/>
    <w:rsid w:val="004A1AF4"/>
    <w:rsid w:val="004A1B36"/>
    <w:rsid w:val="004A3482"/>
    <w:rsid w:val="004A4511"/>
    <w:rsid w:val="004A56FA"/>
    <w:rsid w:val="004A5B32"/>
    <w:rsid w:val="004A7937"/>
    <w:rsid w:val="004B024F"/>
    <w:rsid w:val="004B1E93"/>
    <w:rsid w:val="004B228E"/>
    <w:rsid w:val="004B44F4"/>
    <w:rsid w:val="004B452F"/>
    <w:rsid w:val="004B4F48"/>
    <w:rsid w:val="004B5D91"/>
    <w:rsid w:val="004B68DA"/>
    <w:rsid w:val="004C3740"/>
    <w:rsid w:val="004C3D18"/>
    <w:rsid w:val="004C3D30"/>
    <w:rsid w:val="004D0604"/>
    <w:rsid w:val="004D0FD1"/>
    <w:rsid w:val="004D1590"/>
    <w:rsid w:val="004D31BB"/>
    <w:rsid w:val="004D45A0"/>
    <w:rsid w:val="004D798A"/>
    <w:rsid w:val="004E20E0"/>
    <w:rsid w:val="004E5596"/>
    <w:rsid w:val="004F1734"/>
    <w:rsid w:val="004F1D0B"/>
    <w:rsid w:val="004F290D"/>
    <w:rsid w:val="004F4362"/>
    <w:rsid w:val="004F4544"/>
    <w:rsid w:val="004F5192"/>
    <w:rsid w:val="004F54EB"/>
    <w:rsid w:val="004F63E0"/>
    <w:rsid w:val="004F6661"/>
    <w:rsid w:val="00503B11"/>
    <w:rsid w:val="00503E34"/>
    <w:rsid w:val="00504A4D"/>
    <w:rsid w:val="00505F6B"/>
    <w:rsid w:val="00507523"/>
    <w:rsid w:val="00507D90"/>
    <w:rsid w:val="0051161F"/>
    <w:rsid w:val="00511C60"/>
    <w:rsid w:val="0051266E"/>
    <w:rsid w:val="00517D1B"/>
    <w:rsid w:val="005217B2"/>
    <w:rsid w:val="005222A0"/>
    <w:rsid w:val="005253EA"/>
    <w:rsid w:val="00526EE0"/>
    <w:rsid w:val="00526FF1"/>
    <w:rsid w:val="0052784D"/>
    <w:rsid w:val="005301E3"/>
    <w:rsid w:val="005303F5"/>
    <w:rsid w:val="0053491E"/>
    <w:rsid w:val="00535349"/>
    <w:rsid w:val="00537CBA"/>
    <w:rsid w:val="0054009A"/>
    <w:rsid w:val="00543E3B"/>
    <w:rsid w:val="00552D9D"/>
    <w:rsid w:val="00553D48"/>
    <w:rsid w:val="005551B7"/>
    <w:rsid w:val="00556016"/>
    <w:rsid w:val="00556AD5"/>
    <w:rsid w:val="005573D6"/>
    <w:rsid w:val="00560C66"/>
    <w:rsid w:val="0056328D"/>
    <w:rsid w:val="00566D99"/>
    <w:rsid w:val="0056741D"/>
    <w:rsid w:val="00572843"/>
    <w:rsid w:val="00573E6A"/>
    <w:rsid w:val="0057566C"/>
    <w:rsid w:val="00575C1F"/>
    <w:rsid w:val="00577469"/>
    <w:rsid w:val="0058227B"/>
    <w:rsid w:val="00582890"/>
    <w:rsid w:val="00582957"/>
    <w:rsid w:val="005831A9"/>
    <w:rsid w:val="0058346E"/>
    <w:rsid w:val="00585080"/>
    <w:rsid w:val="005855E2"/>
    <w:rsid w:val="00585E99"/>
    <w:rsid w:val="0059257A"/>
    <w:rsid w:val="00592DBF"/>
    <w:rsid w:val="00592E90"/>
    <w:rsid w:val="0059413F"/>
    <w:rsid w:val="005944B2"/>
    <w:rsid w:val="00594EA3"/>
    <w:rsid w:val="0059544E"/>
    <w:rsid w:val="00596613"/>
    <w:rsid w:val="0059799B"/>
    <w:rsid w:val="005A254B"/>
    <w:rsid w:val="005A256A"/>
    <w:rsid w:val="005A3255"/>
    <w:rsid w:val="005A684D"/>
    <w:rsid w:val="005B1E9E"/>
    <w:rsid w:val="005B67CE"/>
    <w:rsid w:val="005B7195"/>
    <w:rsid w:val="005B7969"/>
    <w:rsid w:val="005C04EB"/>
    <w:rsid w:val="005C0699"/>
    <w:rsid w:val="005C70C0"/>
    <w:rsid w:val="005C779A"/>
    <w:rsid w:val="005D2C33"/>
    <w:rsid w:val="005D4B39"/>
    <w:rsid w:val="005D5E2D"/>
    <w:rsid w:val="005D6E2E"/>
    <w:rsid w:val="005E22DB"/>
    <w:rsid w:val="005E32B7"/>
    <w:rsid w:val="005E6853"/>
    <w:rsid w:val="005E6D4A"/>
    <w:rsid w:val="005F009E"/>
    <w:rsid w:val="005F1A3C"/>
    <w:rsid w:val="005F3E77"/>
    <w:rsid w:val="005F6D2B"/>
    <w:rsid w:val="005F7DD0"/>
    <w:rsid w:val="006000AE"/>
    <w:rsid w:val="00600C5D"/>
    <w:rsid w:val="006013C4"/>
    <w:rsid w:val="006035FB"/>
    <w:rsid w:val="0060374A"/>
    <w:rsid w:val="00606035"/>
    <w:rsid w:val="00606C31"/>
    <w:rsid w:val="0060779E"/>
    <w:rsid w:val="0061557A"/>
    <w:rsid w:val="00616192"/>
    <w:rsid w:val="0061771C"/>
    <w:rsid w:val="00617FA7"/>
    <w:rsid w:val="0062148F"/>
    <w:rsid w:val="0062284D"/>
    <w:rsid w:val="00623AE0"/>
    <w:rsid w:val="00623B93"/>
    <w:rsid w:val="006240C0"/>
    <w:rsid w:val="0062756F"/>
    <w:rsid w:val="00627642"/>
    <w:rsid w:val="00627C9C"/>
    <w:rsid w:val="00630000"/>
    <w:rsid w:val="006322BB"/>
    <w:rsid w:val="006330D4"/>
    <w:rsid w:val="006333D6"/>
    <w:rsid w:val="006358BC"/>
    <w:rsid w:val="00637338"/>
    <w:rsid w:val="00637D59"/>
    <w:rsid w:val="00641129"/>
    <w:rsid w:val="00641736"/>
    <w:rsid w:val="0064248E"/>
    <w:rsid w:val="00642786"/>
    <w:rsid w:val="00642A16"/>
    <w:rsid w:val="00643DBE"/>
    <w:rsid w:val="006453EB"/>
    <w:rsid w:val="00646983"/>
    <w:rsid w:val="00646C16"/>
    <w:rsid w:val="006533A2"/>
    <w:rsid w:val="0065438D"/>
    <w:rsid w:val="00655362"/>
    <w:rsid w:val="00656498"/>
    <w:rsid w:val="00660498"/>
    <w:rsid w:val="006610F4"/>
    <w:rsid w:val="00661B94"/>
    <w:rsid w:val="00662C20"/>
    <w:rsid w:val="0066384D"/>
    <w:rsid w:val="00664E19"/>
    <w:rsid w:val="00665474"/>
    <w:rsid w:val="006668A9"/>
    <w:rsid w:val="00666B77"/>
    <w:rsid w:val="00666F81"/>
    <w:rsid w:val="00667563"/>
    <w:rsid w:val="0066797E"/>
    <w:rsid w:val="00671143"/>
    <w:rsid w:val="00672BA9"/>
    <w:rsid w:val="00672FB9"/>
    <w:rsid w:val="00675B14"/>
    <w:rsid w:val="00680848"/>
    <w:rsid w:val="00680E65"/>
    <w:rsid w:val="00681E5C"/>
    <w:rsid w:val="00681EDE"/>
    <w:rsid w:val="00682FD0"/>
    <w:rsid w:val="0068379B"/>
    <w:rsid w:val="00684AED"/>
    <w:rsid w:val="006864A1"/>
    <w:rsid w:val="006905DD"/>
    <w:rsid w:val="00691A8F"/>
    <w:rsid w:val="0069429D"/>
    <w:rsid w:val="00695A4A"/>
    <w:rsid w:val="006A0198"/>
    <w:rsid w:val="006A0DA2"/>
    <w:rsid w:val="006A1DAE"/>
    <w:rsid w:val="006A23B9"/>
    <w:rsid w:val="006A2AEA"/>
    <w:rsid w:val="006A2B4F"/>
    <w:rsid w:val="006A636D"/>
    <w:rsid w:val="006A6B68"/>
    <w:rsid w:val="006A707A"/>
    <w:rsid w:val="006B01EB"/>
    <w:rsid w:val="006B0F09"/>
    <w:rsid w:val="006B0FFD"/>
    <w:rsid w:val="006B1353"/>
    <w:rsid w:val="006B1536"/>
    <w:rsid w:val="006B5E85"/>
    <w:rsid w:val="006B6886"/>
    <w:rsid w:val="006C05D5"/>
    <w:rsid w:val="006C0650"/>
    <w:rsid w:val="006C2BCE"/>
    <w:rsid w:val="006C2F60"/>
    <w:rsid w:val="006D1000"/>
    <w:rsid w:val="006D221B"/>
    <w:rsid w:val="006D3064"/>
    <w:rsid w:val="006D33FA"/>
    <w:rsid w:val="006D5042"/>
    <w:rsid w:val="006D52CF"/>
    <w:rsid w:val="006D5970"/>
    <w:rsid w:val="006D768E"/>
    <w:rsid w:val="006E0B1B"/>
    <w:rsid w:val="006E2C90"/>
    <w:rsid w:val="006F1AEA"/>
    <w:rsid w:val="006F2221"/>
    <w:rsid w:val="006F2A05"/>
    <w:rsid w:val="006F3F83"/>
    <w:rsid w:val="006F4B2B"/>
    <w:rsid w:val="006F617F"/>
    <w:rsid w:val="0070150E"/>
    <w:rsid w:val="00702C09"/>
    <w:rsid w:val="007034DE"/>
    <w:rsid w:val="00704C3E"/>
    <w:rsid w:val="00705678"/>
    <w:rsid w:val="00705C6B"/>
    <w:rsid w:val="0071091F"/>
    <w:rsid w:val="007124B1"/>
    <w:rsid w:val="00715CCA"/>
    <w:rsid w:val="00716A1D"/>
    <w:rsid w:val="007172EE"/>
    <w:rsid w:val="00725672"/>
    <w:rsid w:val="00726321"/>
    <w:rsid w:val="00726539"/>
    <w:rsid w:val="00727798"/>
    <w:rsid w:val="007279FE"/>
    <w:rsid w:val="00733305"/>
    <w:rsid w:val="00733489"/>
    <w:rsid w:val="007345DF"/>
    <w:rsid w:val="00735573"/>
    <w:rsid w:val="00740ABE"/>
    <w:rsid w:val="00740EA3"/>
    <w:rsid w:val="00741131"/>
    <w:rsid w:val="007413FA"/>
    <w:rsid w:val="00741C16"/>
    <w:rsid w:val="00744C95"/>
    <w:rsid w:val="00745633"/>
    <w:rsid w:val="007462BF"/>
    <w:rsid w:val="00746995"/>
    <w:rsid w:val="0074777C"/>
    <w:rsid w:val="00750CAF"/>
    <w:rsid w:val="007539C2"/>
    <w:rsid w:val="00754D41"/>
    <w:rsid w:val="00761D44"/>
    <w:rsid w:val="00772CF6"/>
    <w:rsid w:val="00774123"/>
    <w:rsid w:val="00775CF7"/>
    <w:rsid w:val="007763E9"/>
    <w:rsid w:val="00777CE9"/>
    <w:rsid w:val="007809E3"/>
    <w:rsid w:val="007819B4"/>
    <w:rsid w:val="007824D6"/>
    <w:rsid w:val="00783EF7"/>
    <w:rsid w:val="00784203"/>
    <w:rsid w:val="0078658B"/>
    <w:rsid w:val="00791FDB"/>
    <w:rsid w:val="00792DF5"/>
    <w:rsid w:val="0079305F"/>
    <w:rsid w:val="00793253"/>
    <w:rsid w:val="007963B2"/>
    <w:rsid w:val="00797014"/>
    <w:rsid w:val="007A0DE4"/>
    <w:rsid w:val="007A2BAB"/>
    <w:rsid w:val="007A38F6"/>
    <w:rsid w:val="007A46DA"/>
    <w:rsid w:val="007A5B7D"/>
    <w:rsid w:val="007A6D8D"/>
    <w:rsid w:val="007B1187"/>
    <w:rsid w:val="007B47E6"/>
    <w:rsid w:val="007B4B0E"/>
    <w:rsid w:val="007B4B51"/>
    <w:rsid w:val="007B4D2B"/>
    <w:rsid w:val="007B5D02"/>
    <w:rsid w:val="007B6F79"/>
    <w:rsid w:val="007C073B"/>
    <w:rsid w:val="007C1B68"/>
    <w:rsid w:val="007C3543"/>
    <w:rsid w:val="007C4C47"/>
    <w:rsid w:val="007C5054"/>
    <w:rsid w:val="007C6526"/>
    <w:rsid w:val="007C6BAB"/>
    <w:rsid w:val="007D054E"/>
    <w:rsid w:val="007D0F5F"/>
    <w:rsid w:val="007D31F6"/>
    <w:rsid w:val="007D4AC8"/>
    <w:rsid w:val="007D53C4"/>
    <w:rsid w:val="007D6BB0"/>
    <w:rsid w:val="007D6F70"/>
    <w:rsid w:val="007D7ABC"/>
    <w:rsid w:val="007E056E"/>
    <w:rsid w:val="007E1CD0"/>
    <w:rsid w:val="007E35AB"/>
    <w:rsid w:val="007E4164"/>
    <w:rsid w:val="007E41A5"/>
    <w:rsid w:val="007E4FCA"/>
    <w:rsid w:val="007E651D"/>
    <w:rsid w:val="007E75FD"/>
    <w:rsid w:val="007E7864"/>
    <w:rsid w:val="007F0428"/>
    <w:rsid w:val="007F0759"/>
    <w:rsid w:val="007F30CA"/>
    <w:rsid w:val="007F4E3C"/>
    <w:rsid w:val="007F6DB1"/>
    <w:rsid w:val="007F6F52"/>
    <w:rsid w:val="007F7824"/>
    <w:rsid w:val="007F7F1C"/>
    <w:rsid w:val="00800315"/>
    <w:rsid w:val="00801BE5"/>
    <w:rsid w:val="00804130"/>
    <w:rsid w:val="008076F3"/>
    <w:rsid w:val="00807E26"/>
    <w:rsid w:val="00807F66"/>
    <w:rsid w:val="00810858"/>
    <w:rsid w:val="00811BFD"/>
    <w:rsid w:val="00814DF0"/>
    <w:rsid w:val="00815195"/>
    <w:rsid w:val="0081630F"/>
    <w:rsid w:val="0081674B"/>
    <w:rsid w:val="0082167A"/>
    <w:rsid w:val="008228C3"/>
    <w:rsid w:val="008228FA"/>
    <w:rsid w:val="00822B8B"/>
    <w:rsid w:val="008259B1"/>
    <w:rsid w:val="0082615F"/>
    <w:rsid w:val="00826172"/>
    <w:rsid w:val="008263DC"/>
    <w:rsid w:val="00826D9E"/>
    <w:rsid w:val="0083024B"/>
    <w:rsid w:val="008306CF"/>
    <w:rsid w:val="00831B69"/>
    <w:rsid w:val="00832A98"/>
    <w:rsid w:val="00832F96"/>
    <w:rsid w:val="00834413"/>
    <w:rsid w:val="008351A5"/>
    <w:rsid w:val="008351E8"/>
    <w:rsid w:val="0083538B"/>
    <w:rsid w:val="00836169"/>
    <w:rsid w:val="00836D45"/>
    <w:rsid w:val="00840E8C"/>
    <w:rsid w:val="00841C59"/>
    <w:rsid w:val="008440FE"/>
    <w:rsid w:val="00845A4B"/>
    <w:rsid w:val="0085259D"/>
    <w:rsid w:val="00855716"/>
    <w:rsid w:val="00856C5B"/>
    <w:rsid w:val="00860476"/>
    <w:rsid w:val="0086227C"/>
    <w:rsid w:val="00863682"/>
    <w:rsid w:val="00864C4D"/>
    <w:rsid w:val="00870A7B"/>
    <w:rsid w:val="00871C3B"/>
    <w:rsid w:val="00874FD1"/>
    <w:rsid w:val="00875335"/>
    <w:rsid w:val="00880B55"/>
    <w:rsid w:val="0088200E"/>
    <w:rsid w:val="0088237E"/>
    <w:rsid w:val="00882C2E"/>
    <w:rsid w:val="00884EFC"/>
    <w:rsid w:val="0088668C"/>
    <w:rsid w:val="00887B90"/>
    <w:rsid w:val="008904CB"/>
    <w:rsid w:val="008909B2"/>
    <w:rsid w:val="008931A2"/>
    <w:rsid w:val="008936AC"/>
    <w:rsid w:val="00896784"/>
    <w:rsid w:val="008A2564"/>
    <w:rsid w:val="008A4521"/>
    <w:rsid w:val="008A5F96"/>
    <w:rsid w:val="008A7807"/>
    <w:rsid w:val="008B0481"/>
    <w:rsid w:val="008B1E31"/>
    <w:rsid w:val="008B44F4"/>
    <w:rsid w:val="008C0E4C"/>
    <w:rsid w:val="008C4A31"/>
    <w:rsid w:val="008C634D"/>
    <w:rsid w:val="008C7B26"/>
    <w:rsid w:val="008D2F89"/>
    <w:rsid w:val="008D3861"/>
    <w:rsid w:val="008D3EC5"/>
    <w:rsid w:val="008D612B"/>
    <w:rsid w:val="008E035F"/>
    <w:rsid w:val="008E243C"/>
    <w:rsid w:val="008E3383"/>
    <w:rsid w:val="008E6A04"/>
    <w:rsid w:val="008E6AD9"/>
    <w:rsid w:val="008F1972"/>
    <w:rsid w:val="008F2025"/>
    <w:rsid w:val="008F2744"/>
    <w:rsid w:val="008F35F3"/>
    <w:rsid w:val="008F67DA"/>
    <w:rsid w:val="008F7F31"/>
    <w:rsid w:val="00902165"/>
    <w:rsid w:val="00903546"/>
    <w:rsid w:val="009050B6"/>
    <w:rsid w:val="00910D85"/>
    <w:rsid w:val="00920BA1"/>
    <w:rsid w:val="00920EB8"/>
    <w:rsid w:val="0092196B"/>
    <w:rsid w:val="00923239"/>
    <w:rsid w:val="00925BE8"/>
    <w:rsid w:val="00925CB9"/>
    <w:rsid w:val="00932096"/>
    <w:rsid w:val="00932562"/>
    <w:rsid w:val="00933B12"/>
    <w:rsid w:val="00934057"/>
    <w:rsid w:val="0093443E"/>
    <w:rsid w:val="00934938"/>
    <w:rsid w:val="0094181C"/>
    <w:rsid w:val="009423E0"/>
    <w:rsid w:val="00942C06"/>
    <w:rsid w:val="00945293"/>
    <w:rsid w:val="00945BC4"/>
    <w:rsid w:val="009505A2"/>
    <w:rsid w:val="009505D7"/>
    <w:rsid w:val="009510F2"/>
    <w:rsid w:val="00952387"/>
    <w:rsid w:val="0096039E"/>
    <w:rsid w:val="0096055A"/>
    <w:rsid w:val="00964F93"/>
    <w:rsid w:val="00965AED"/>
    <w:rsid w:val="00966182"/>
    <w:rsid w:val="0096751B"/>
    <w:rsid w:val="00970AA0"/>
    <w:rsid w:val="00971880"/>
    <w:rsid w:val="00972608"/>
    <w:rsid w:val="00973219"/>
    <w:rsid w:val="00976223"/>
    <w:rsid w:val="00976901"/>
    <w:rsid w:val="00977376"/>
    <w:rsid w:val="00982A68"/>
    <w:rsid w:val="00983269"/>
    <w:rsid w:val="00983331"/>
    <w:rsid w:val="0098374D"/>
    <w:rsid w:val="00983B20"/>
    <w:rsid w:val="00984550"/>
    <w:rsid w:val="0098600B"/>
    <w:rsid w:val="009870B2"/>
    <w:rsid w:val="0099268A"/>
    <w:rsid w:val="0099339F"/>
    <w:rsid w:val="00993713"/>
    <w:rsid w:val="00994000"/>
    <w:rsid w:val="0099794D"/>
    <w:rsid w:val="009A14EC"/>
    <w:rsid w:val="009A243F"/>
    <w:rsid w:val="009A62F6"/>
    <w:rsid w:val="009B1D4D"/>
    <w:rsid w:val="009B2B15"/>
    <w:rsid w:val="009B2D88"/>
    <w:rsid w:val="009B3A65"/>
    <w:rsid w:val="009B4327"/>
    <w:rsid w:val="009B46A8"/>
    <w:rsid w:val="009B5603"/>
    <w:rsid w:val="009B6D78"/>
    <w:rsid w:val="009C25A7"/>
    <w:rsid w:val="009C52E9"/>
    <w:rsid w:val="009C5DB3"/>
    <w:rsid w:val="009C687D"/>
    <w:rsid w:val="009C7749"/>
    <w:rsid w:val="009D044F"/>
    <w:rsid w:val="009D1731"/>
    <w:rsid w:val="009D2E38"/>
    <w:rsid w:val="009D2E57"/>
    <w:rsid w:val="009D64D5"/>
    <w:rsid w:val="009D684C"/>
    <w:rsid w:val="009E0F2B"/>
    <w:rsid w:val="009E10D1"/>
    <w:rsid w:val="009E168E"/>
    <w:rsid w:val="009E485E"/>
    <w:rsid w:val="009E4F0F"/>
    <w:rsid w:val="009E50EB"/>
    <w:rsid w:val="009E5DE7"/>
    <w:rsid w:val="009E6A61"/>
    <w:rsid w:val="009E7065"/>
    <w:rsid w:val="009E74E3"/>
    <w:rsid w:val="009F32A1"/>
    <w:rsid w:val="009F5E48"/>
    <w:rsid w:val="009F78A8"/>
    <w:rsid w:val="00A00DF0"/>
    <w:rsid w:val="00A01E36"/>
    <w:rsid w:val="00A02157"/>
    <w:rsid w:val="00A03C16"/>
    <w:rsid w:val="00A05A76"/>
    <w:rsid w:val="00A05FB1"/>
    <w:rsid w:val="00A11028"/>
    <w:rsid w:val="00A13FF0"/>
    <w:rsid w:val="00A14BBB"/>
    <w:rsid w:val="00A15D3A"/>
    <w:rsid w:val="00A16047"/>
    <w:rsid w:val="00A224E1"/>
    <w:rsid w:val="00A22F89"/>
    <w:rsid w:val="00A250FD"/>
    <w:rsid w:val="00A3044F"/>
    <w:rsid w:val="00A31143"/>
    <w:rsid w:val="00A313E7"/>
    <w:rsid w:val="00A4048B"/>
    <w:rsid w:val="00A443E6"/>
    <w:rsid w:val="00A44756"/>
    <w:rsid w:val="00A46775"/>
    <w:rsid w:val="00A46925"/>
    <w:rsid w:val="00A47D9D"/>
    <w:rsid w:val="00A5115C"/>
    <w:rsid w:val="00A5316E"/>
    <w:rsid w:val="00A542DD"/>
    <w:rsid w:val="00A54314"/>
    <w:rsid w:val="00A5740F"/>
    <w:rsid w:val="00A57FB8"/>
    <w:rsid w:val="00A6083D"/>
    <w:rsid w:val="00A60D26"/>
    <w:rsid w:val="00A61B15"/>
    <w:rsid w:val="00A63312"/>
    <w:rsid w:val="00A63C6A"/>
    <w:rsid w:val="00A64193"/>
    <w:rsid w:val="00A64344"/>
    <w:rsid w:val="00A65702"/>
    <w:rsid w:val="00A65EA8"/>
    <w:rsid w:val="00A6727F"/>
    <w:rsid w:val="00A67D2D"/>
    <w:rsid w:val="00A67D50"/>
    <w:rsid w:val="00A67FD0"/>
    <w:rsid w:val="00A704C0"/>
    <w:rsid w:val="00A70EE2"/>
    <w:rsid w:val="00A71182"/>
    <w:rsid w:val="00A72C68"/>
    <w:rsid w:val="00A74888"/>
    <w:rsid w:val="00A74E47"/>
    <w:rsid w:val="00A751E4"/>
    <w:rsid w:val="00A75DB6"/>
    <w:rsid w:val="00A75E7E"/>
    <w:rsid w:val="00A81A45"/>
    <w:rsid w:val="00A8372D"/>
    <w:rsid w:val="00A8390A"/>
    <w:rsid w:val="00A8405E"/>
    <w:rsid w:val="00A845A5"/>
    <w:rsid w:val="00A861B5"/>
    <w:rsid w:val="00A8650E"/>
    <w:rsid w:val="00A87718"/>
    <w:rsid w:val="00A91055"/>
    <w:rsid w:val="00A9261E"/>
    <w:rsid w:val="00A93F8A"/>
    <w:rsid w:val="00A95BAD"/>
    <w:rsid w:val="00A973EC"/>
    <w:rsid w:val="00A9794F"/>
    <w:rsid w:val="00AA3569"/>
    <w:rsid w:val="00AA3A9C"/>
    <w:rsid w:val="00AA43D5"/>
    <w:rsid w:val="00AA68BE"/>
    <w:rsid w:val="00AA6D7F"/>
    <w:rsid w:val="00AA7678"/>
    <w:rsid w:val="00AA7D7C"/>
    <w:rsid w:val="00AB037E"/>
    <w:rsid w:val="00AB2544"/>
    <w:rsid w:val="00AB3079"/>
    <w:rsid w:val="00AB38A4"/>
    <w:rsid w:val="00AB4B85"/>
    <w:rsid w:val="00AB61DC"/>
    <w:rsid w:val="00AB7D25"/>
    <w:rsid w:val="00AC22E7"/>
    <w:rsid w:val="00AC36E5"/>
    <w:rsid w:val="00AC3BFB"/>
    <w:rsid w:val="00AD1DEF"/>
    <w:rsid w:val="00AD41E2"/>
    <w:rsid w:val="00AD4D21"/>
    <w:rsid w:val="00AD58E5"/>
    <w:rsid w:val="00AD690F"/>
    <w:rsid w:val="00AD7B30"/>
    <w:rsid w:val="00AE0D65"/>
    <w:rsid w:val="00AE0FAC"/>
    <w:rsid w:val="00AE1F0F"/>
    <w:rsid w:val="00AE76D3"/>
    <w:rsid w:val="00AF0209"/>
    <w:rsid w:val="00AF05D3"/>
    <w:rsid w:val="00AF07E4"/>
    <w:rsid w:val="00AF2897"/>
    <w:rsid w:val="00AF2B9D"/>
    <w:rsid w:val="00AF558F"/>
    <w:rsid w:val="00AF6847"/>
    <w:rsid w:val="00B00665"/>
    <w:rsid w:val="00B00EB4"/>
    <w:rsid w:val="00B02885"/>
    <w:rsid w:val="00B036C0"/>
    <w:rsid w:val="00B04085"/>
    <w:rsid w:val="00B044BB"/>
    <w:rsid w:val="00B04975"/>
    <w:rsid w:val="00B0500C"/>
    <w:rsid w:val="00B068DB"/>
    <w:rsid w:val="00B07919"/>
    <w:rsid w:val="00B10308"/>
    <w:rsid w:val="00B116B5"/>
    <w:rsid w:val="00B13BEA"/>
    <w:rsid w:val="00B15B63"/>
    <w:rsid w:val="00B176E2"/>
    <w:rsid w:val="00B2014C"/>
    <w:rsid w:val="00B207F0"/>
    <w:rsid w:val="00B21752"/>
    <w:rsid w:val="00B22F6E"/>
    <w:rsid w:val="00B23176"/>
    <w:rsid w:val="00B2400F"/>
    <w:rsid w:val="00B2440C"/>
    <w:rsid w:val="00B2698B"/>
    <w:rsid w:val="00B2711C"/>
    <w:rsid w:val="00B30824"/>
    <w:rsid w:val="00B31993"/>
    <w:rsid w:val="00B343D3"/>
    <w:rsid w:val="00B361C9"/>
    <w:rsid w:val="00B36B3A"/>
    <w:rsid w:val="00B37A49"/>
    <w:rsid w:val="00B404B6"/>
    <w:rsid w:val="00B41652"/>
    <w:rsid w:val="00B41A16"/>
    <w:rsid w:val="00B42218"/>
    <w:rsid w:val="00B422E8"/>
    <w:rsid w:val="00B4326A"/>
    <w:rsid w:val="00B4431B"/>
    <w:rsid w:val="00B46A26"/>
    <w:rsid w:val="00B508DF"/>
    <w:rsid w:val="00B50E9E"/>
    <w:rsid w:val="00B51C91"/>
    <w:rsid w:val="00B53F06"/>
    <w:rsid w:val="00B60EAB"/>
    <w:rsid w:val="00B61646"/>
    <w:rsid w:val="00B617C0"/>
    <w:rsid w:val="00B61A05"/>
    <w:rsid w:val="00B62068"/>
    <w:rsid w:val="00B6734B"/>
    <w:rsid w:val="00B67BC0"/>
    <w:rsid w:val="00B71DD9"/>
    <w:rsid w:val="00B71EF0"/>
    <w:rsid w:val="00B73064"/>
    <w:rsid w:val="00B74891"/>
    <w:rsid w:val="00B749C8"/>
    <w:rsid w:val="00B764EF"/>
    <w:rsid w:val="00B76A10"/>
    <w:rsid w:val="00B77BB2"/>
    <w:rsid w:val="00B80B9B"/>
    <w:rsid w:val="00B82D00"/>
    <w:rsid w:val="00B853F0"/>
    <w:rsid w:val="00B855E7"/>
    <w:rsid w:val="00B9050A"/>
    <w:rsid w:val="00B90CF5"/>
    <w:rsid w:val="00B9227D"/>
    <w:rsid w:val="00B92AF8"/>
    <w:rsid w:val="00B92DA3"/>
    <w:rsid w:val="00B953BD"/>
    <w:rsid w:val="00B95918"/>
    <w:rsid w:val="00B95CEC"/>
    <w:rsid w:val="00B97BAD"/>
    <w:rsid w:val="00BA33A9"/>
    <w:rsid w:val="00BA3D11"/>
    <w:rsid w:val="00BA4454"/>
    <w:rsid w:val="00BA4748"/>
    <w:rsid w:val="00BA6CF2"/>
    <w:rsid w:val="00BB03AF"/>
    <w:rsid w:val="00BB2504"/>
    <w:rsid w:val="00BB275A"/>
    <w:rsid w:val="00BB3926"/>
    <w:rsid w:val="00BB4972"/>
    <w:rsid w:val="00BB639D"/>
    <w:rsid w:val="00BC1840"/>
    <w:rsid w:val="00BC1E00"/>
    <w:rsid w:val="00BC2C69"/>
    <w:rsid w:val="00BC43E9"/>
    <w:rsid w:val="00BC50A6"/>
    <w:rsid w:val="00BC62EB"/>
    <w:rsid w:val="00BC654F"/>
    <w:rsid w:val="00BC6763"/>
    <w:rsid w:val="00BC6877"/>
    <w:rsid w:val="00BD16E1"/>
    <w:rsid w:val="00BD2BD8"/>
    <w:rsid w:val="00BD3CB5"/>
    <w:rsid w:val="00BD3E15"/>
    <w:rsid w:val="00BD5AC7"/>
    <w:rsid w:val="00BD5D0F"/>
    <w:rsid w:val="00BE3000"/>
    <w:rsid w:val="00BE395E"/>
    <w:rsid w:val="00BE3CCE"/>
    <w:rsid w:val="00BE6675"/>
    <w:rsid w:val="00BF002B"/>
    <w:rsid w:val="00BF2350"/>
    <w:rsid w:val="00BF2D92"/>
    <w:rsid w:val="00BF39EE"/>
    <w:rsid w:val="00BF41AF"/>
    <w:rsid w:val="00BF4D19"/>
    <w:rsid w:val="00BF5FBA"/>
    <w:rsid w:val="00C0425B"/>
    <w:rsid w:val="00C04355"/>
    <w:rsid w:val="00C043B2"/>
    <w:rsid w:val="00C05135"/>
    <w:rsid w:val="00C055EA"/>
    <w:rsid w:val="00C0594D"/>
    <w:rsid w:val="00C05E01"/>
    <w:rsid w:val="00C06590"/>
    <w:rsid w:val="00C1030C"/>
    <w:rsid w:val="00C106A9"/>
    <w:rsid w:val="00C111CE"/>
    <w:rsid w:val="00C15F79"/>
    <w:rsid w:val="00C2031D"/>
    <w:rsid w:val="00C210FD"/>
    <w:rsid w:val="00C221AE"/>
    <w:rsid w:val="00C233E9"/>
    <w:rsid w:val="00C257FE"/>
    <w:rsid w:val="00C31521"/>
    <w:rsid w:val="00C31695"/>
    <w:rsid w:val="00C31D2C"/>
    <w:rsid w:val="00C3483C"/>
    <w:rsid w:val="00C349FA"/>
    <w:rsid w:val="00C3641D"/>
    <w:rsid w:val="00C364D0"/>
    <w:rsid w:val="00C375AD"/>
    <w:rsid w:val="00C40838"/>
    <w:rsid w:val="00C415F3"/>
    <w:rsid w:val="00C44EFE"/>
    <w:rsid w:val="00C525BC"/>
    <w:rsid w:val="00C54265"/>
    <w:rsid w:val="00C545CE"/>
    <w:rsid w:val="00C56928"/>
    <w:rsid w:val="00C57100"/>
    <w:rsid w:val="00C60180"/>
    <w:rsid w:val="00C621CE"/>
    <w:rsid w:val="00C645CE"/>
    <w:rsid w:val="00C64890"/>
    <w:rsid w:val="00C70080"/>
    <w:rsid w:val="00C70894"/>
    <w:rsid w:val="00C712A1"/>
    <w:rsid w:val="00C720A3"/>
    <w:rsid w:val="00C7622E"/>
    <w:rsid w:val="00C7682B"/>
    <w:rsid w:val="00C76946"/>
    <w:rsid w:val="00C77765"/>
    <w:rsid w:val="00C77967"/>
    <w:rsid w:val="00C80269"/>
    <w:rsid w:val="00C819A5"/>
    <w:rsid w:val="00C82B8C"/>
    <w:rsid w:val="00C84422"/>
    <w:rsid w:val="00C86EF1"/>
    <w:rsid w:val="00C87F03"/>
    <w:rsid w:val="00C93922"/>
    <w:rsid w:val="00CA3BE7"/>
    <w:rsid w:val="00CA3C02"/>
    <w:rsid w:val="00CA4FDC"/>
    <w:rsid w:val="00CA6F67"/>
    <w:rsid w:val="00CB0A47"/>
    <w:rsid w:val="00CB0BAB"/>
    <w:rsid w:val="00CB18FD"/>
    <w:rsid w:val="00CB3C08"/>
    <w:rsid w:val="00CB58E4"/>
    <w:rsid w:val="00CC2179"/>
    <w:rsid w:val="00CC2C34"/>
    <w:rsid w:val="00CC4B9A"/>
    <w:rsid w:val="00CC7247"/>
    <w:rsid w:val="00CC7E5A"/>
    <w:rsid w:val="00CD1F8D"/>
    <w:rsid w:val="00CD242E"/>
    <w:rsid w:val="00CD49BB"/>
    <w:rsid w:val="00CD4D5B"/>
    <w:rsid w:val="00CD5686"/>
    <w:rsid w:val="00CD7CA1"/>
    <w:rsid w:val="00CE02AA"/>
    <w:rsid w:val="00CE0793"/>
    <w:rsid w:val="00CE1A57"/>
    <w:rsid w:val="00CE2F90"/>
    <w:rsid w:val="00CE3AB0"/>
    <w:rsid w:val="00CE3E47"/>
    <w:rsid w:val="00CE6217"/>
    <w:rsid w:val="00CF29A8"/>
    <w:rsid w:val="00CF314C"/>
    <w:rsid w:val="00CF412C"/>
    <w:rsid w:val="00CF56B1"/>
    <w:rsid w:val="00CF5BEF"/>
    <w:rsid w:val="00CF62E6"/>
    <w:rsid w:val="00CF7497"/>
    <w:rsid w:val="00D01847"/>
    <w:rsid w:val="00D028AA"/>
    <w:rsid w:val="00D070CC"/>
    <w:rsid w:val="00D072D5"/>
    <w:rsid w:val="00D10E2D"/>
    <w:rsid w:val="00D12403"/>
    <w:rsid w:val="00D129B3"/>
    <w:rsid w:val="00D12C8E"/>
    <w:rsid w:val="00D14334"/>
    <w:rsid w:val="00D159D2"/>
    <w:rsid w:val="00D1682A"/>
    <w:rsid w:val="00D16A5F"/>
    <w:rsid w:val="00D174F2"/>
    <w:rsid w:val="00D24668"/>
    <w:rsid w:val="00D24FB6"/>
    <w:rsid w:val="00D25847"/>
    <w:rsid w:val="00D26517"/>
    <w:rsid w:val="00D27788"/>
    <w:rsid w:val="00D33161"/>
    <w:rsid w:val="00D337DD"/>
    <w:rsid w:val="00D375F4"/>
    <w:rsid w:val="00D41679"/>
    <w:rsid w:val="00D42998"/>
    <w:rsid w:val="00D44160"/>
    <w:rsid w:val="00D44706"/>
    <w:rsid w:val="00D50781"/>
    <w:rsid w:val="00D53AE2"/>
    <w:rsid w:val="00D5476D"/>
    <w:rsid w:val="00D55109"/>
    <w:rsid w:val="00D5520E"/>
    <w:rsid w:val="00D55587"/>
    <w:rsid w:val="00D606EF"/>
    <w:rsid w:val="00D61351"/>
    <w:rsid w:val="00D64AF1"/>
    <w:rsid w:val="00D65F97"/>
    <w:rsid w:val="00D7371E"/>
    <w:rsid w:val="00D74CC5"/>
    <w:rsid w:val="00D7578E"/>
    <w:rsid w:val="00D80FB3"/>
    <w:rsid w:val="00D81062"/>
    <w:rsid w:val="00D81A7E"/>
    <w:rsid w:val="00D81C38"/>
    <w:rsid w:val="00D84864"/>
    <w:rsid w:val="00D8622B"/>
    <w:rsid w:val="00D868FE"/>
    <w:rsid w:val="00D94169"/>
    <w:rsid w:val="00D941D5"/>
    <w:rsid w:val="00D97171"/>
    <w:rsid w:val="00D97552"/>
    <w:rsid w:val="00DA0685"/>
    <w:rsid w:val="00DA3065"/>
    <w:rsid w:val="00DA4120"/>
    <w:rsid w:val="00DA464F"/>
    <w:rsid w:val="00DA4687"/>
    <w:rsid w:val="00DA5763"/>
    <w:rsid w:val="00DA5D10"/>
    <w:rsid w:val="00DA65A9"/>
    <w:rsid w:val="00DA75C5"/>
    <w:rsid w:val="00DB0F32"/>
    <w:rsid w:val="00DB0F34"/>
    <w:rsid w:val="00DB2720"/>
    <w:rsid w:val="00DB2DF4"/>
    <w:rsid w:val="00DB2F08"/>
    <w:rsid w:val="00DB3058"/>
    <w:rsid w:val="00DB69DD"/>
    <w:rsid w:val="00DC1877"/>
    <w:rsid w:val="00DC1B35"/>
    <w:rsid w:val="00DC257B"/>
    <w:rsid w:val="00DC298F"/>
    <w:rsid w:val="00DC3963"/>
    <w:rsid w:val="00DC3F4E"/>
    <w:rsid w:val="00DC7D07"/>
    <w:rsid w:val="00DD293F"/>
    <w:rsid w:val="00DD3C0F"/>
    <w:rsid w:val="00DD5451"/>
    <w:rsid w:val="00DD57D2"/>
    <w:rsid w:val="00DD5F89"/>
    <w:rsid w:val="00DD6715"/>
    <w:rsid w:val="00DE16BE"/>
    <w:rsid w:val="00DE3B47"/>
    <w:rsid w:val="00DE4E04"/>
    <w:rsid w:val="00DE4F42"/>
    <w:rsid w:val="00DE7E56"/>
    <w:rsid w:val="00DF1D19"/>
    <w:rsid w:val="00DF221E"/>
    <w:rsid w:val="00DF2A94"/>
    <w:rsid w:val="00DF320D"/>
    <w:rsid w:val="00DF32EF"/>
    <w:rsid w:val="00DF340F"/>
    <w:rsid w:val="00DF4CDD"/>
    <w:rsid w:val="00DF645C"/>
    <w:rsid w:val="00DF7D5A"/>
    <w:rsid w:val="00DF7E3F"/>
    <w:rsid w:val="00E00CC2"/>
    <w:rsid w:val="00E03ED7"/>
    <w:rsid w:val="00E04055"/>
    <w:rsid w:val="00E0621B"/>
    <w:rsid w:val="00E0671E"/>
    <w:rsid w:val="00E114AC"/>
    <w:rsid w:val="00E12041"/>
    <w:rsid w:val="00E12FB6"/>
    <w:rsid w:val="00E14F0C"/>
    <w:rsid w:val="00E15FB5"/>
    <w:rsid w:val="00E16A93"/>
    <w:rsid w:val="00E17F2F"/>
    <w:rsid w:val="00E2084A"/>
    <w:rsid w:val="00E21A2A"/>
    <w:rsid w:val="00E22155"/>
    <w:rsid w:val="00E22262"/>
    <w:rsid w:val="00E234B2"/>
    <w:rsid w:val="00E24127"/>
    <w:rsid w:val="00E24BD0"/>
    <w:rsid w:val="00E25B87"/>
    <w:rsid w:val="00E30D2E"/>
    <w:rsid w:val="00E31414"/>
    <w:rsid w:val="00E34B35"/>
    <w:rsid w:val="00E34DA9"/>
    <w:rsid w:val="00E36E6D"/>
    <w:rsid w:val="00E40A3F"/>
    <w:rsid w:val="00E42DB3"/>
    <w:rsid w:val="00E432DC"/>
    <w:rsid w:val="00E44C0A"/>
    <w:rsid w:val="00E44EA0"/>
    <w:rsid w:val="00E46628"/>
    <w:rsid w:val="00E50B05"/>
    <w:rsid w:val="00E5109F"/>
    <w:rsid w:val="00E52CC4"/>
    <w:rsid w:val="00E54A35"/>
    <w:rsid w:val="00E5526B"/>
    <w:rsid w:val="00E55697"/>
    <w:rsid w:val="00E55B8E"/>
    <w:rsid w:val="00E57C5B"/>
    <w:rsid w:val="00E57D47"/>
    <w:rsid w:val="00E61B1E"/>
    <w:rsid w:val="00E64193"/>
    <w:rsid w:val="00E65394"/>
    <w:rsid w:val="00E70592"/>
    <w:rsid w:val="00E7108B"/>
    <w:rsid w:val="00E711F5"/>
    <w:rsid w:val="00E739AF"/>
    <w:rsid w:val="00E747EB"/>
    <w:rsid w:val="00E74A5A"/>
    <w:rsid w:val="00E74AD8"/>
    <w:rsid w:val="00E76676"/>
    <w:rsid w:val="00E82728"/>
    <w:rsid w:val="00E843DA"/>
    <w:rsid w:val="00E852A4"/>
    <w:rsid w:val="00E86059"/>
    <w:rsid w:val="00E86124"/>
    <w:rsid w:val="00E8648D"/>
    <w:rsid w:val="00E921DD"/>
    <w:rsid w:val="00E93AD8"/>
    <w:rsid w:val="00E94E54"/>
    <w:rsid w:val="00E96BB9"/>
    <w:rsid w:val="00E97002"/>
    <w:rsid w:val="00EA1A9E"/>
    <w:rsid w:val="00EA3EA1"/>
    <w:rsid w:val="00EA3F5A"/>
    <w:rsid w:val="00EA4213"/>
    <w:rsid w:val="00EA4508"/>
    <w:rsid w:val="00EA6277"/>
    <w:rsid w:val="00EA63D8"/>
    <w:rsid w:val="00EB10A1"/>
    <w:rsid w:val="00EB323B"/>
    <w:rsid w:val="00EB348E"/>
    <w:rsid w:val="00EB3EF5"/>
    <w:rsid w:val="00EC0032"/>
    <w:rsid w:val="00EC032C"/>
    <w:rsid w:val="00EC0AAD"/>
    <w:rsid w:val="00EC1DB6"/>
    <w:rsid w:val="00EC307D"/>
    <w:rsid w:val="00EC36AF"/>
    <w:rsid w:val="00EC4AC6"/>
    <w:rsid w:val="00ED1E4D"/>
    <w:rsid w:val="00ED2EA4"/>
    <w:rsid w:val="00ED32ED"/>
    <w:rsid w:val="00ED33B4"/>
    <w:rsid w:val="00ED4AA4"/>
    <w:rsid w:val="00ED58C2"/>
    <w:rsid w:val="00ED62DF"/>
    <w:rsid w:val="00ED79D0"/>
    <w:rsid w:val="00EE0CC7"/>
    <w:rsid w:val="00EE16AD"/>
    <w:rsid w:val="00EE56C3"/>
    <w:rsid w:val="00EE572D"/>
    <w:rsid w:val="00EF012B"/>
    <w:rsid w:val="00EF25CB"/>
    <w:rsid w:val="00EF2AFE"/>
    <w:rsid w:val="00EF30C3"/>
    <w:rsid w:val="00EF3658"/>
    <w:rsid w:val="00EF3991"/>
    <w:rsid w:val="00EF6B84"/>
    <w:rsid w:val="00F02CD5"/>
    <w:rsid w:val="00F02CE0"/>
    <w:rsid w:val="00F0480B"/>
    <w:rsid w:val="00F04D77"/>
    <w:rsid w:val="00F1233E"/>
    <w:rsid w:val="00F13435"/>
    <w:rsid w:val="00F13F91"/>
    <w:rsid w:val="00F22ACE"/>
    <w:rsid w:val="00F22D29"/>
    <w:rsid w:val="00F25F99"/>
    <w:rsid w:val="00F25FC8"/>
    <w:rsid w:val="00F3195D"/>
    <w:rsid w:val="00F3789B"/>
    <w:rsid w:val="00F40170"/>
    <w:rsid w:val="00F40F91"/>
    <w:rsid w:val="00F41468"/>
    <w:rsid w:val="00F43239"/>
    <w:rsid w:val="00F4424B"/>
    <w:rsid w:val="00F44E58"/>
    <w:rsid w:val="00F455C4"/>
    <w:rsid w:val="00F45606"/>
    <w:rsid w:val="00F4562A"/>
    <w:rsid w:val="00F45FD9"/>
    <w:rsid w:val="00F50235"/>
    <w:rsid w:val="00F50ACC"/>
    <w:rsid w:val="00F52958"/>
    <w:rsid w:val="00F53CC4"/>
    <w:rsid w:val="00F53E0C"/>
    <w:rsid w:val="00F5421B"/>
    <w:rsid w:val="00F54B92"/>
    <w:rsid w:val="00F56A89"/>
    <w:rsid w:val="00F5703C"/>
    <w:rsid w:val="00F604D1"/>
    <w:rsid w:val="00F6175C"/>
    <w:rsid w:val="00F630CB"/>
    <w:rsid w:val="00F6478C"/>
    <w:rsid w:val="00F65A4B"/>
    <w:rsid w:val="00F65D22"/>
    <w:rsid w:val="00F66AD7"/>
    <w:rsid w:val="00F71987"/>
    <w:rsid w:val="00F73CE2"/>
    <w:rsid w:val="00F77968"/>
    <w:rsid w:val="00F800D9"/>
    <w:rsid w:val="00F801E2"/>
    <w:rsid w:val="00F8255C"/>
    <w:rsid w:val="00F82E1C"/>
    <w:rsid w:val="00F82F42"/>
    <w:rsid w:val="00F83879"/>
    <w:rsid w:val="00F83A99"/>
    <w:rsid w:val="00F856BE"/>
    <w:rsid w:val="00F85C91"/>
    <w:rsid w:val="00F87507"/>
    <w:rsid w:val="00F9119A"/>
    <w:rsid w:val="00F92F30"/>
    <w:rsid w:val="00F937E0"/>
    <w:rsid w:val="00F95A1A"/>
    <w:rsid w:val="00F97E77"/>
    <w:rsid w:val="00FA0E3D"/>
    <w:rsid w:val="00FA2D9A"/>
    <w:rsid w:val="00FA3C35"/>
    <w:rsid w:val="00FA5731"/>
    <w:rsid w:val="00FA599E"/>
    <w:rsid w:val="00FB005B"/>
    <w:rsid w:val="00FB18A7"/>
    <w:rsid w:val="00FB2A71"/>
    <w:rsid w:val="00FB39D8"/>
    <w:rsid w:val="00FB47F8"/>
    <w:rsid w:val="00FB5858"/>
    <w:rsid w:val="00FB5D05"/>
    <w:rsid w:val="00FC06F8"/>
    <w:rsid w:val="00FC0BBE"/>
    <w:rsid w:val="00FC232B"/>
    <w:rsid w:val="00FC56E7"/>
    <w:rsid w:val="00FC6128"/>
    <w:rsid w:val="00FC6C65"/>
    <w:rsid w:val="00FD06BD"/>
    <w:rsid w:val="00FD06D3"/>
    <w:rsid w:val="00FD08A9"/>
    <w:rsid w:val="00FD180E"/>
    <w:rsid w:val="00FD1BB3"/>
    <w:rsid w:val="00FD1CEE"/>
    <w:rsid w:val="00FD2D12"/>
    <w:rsid w:val="00FD3A4A"/>
    <w:rsid w:val="00FD4391"/>
    <w:rsid w:val="00FD5376"/>
    <w:rsid w:val="00FD7315"/>
    <w:rsid w:val="00FE01EC"/>
    <w:rsid w:val="00FE04AA"/>
    <w:rsid w:val="00FE172E"/>
    <w:rsid w:val="00FE1911"/>
    <w:rsid w:val="00FE1970"/>
    <w:rsid w:val="00FE2419"/>
    <w:rsid w:val="00FE42F0"/>
    <w:rsid w:val="00FE434F"/>
    <w:rsid w:val="00FE510B"/>
    <w:rsid w:val="00FE549F"/>
    <w:rsid w:val="00FE7DAC"/>
    <w:rsid w:val="00FF201C"/>
    <w:rsid w:val="00FF2C7F"/>
    <w:rsid w:val="00FF373C"/>
    <w:rsid w:val="00FF5F02"/>
    <w:rsid w:val="00FF6440"/>
    <w:rsid w:val="00FF7842"/>
    <w:rsid w:val="00FF7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05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E4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1DE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DEF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D1DEF"/>
  </w:style>
  <w:style w:type="paragraph" w:styleId="a9">
    <w:name w:val="No Spacing"/>
    <w:uiPriority w:val="1"/>
    <w:qFormat/>
    <w:rsid w:val="00AD1D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AD1D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unhideWhenUsed/>
    <w:rsid w:val="00AD1DEF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AD1DEF"/>
    <w:rPr>
      <w:rFonts w:ascii="Calibri" w:eastAsia="Calibri" w:hAnsi="Calibri"/>
      <w:lang w:eastAsia="en-US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D1DEF"/>
    <w:rPr>
      <w:rFonts w:ascii="Calibri" w:eastAsia="Calibri" w:hAnsi="Calibri" w:cs="Times New Roman"/>
      <w:sz w:val="20"/>
      <w:szCs w:val="20"/>
    </w:rPr>
  </w:style>
  <w:style w:type="paragraph" w:styleId="ad">
    <w:name w:val="footnote text"/>
    <w:basedOn w:val="a"/>
    <w:link w:val="ae"/>
    <w:uiPriority w:val="99"/>
    <w:unhideWhenUsed/>
    <w:rsid w:val="00AD1DEF"/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AD1DEF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AD1DEF"/>
    <w:rPr>
      <w:vertAlign w:val="superscript"/>
    </w:rPr>
  </w:style>
  <w:style w:type="table" w:styleId="af0">
    <w:name w:val="Table Grid"/>
    <w:basedOn w:val="a1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uiPriority w:val="99"/>
    <w:semiHidden/>
    <w:unhideWhenUsed/>
    <w:rsid w:val="00AD1DEF"/>
    <w:rPr>
      <w:vertAlign w:val="superscript"/>
    </w:rPr>
  </w:style>
  <w:style w:type="paragraph" w:customStyle="1" w:styleId="formattext">
    <w:name w:val="formattext"/>
    <w:basedOn w:val="a"/>
    <w:rsid w:val="00AD1DE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2">
    <w:name w:val="annotation reference"/>
    <w:uiPriority w:val="99"/>
    <w:semiHidden/>
    <w:unhideWhenUsed/>
    <w:rsid w:val="00AD1DE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D1DEF"/>
  </w:style>
  <w:style w:type="character" w:customStyle="1" w:styleId="af4">
    <w:name w:val="Текст примечания Знак"/>
    <w:basedOn w:val="a0"/>
    <w:link w:val="af3"/>
    <w:uiPriority w:val="99"/>
    <w:semiHidden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D1DE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D1D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">
    <w:name w:val="Сетка таблицы1"/>
    <w:basedOn w:val="a1"/>
    <w:next w:val="af0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AD1DEF"/>
  </w:style>
  <w:style w:type="character" w:customStyle="1" w:styleId="nobr">
    <w:name w:val="nobr"/>
    <w:basedOn w:val="a0"/>
    <w:rsid w:val="00AD1DEF"/>
  </w:style>
  <w:style w:type="paragraph" w:styleId="af7">
    <w:name w:val="List Paragraph"/>
    <w:basedOn w:val="a"/>
    <w:uiPriority w:val="34"/>
    <w:qFormat/>
    <w:rsid w:val="0046037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9261E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uiPriority w:val="99"/>
    <w:rsid w:val="00A9261E"/>
    <w:rPr>
      <w:rFonts w:ascii="Consolas" w:eastAsia="Times New Roman" w:hAnsi="Consolas" w:cs="Consolas"/>
      <w:sz w:val="20"/>
      <w:szCs w:val="20"/>
      <w:lang w:eastAsia="ru-RU"/>
    </w:rPr>
  </w:style>
  <w:style w:type="character" w:styleId="af8">
    <w:name w:val="FollowedHyperlink"/>
    <w:basedOn w:val="a0"/>
    <w:uiPriority w:val="99"/>
    <w:semiHidden/>
    <w:unhideWhenUsed/>
    <w:rsid w:val="00646C1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05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E4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1DE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DEF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D1DEF"/>
  </w:style>
  <w:style w:type="paragraph" w:styleId="a9">
    <w:name w:val="No Spacing"/>
    <w:uiPriority w:val="1"/>
    <w:qFormat/>
    <w:rsid w:val="00AD1D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AD1D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unhideWhenUsed/>
    <w:rsid w:val="00AD1DEF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AD1DEF"/>
    <w:rPr>
      <w:rFonts w:ascii="Calibri" w:eastAsia="Calibri" w:hAnsi="Calibri"/>
      <w:lang w:eastAsia="en-US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D1DEF"/>
    <w:rPr>
      <w:rFonts w:ascii="Calibri" w:eastAsia="Calibri" w:hAnsi="Calibri" w:cs="Times New Roman"/>
      <w:sz w:val="20"/>
      <w:szCs w:val="20"/>
    </w:rPr>
  </w:style>
  <w:style w:type="paragraph" w:styleId="ad">
    <w:name w:val="footnote text"/>
    <w:basedOn w:val="a"/>
    <w:link w:val="ae"/>
    <w:uiPriority w:val="99"/>
    <w:unhideWhenUsed/>
    <w:rsid w:val="00AD1DEF"/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AD1DEF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AD1DEF"/>
    <w:rPr>
      <w:vertAlign w:val="superscript"/>
    </w:rPr>
  </w:style>
  <w:style w:type="table" w:styleId="af0">
    <w:name w:val="Table Grid"/>
    <w:basedOn w:val="a1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uiPriority w:val="99"/>
    <w:semiHidden/>
    <w:unhideWhenUsed/>
    <w:rsid w:val="00AD1DEF"/>
    <w:rPr>
      <w:vertAlign w:val="superscript"/>
    </w:rPr>
  </w:style>
  <w:style w:type="paragraph" w:customStyle="1" w:styleId="formattext">
    <w:name w:val="formattext"/>
    <w:basedOn w:val="a"/>
    <w:rsid w:val="00AD1DE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2">
    <w:name w:val="annotation reference"/>
    <w:uiPriority w:val="99"/>
    <w:semiHidden/>
    <w:unhideWhenUsed/>
    <w:rsid w:val="00AD1DE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D1DEF"/>
  </w:style>
  <w:style w:type="character" w:customStyle="1" w:styleId="af4">
    <w:name w:val="Текст примечания Знак"/>
    <w:basedOn w:val="a0"/>
    <w:link w:val="af3"/>
    <w:uiPriority w:val="99"/>
    <w:semiHidden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D1DE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D1D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">
    <w:name w:val="Сетка таблицы1"/>
    <w:basedOn w:val="a1"/>
    <w:next w:val="af0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AD1DEF"/>
  </w:style>
  <w:style w:type="character" w:customStyle="1" w:styleId="nobr">
    <w:name w:val="nobr"/>
    <w:basedOn w:val="a0"/>
    <w:rsid w:val="00AD1DEF"/>
  </w:style>
  <w:style w:type="paragraph" w:styleId="af7">
    <w:name w:val="List Paragraph"/>
    <w:basedOn w:val="a"/>
    <w:uiPriority w:val="34"/>
    <w:qFormat/>
    <w:rsid w:val="0046037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9261E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uiPriority w:val="99"/>
    <w:rsid w:val="00A9261E"/>
    <w:rPr>
      <w:rFonts w:ascii="Consolas" w:eastAsia="Times New Roman" w:hAnsi="Consolas" w:cs="Consolas"/>
      <w:sz w:val="20"/>
      <w:szCs w:val="20"/>
      <w:lang w:eastAsia="ru-RU"/>
    </w:rPr>
  </w:style>
  <w:style w:type="character" w:styleId="af8">
    <w:name w:val="FollowedHyperlink"/>
    <w:basedOn w:val="a0"/>
    <w:uiPriority w:val="99"/>
    <w:semiHidden/>
    <w:unhideWhenUsed/>
    <w:rsid w:val="00646C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AEFFF839E3B35AF398EBC7963CEA4B4150241BD699C61D48946F89EB3937CF2A3590BD949C27396689CC2BAADFF8F2D0671056DC9E8519A9FE36702KEB4F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B94BE-BC5E-4406-8279-8775FFFD9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17</Pages>
  <Words>4822</Words>
  <Characters>27492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Марина Александровна</dc:creator>
  <cp:lastModifiedBy>Волков Николай Леонидович</cp:lastModifiedBy>
  <cp:revision>14</cp:revision>
  <cp:lastPrinted>2021-02-05T05:32:00Z</cp:lastPrinted>
  <dcterms:created xsi:type="dcterms:W3CDTF">2021-01-29T11:46:00Z</dcterms:created>
  <dcterms:modified xsi:type="dcterms:W3CDTF">2021-02-05T07:22:00Z</dcterms:modified>
</cp:coreProperties>
</file>