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5"/>
        <w:tabs>
          <w:tab w:val="left" w:pos="993" w:leader="none"/>
          <w:tab w:val="left" w:pos="1843" w:leader="none"/>
        </w:tabs>
        <w:spacing w:after="0" w:line="240" w:lineRule="auto"/>
        <w:ind w:right="5103"/>
        <w:jc w:val="right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ПРОЕКТ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655"/>
        <w:tabs>
          <w:tab w:val="left" w:pos="993" w:leader="none"/>
          <w:tab w:val="left" w:pos="1843" w:leader="none"/>
        </w:tabs>
        <w:spacing w:after="0" w:line="240" w:lineRule="auto"/>
        <w:ind w:right="5103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55"/>
        <w:tabs>
          <w:tab w:val="left" w:pos="993" w:leader="none"/>
          <w:tab w:val="left" w:pos="1843" w:leader="none"/>
        </w:tabs>
        <w:spacing w:after="0" w:line="240" w:lineRule="auto"/>
        <w:ind w:right="5103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 внесении изменен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в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постановлени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администрации города от 08.08.2024 №672 "Об утверждении муниципальной программы "Развитие образования города Нижневартовска"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(с изменениями от 13.01.2025 №18, 19.06.2025 №537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,17.11.2025 №1043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tabs>
          <w:tab w:val="left" w:pos="993" w:leader="none"/>
          <w:tab w:val="left" w:pos="1843" w:leader="none"/>
        </w:tabs>
        <w:spacing w:after="0" w:line="240" w:lineRule="auto"/>
        <w:ind w:right="5103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55"/>
        <w:tabs>
          <w:tab w:val="left" w:pos="993" w:leader="none"/>
          <w:tab w:val="left" w:pos="1843" w:leader="none"/>
        </w:tabs>
        <w:spacing w:after="0" w:line="240" w:lineRule="auto"/>
        <w:ind w:right="5103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55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подпунктом 2.1.3 пункта 2.1 приложения 1 </w:t>
        <w:br/>
        <w:t xml:space="preserve">к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постановлению администрации города от 17.04.2024 №310 "О порядке разработки и реализации муниципальных программ города Нижневартовска</w:t>
      </w:r>
      <w:r>
        <w:rPr>
          <w:rFonts w:ascii="Times New Roman" w:hAnsi="Times New Roman"/>
          <w:sz w:val="28"/>
          <w:szCs w:val="28"/>
        </w:rPr>
        <w:t xml:space="preserve">":</w:t>
      </w:r>
      <w:r>
        <w:rPr>
          <w:rFonts w:ascii="Times New Roman" w:hAnsi="Times New Roman"/>
          <w:sz w:val="28"/>
          <w:szCs w:val="28"/>
        </w:rPr>
      </w:r>
    </w:p>
    <w:p>
      <w:pPr>
        <w:pStyle w:val="655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pStyle w:val="655"/>
        <w:tabs>
          <w:tab w:val="left" w:pos="567" w:leader="none"/>
          <w:tab w:val="left" w:pos="993" w:leader="none"/>
          <w:tab w:val="left" w:pos="1843" w:leader="none"/>
          <w:tab w:val="left" w:pos="3969" w:leader="none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изменени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в постановлени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администрации города </w:t>
      </w:r>
      <w:r>
        <w:rPr>
          <w:rFonts w:ascii="Times New Roman" w:hAnsi="Times New Roman"/>
          <w:sz w:val="28"/>
          <w:szCs w:val="28"/>
        </w:rPr>
        <w:t xml:space="preserve">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08.08.2024 №672 "Об утверждении муниципальной программы "Развитие образования города Нижневартовска"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(с изменениями от 13.01.2025 №18,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19.06.2025 №537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17.11.2025 №1043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изложив приложение </w:t>
      </w:r>
      <w:r>
        <w:rPr>
          <w:rFonts w:ascii="Times New Roman" w:hAnsi="Times New Roman"/>
          <w:sz w:val="28"/>
          <w:szCs w:val="28"/>
        </w:rPr>
        <w:t xml:space="preserve">в новой редакции согласно приложению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55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pStyle w:val="655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55"/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pStyle w:val="655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. Постановление вступает в силу после его официального опубликования.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5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5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5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55"/>
        <w:spacing w:after="0" w:line="240" w:lineRule="auto"/>
        <w:jc w:val="both"/>
        <w:rPr>
          <w:rFonts w:ascii="Times New Roman" w:hAnsi="Times New Roman" w:eastAsia="Times New Roman"/>
          <w:sz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Г</w:t>
      </w:r>
      <w:r>
        <w:rPr>
          <w:rFonts w:ascii="Times New Roman" w:hAnsi="Times New Roman"/>
          <w:sz w:val="28"/>
          <w:szCs w:val="28"/>
        </w:rPr>
        <w:t xml:space="preserve">лав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города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 w:eastAsia="Times New Roman"/>
          <w:sz w:val="28"/>
          <w:lang w:eastAsia="ru-RU"/>
        </w:rPr>
        <w:t xml:space="preserve">Д.А. Кощенко</w:t>
      </w:r>
      <w:r>
        <w:rPr>
          <w:rFonts w:ascii="Times New Roman" w:hAnsi="Times New Roman" w:eastAsia="Times New Roman"/>
          <w:sz w:val="28"/>
          <w:lang w:eastAsia="ru-RU"/>
        </w:rPr>
      </w:r>
      <w:r>
        <w:rPr>
          <w:rFonts w:ascii="Times New Roman" w:hAnsi="Times New Roman" w:eastAsia="Times New Roman"/>
          <w:sz w:val="28"/>
          <w:lang w:eastAsia="ru-RU"/>
        </w:rPr>
      </w:r>
    </w:p>
    <w:p>
      <w:pPr>
        <w:pStyle w:val="655"/>
        <w:spacing w:after="0" w:line="240" w:lineRule="auto"/>
        <w:rPr>
          <w:rFonts w:ascii="Times New Roman" w:hAnsi="Times New Roman" w:eastAsia="Times New Roman"/>
          <w:sz w:val="28"/>
          <w:lang w:eastAsia="ru-RU"/>
        </w:rPr>
      </w:pPr>
      <w:r>
        <w:rPr>
          <w:rFonts w:ascii="Times New Roman" w:hAnsi="Times New Roman" w:eastAsia="Times New Roman"/>
          <w:sz w:val="28"/>
          <w:lang w:eastAsia="ru-RU"/>
        </w:rPr>
      </w:r>
      <w:r>
        <w:rPr>
          <w:rFonts w:ascii="Times New Roman" w:hAnsi="Times New Roman" w:eastAsia="Times New Roman"/>
          <w:sz w:val="28"/>
          <w:lang w:eastAsia="ru-RU"/>
        </w:rPr>
      </w:r>
    </w:p>
    <w:p>
      <w:pPr>
        <w:pStyle w:val="655"/>
        <w:spacing w:after="0" w:line="240" w:lineRule="auto"/>
        <w:rPr>
          <w:rFonts w:ascii="Times New Roman" w:hAnsi="Times New Roman" w:eastAsia="Times New Roman"/>
          <w:sz w:val="28"/>
          <w:lang w:eastAsia="ru-RU"/>
        </w:rPr>
        <w:sectPr>
          <w:headerReference w:type="default" r:id="rId9"/>
          <w:footnotePr>
            <w:pos w:val="beneathText"/>
          </w:footnotePr>
          <w:endnotePr>
            <w:numFmt w:val="decimal"/>
          </w:endnotePr>
          <w:type w:val="nextPage"/>
          <w:pgSz w:w="11906" w:h="16838" w:orient="portrait"/>
          <w:pgMar w:top="1134" w:right="567" w:bottom="1134" w:left="1701" w:header="709" w:footer="709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eastAsia="Times New Roman"/>
          <w:sz w:val="28"/>
          <w:lang w:eastAsia="ru-RU"/>
        </w:rPr>
      </w:r>
      <w:r>
        <w:rPr>
          <w:rFonts w:ascii="Times New Roman" w:hAnsi="Times New Roman" w:eastAsia="Times New Roman"/>
          <w:sz w:val="28"/>
          <w:lang w:eastAsia="ru-RU"/>
        </w:rPr>
      </w:r>
    </w:p>
    <w:p>
      <w:pPr>
        <w:pStyle w:val="655"/>
        <w:spacing w:after="0" w:line="240" w:lineRule="auto"/>
        <w:ind w:left="10885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Приложение к постановлению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55"/>
        <w:spacing w:after="0" w:line="240" w:lineRule="auto"/>
        <w:ind w:left="10885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администрации города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55"/>
        <w:spacing w:after="0" w:line="240" w:lineRule="auto"/>
        <w:ind w:left="10177" w:firstLine="708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55"/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655"/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Муниципальная программа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655"/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"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Развитие образования города Нижневартовска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"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655"/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655"/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Паспорт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655"/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муниципальной программы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655"/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"Развитие образования города Нижневартовска"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655"/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655"/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1. Основные положения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655"/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tbl>
      <w:tblPr>
        <w:tblW w:w="1460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946"/>
        <w:gridCol w:w="7655"/>
      </w:tblGrid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946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Куратор муниципальной программы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655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города</w:t>
            </w:r>
            <w:r>
              <w:rPr>
                <w:rFonts w:ascii="Times New Roman" w:hAnsi="Times New Roman"/>
              </w:rPr>
              <w:t xml:space="preserve"> по социальной политике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946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исполнитель муниципальной программы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655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департамент образования администрации города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946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Период реализации муниципальной программы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655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2025-2036 годы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946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Цели муниципальной программы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655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Обеспечение доступности качественного образования в соответствии </w:t>
            </w:r>
            <w:r>
              <w:rPr>
                <w:rFonts w:ascii="Times New Roman" w:hAnsi="Times New Roman"/>
              </w:rPr>
              <w:t xml:space="preserve">            </w:t>
            </w:r>
            <w:r>
              <w:rPr>
                <w:rFonts w:ascii="Times New Roman" w:hAnsi="Times New Roman"/>
              </w:rPr>
              <w:t xml:space="preserve">с требованиями современной образовательной политики и потребностями личности.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Формирование эффективно</w:t>
            </w:r>
            <w:r>
              <w:rPr>
                <w:rFonts w:ascii="Times New Roman" w:hAnsi="Times New Roman"/>
              </w:rPr>
              <w:t xml:space="preserve">й системы выявления, поддержки </w:t>
            </w:r>
            <w:r>
              <w:rPr>
                <w:rFonts w:ascii="Times New Roman" w:hAnsi="Times New Roman"/>
              </w:rPr>
              <w:t xml:space="preserve">и развития способностей и талантов у детей и молодежи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3. Формирование позитивного мышления, принципов здорового образа жизни, предупреждение деструктивного (виктимного) поведения обучающихся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946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Направления (подпрограммы) муниципальной программы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655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Общее образование.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HYPERLINK \l "Par440" \o "3."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Style w:val="819"/>
                <w:rFonts w:ascii="Times New Roman" w:hAnsi="Times New Roman"/>
                <w:color w:val="000000"/>
                <w:u w:val="none"/>
              </w:rPr>
              <w:t xml:space="preserve">2</w:t>
            </w:r>
            <w:r>
              <w:rPr>
                <w:rStyle w:val="819"/>
                <w:rFonts w:ascii="Times New Roman" w:hAnsi="Times New Roman"/>
                <w:color w:val="000000"/>
                <w:u w:val="none"/>
              </w:rPr>
              <w:fldChar w:fldCharType="end"/>
            </w:r>
            <w:r>
              <w:rPr>
                <w:rFonts w:ascii="Times New Roman" w:hAnsi="Times New Roman"/>
              </w:rPr>
              <w:t xml:space="preserve">. Организация дополнительного образования, воспитания, отдыха</w:t>
            </w:r>
            <w:r>
              <w:rPr>
                <w:rFonts w:ascii="Times New Roman" w:hAnsi="Times New Roman"/>
              </w:rPr>
              <w:t xml:space="preserve">                     </w:t>
            </w:r>
            <w:r>
              <w:rPr>
                <w:rFonts w:ascii="Times New Roman" w:hAnsi="Times New Roman"/>
              </w:rPr>
              <w:t xml:space="preserve">и оздоровления детей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946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Объемы финансового обеспечения за весь период реализации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655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/>
                <w:color w:val="000000"/>
                <w:highlight w:val="yellow"/>
              </w:rPr>
            </w:pPr>
            <w:r>
              <w:rPr>
                <w:rFonts w:ascii="Times New Roman" w:hAnsi="Times New Roman"/>
              </w:rPr>
              <w:t xml:space="preserve">200 509 574,52</w:t>
            </w:r>
            <w:r>
              <w:rPr>
                <w:rFonts w:ascii="Times New Roman" w:hAnsi="Times New Roman"/>
              </w:rPr>
              <w:t xml:space="preserve"> тыс. рублей</w:t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  <w:r>
              <w:rPr>
                <w:rFonts w:ascii="Times New Roman" w:hAnsi="Times New Roman"/>
                <w:color w:val="000000"/>
                <w:highlight w:val="yellow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946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Связь с национальными целями развития Российской Федерации / государственными программами Ханты-Мансийского автономного округа - Югры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7655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Реализация потенциала каждого человека, развитие его талантов, воспитание патриотичной и социально ответственной личности.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Государственные программы Ханты-Мансийского автономного </w:t>
            </w:r>
            <w:r>
              <w:rPr>
                <w:rFonts w:ascii="Times New Roman" w:hAnsi="Times New Roman"/>
              </w:rPr>
              <w:t xml:space="preserve">                    </w:t>
            </w:r>
            <w:r>
              <w:rPr>
                <w:rFonts w:ascii="Times New Roman" w:hAnsi="Times New Roman"/>
              </w:rPr>
              <w:t xml:space="preserve">округа - Югры "Развитие образования", </w:t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HYPERLINK "consultantplus://offline/ref=E390BA4A3FF2BCFD2DC07D2655978BB</w:instrText>
            </w:r>
            <w:r>
              <w:rPr>
                <w:rFonts w:ascii="Times New Roman" w:hAnsi="Times New Roman"/>
              </w:rPr>
              <w:instrText xml:space="preserve">1A59FEC730CD7373CBB4671B285588E75D9DD0049C6FFFDB6730F6FCF39C015858D114BE093022245F21B9B8F2DC7G" \o "consultantplus://offline/ref=E390BA4A3FF2BCFD2DC07D2655978BB1A59FEC730CD7373CBB4671B285588E75D9DD0049C6FFFDB6730F6FCF39C015858D114BE093022245F21B9B8F2DC7G"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Style w:val="819"/>
                <w:rFonts w:ascii="Times New Roman" w:hAnsi="Times New Roman"/>
                <w:color w:val="000000"/>
                <w:u w:val="none"/>
              </w:rPr>
              <w:t xml:space="preserve">"Поддержка занятости населения</w:t>
            </w:r>
            <w:r>
              <w:rPr>
                <w:rStyle w:val="819"/>
                <w:rFonts w:ascii="Times New Roman" w:hAnsi="Times New Roman"/>
                <w:color w:val="000000"/>
                <w:u w:val="none"/>
              </w:rPr>
              <w:fldChar w:fldCharType="end"/>
            </w:r>
            <w:r>
              <w:rPr>
                <w:rFonts w:ascii="Times New Roman" w:hAnsi="Times New Roman"/>
              </w:rPr>
              <w:t xml:space="preserve">", "Строительство"</w:t>
            </w:r>
            <w:r>
              <w:rPr>
                <w:rFonts w:ascii="Times New Roman" w:hAnsi="Times New Roman"/>
              </w:rPr>
              <w:t xml:space="preserve">;  </w:t>
            </w:r>
            <w:r>
              <w:rPr>
                <w:rFonts w:ascii="Times New Roman" w:hAnsi="Times New Roman"/>
              </w:rPr>
              <w:t xml:space="preserve">"</w:t>
            </w:r>
            <w:r>
              <w:rPr>
                <w:rFonts w:ascii="Times New Roman" w:hAnsi="Times New Roman"/>
              </w:rPr>
              <w:t xml:space="preserve">Развитие </w:t>
            </w:r>
            <w:r>
              <w:rPr>
                <w:rFonts w:ascii="Times New Roman" w:hAnsi="Times New Roman"/>
              </w:rPr>
              <w:t xml:space="preserve">г</w:t>
            </w:r>
            <w:r>
              <w:rPr>
                <w:rFonts w:ascii="Times New Roman" w:hAnsi="Times New Roman"/>
              </w:rPr>
              <w:t xml:space="preserve">ражданского общества</w:t>
            </w:r>
            <w:r>
              <w:rPr>
                <w:rFonts w:ascii="Times New Roman" w:hAnsi="Times New Roman"/>
              </w:rPr>
              <w:t xml:space="preserve">"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655"/>
        <w:spacing w:after="0" w:line="240" w:lineRule="auto"/>
        <w:jc w:val="both"/>
        <w:rPr>
          <w:rFonts w:ascii="Times New Roman" w:hAnsi="Times New Roman" w:eastAsia="Times New Roman"/>
          <w:sz w:val="2"/>
          <w:szCs w:val="24"/>
          <w:lang w:eastAsia="ru-RU"/>
        </w:rPr>
      </w:pPr>
      <w:r>
        <w:rPr>
          <w:rFonts w:ascii="Times New Roman" w:hAnsi="Times New Roman" w:eastAsia="Times New Roman"/>
          <w:sz w:val="2"/>
          <w:szCs w:val="24"/>
          <w:lang w:eastAsia="ru-RU"/>
        </w:rPr>
      </w:r>
      <w:r>
        <w:rPr>
          <w:rFonts w:ascii="Times New Roman" w:hAnsi="Times New Roman" w:eastAsia="Times New Roman"/>
          <w:sz w:val="2"/>
          <w:szCs w:val="24"/>
          <w:lang w:eastAsia="ru-RU"/>
        </w:rPr>
      </w:r>
    </w:p>
    <w:p>
      <w:pPr>
        <w:pStyle w:val="655"/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655"/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2. Показатели муниципальной программы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655"/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tbl>
      <w:tblPr>
        <w:tblW w:w="15452" w:type="dxa"/>
        <w:tblInd w:w="-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84"/>
        <w:gridCol w:w="2694"/>
        <w:gridCol w:w="850"/>
        <w:gridCol w:w="851"/>
        <w:gridCol w:w="709"/>
        <w:gridCol w:w="567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708"/>
        <w:gridCol w:w="709"/>
        <w:gridCol w:w="709"/>
        <w:gridCol w:w="992"/>
      </w:tblGrid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4" w:type="dxa"/>
            <w:vMerge w:val="restart"/>
            <w:shd w:val="clear" w:color="auto" w:fill="ffffff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</w:p>
        </w:tc>
        <w:tc>
          <w:tcPr>
            <w:tcW w:w="2694" w:type="dxa"/>
            <w:vMerge w:val="restart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  <w:t xml:space="preserve">Наименование</w:t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  <w:t xml:space="preserve">показателя</w:t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</w:p>
        </w:tc>
        <w:tc>
          <w:tcPr>
            <w:tcW w:w="850" w:type="dxa"/>
            <w:vMerge w:val="restar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  <w:t xml:space="preserve">Уровень </w:t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  <w:t xml:space="preserve">показателя</w:t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</w:p>
        </w:tc>
        <w:tc>
          <w:tcPr>
            <w:tcW w:w="851" w:type="dxa"/>
            <w:vMerge w:val="restar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  <w:t xml:space="preserve">Единица</w:t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  <w:t xml:space="preserve">измерения</w:t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  <w:t xml:space="preserve">(по ОКЕИ)</w:t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</w:p>
        </w:tc>
        <w:tc>
          <w:tcPr>
            <w:tcW w:w="1276" w:type="dxa"/>
            <w:gridSpan w:val="2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  <w:t xml:space="preserve">Базовое значение</w:t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</w:p>
        </w:tc>
        <w:tc>
          <w:tcPr>
            <w:tcW w:w="8505" w:type="dxa"/>
            <w:gridSpan w:val="12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  <w:t xml:space="preserve">Значение показателя по годам</w:t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</w:p>
        </w:tc>
        <w:tc>
          <w:tcPr>
            <w:tcW w:w="992" w:type="dxa"/>
            <w:vMerge w:val="restar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  <w:t xml:space="preserve">Ответственный</w:t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  <w:t xml:space="preserve">за достижение</w:t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  <w:t xml:space="preserve">показателя</w:t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4" w:type="dxa"/>
            <w:vMerge w:val="continue"/>
            <w:shd w:val="clear" w:color="auto" w:fill="ffffff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</w:p>
        </w:tc>
        <w:tc>
          <w:tcPr>
            <w:tcW w:w="269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both"/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</w:p>
        </w:tc>
        <w:tc>
          <w:tcPr>
            <w:tcW w:w="850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</w:p>
        </w:tc>
        <w:tc>
          <w:tcPr>
            <w:tcW w:w="851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  <w:t xml:space="preserve">значение</w:t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</w:p>
        </w:tc>
        <w:tc>
          <w:tcPr>
            <w:tcW w:w="56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  <w:t xml:space="preserve">2027</w:t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  <w:t xml:space="preserve">2028</w:t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  <w:t xml:space="preserve">2029</w:t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  <w:t xml:space="preserve">2030</w:t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  <w:t xml:space="preserve">2031</w:t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  <w:t xml:space="preserve">2032</w:t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  <w:t xml:space="preserve">2033</w:t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  <w:t xml:space="preserve">2034</w:t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  <w:t xml:space="preserve">2035</w:t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  <w:t xml:space="preserve">2036</w:t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</w:p>
        </w:tc>
        <w:tc>
          <w:tcPr>
            <w:tcW w:w="992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452" w:type="dxa"/>
            <w:gridSpan w:val="19"/>
            <w:shd w:val="clear" w:color="auto" w:fill="ffffff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  <w:t xml:space="preserve">Цель 1 "Обеспечение доступности качественного образования в соответствии с требованиями современной образовательной политики и потребностями личности"</w:t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4" w:type="dxa"/>
            <w:shd w:val="clear" w:color="auto" w:fill="ffffff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2694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57" w:right="-57"/>
              <w:jc w:val="both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оля детей в возрасте 1-6 лет, получающих дошкольную образовательную услугу                   и (или) услугу по их содержанию                               в муниципальных образовательных организациях, в общей численности детей            в возрасте 1-6 лет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850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ОМСУ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процент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86,6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567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851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79,1</w:t>
            </w: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851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90,6</w:t>
            </w: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851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 xml:space="preserve">90,7</w:t>
            </w: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90,7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91,3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91,3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91,3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91,3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91,3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91,3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91,3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91,3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992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образования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города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4" w:type="dxa"/>
            <w:shd w:val="clear" w:color="auto" w:fill="ffffff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2694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57" w:right="-57"/>
              <w:jc w:val="both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Доля детей в возрасте 1-6 лет, состоящих          на учете для определения в муниципальные дошкольные образовательные организации,         в общей численности детей в возрасте 1-6 лет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850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ОМСУ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процент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10,2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56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8,3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3,9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3,9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3,9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3,9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0,6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0,6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0,6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0,6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0,6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0,6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0,6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992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образования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администрации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города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4" w:type="dxa"/>
            <w:shd w:val="clear" w:color="auto" w:fill="ffffff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2694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57" w:right="-57"/>
              <w:jc w:val="both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Среднемесячная номинальная начисленная заработная плата работников: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57" w:right="-57"/>
              <w:jc w:val="both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- муниципальных дошкольных образовательных организаций;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57" w:right="-57"/>
              <w:jc w:val="both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- муниципальных общеобразовательных организаций;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57" w:right="-57"/>
              <w:jc w:val="both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- учителей муниципальных общеобразовательных организаций;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57" w:right="-57"/>
              <w:jc w:val="both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- муниципальных организаций дополнительного образования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850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ОМСУ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рубль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75 983,20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85 290,50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97 864,20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89 417,00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56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102 901,60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109 407,90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112 905,60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113 024,20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76 050,00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85 350,00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98 000,00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95 326,00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76 322,70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85 350,00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98 000,00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95 326,00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76 322,70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85 350,00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98 000,00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95 326,00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76 322,70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85 350,00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98 000,00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95 326,00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76 322,70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85 350,00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98 000,00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95 326,00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76 322,70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85 350,00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98 000,00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95 326,00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76 322,70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85 350,00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98 000,00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95 326,00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76 322,70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85 350,00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98 000,00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95 326,00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76 322,70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85 350,00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98 000,00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95 326,00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76 322,70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85 350,00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98 000,00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95 326,00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76 322,70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85 350,00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98 000,00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95 326,00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992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образования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города</w:t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4" w:type="dxa"/>
            <w:shd w:val="clear" w:color="auto" w:fill="ffffff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2694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57" w:right="-57"/>
              <w:jc w:val="both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Доля выпускников муниципальных общеобразовательных организаций,                       не получивших аттестат о среднем                  общем образовании, в общей                 численности выпускников муниципальных общеобразовательных организаций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850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ОМСУ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процент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0,3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56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992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образования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города</w:t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4" w:type="dxa"/>
            <w:shd w:val="clear" w:color="auto" w:fill="ffffff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2694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57" w:right="-57"/>
              <w:jc w:val="both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850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ОМСУ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процент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99,6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56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99,1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99,6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99,6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992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образования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города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4" w:type="dxa"/>
            <w:shd w:val="clear" w:color="auto" w:fill="ffffff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2694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57" w:right="-57"/>
              <w:jc w:val="both"/>
              <w:rPr>
                <w:rFonts w:ascii="Times New Roman" w:hAnsi="Times New Roman" w:eastAsia="Times New Roman"/>
                <w:sz w:val="13"/>
                <w:szCs w:val="13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Доля обучающихся в муниципальных общеобразовательных организациях, занимающихся во вторую (третью) смену,           в общей численности обучающихся                          в муниципальных общеобразовательных организациях </w:t>
            </w:r>
            <w:r>
              <w:rPr>
                <w:rFonts w:ascii="Times New Roman" w:hAnsi="Times New Roman" w:eastAsia="Times New Roman"/>
                <w:sz w:val="13"/>
                <w:szCs w:val="13"/>
                <w:vertAlign w:val="superscript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vertAlign w:val="superscript"/>
                <w:lang w:eastAsia="ru-RU"/>
              </w:rPr>
            </w:r>
          </w:p>
        </w:tc>
        <w:tc>
          <w:tcPr>
            <w:tcW w:w="850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ОМСУ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процент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14,3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56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15,3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15,2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15,1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14,8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12,9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12,7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12,7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12,7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12,7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12,7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12,7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992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образования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города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4" w:type="dxa"/>
            <w:shd w:val="clear" w:color="auto" w:fill="ffffff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7.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2694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57" w:right="-57"/>
              <w:jc w:val="both"/>
              <w:rPr>
                <w:rFonts w:ascii="Times New Roman" w:hAnsi="Times New Roman" w:eastAsia="Times New Roman"/>
                <w:sz w:val="13"/>
                <w:szCs w:val="13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Расходы бюджета муниципального образования на общее образование в расчете на одного обучающегося в муниципальных общеобразовательных организациях </w:t>
            </w:r>
            <w:r>
              <w:rPr>
                <w:rFonts w:ascii="Times New Roman" w:hAnsi="Times New Roman" w:eastAsia="Times New Roman"/>
                <w:sz w:val="13"/>
                <w:szCs w:val="13"/>
                <w:vertAlign w:val="superscript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vertAlign w:val="superscript"/>
                <w:lang w:eastAsia="ru-RU"/>
              </w:rPr>
            </w:r>
          </w:p>
        </w:tc>
        <w:tc>
          <w:tcPr>
            <w:tcW w:w="850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ОМСУ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тысяча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182,00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56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170,7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158,50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158,50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158,50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158,50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158,50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158,50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158,50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158,50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158,50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158,50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158,50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992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образования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города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4" w:type="dxa"/>
            <w:shd w:val="clear" w:color="auto" w:fill="ffffff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8.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2694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57" w:right="-57"/>
              <w:jc w:val="both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Доля детей первой и второй групп                здоровья в общей численности обучающихся в муниципальных общеобразовательных организациях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850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ОМСУ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процент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94,6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56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90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90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90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90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90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90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90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90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90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90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90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90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992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образования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города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4" w:type="dxa"/>
            <w:shd w:val="clear" w:color="auto" w:fill="ffffff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9.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2694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57" w:right="-57"/>
              <w:jc w:val="both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Доля педагогических работников общеобразовательных организаций, прошедших повышение квалификации, 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              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в том числе в центрах непрерывного повышения профессионального мастерства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850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ГП ХМАО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процент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53,9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56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53,9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54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54,3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54,6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54,8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60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60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60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60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60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60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60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992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образования 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города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452" w:type="dxa"/>
            <w:gridSpan w:val="19"/>
            <w:shd w:val="clear" w:color="auto" w:fill="ffffff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  <w:t xml:space="preserve">Цель 2 "Формирование эффективной системы выявления, поддержки и развития способностей и талантов у детей и молодежи"</w:t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4" w:type="dxa"/>
            <w:shd w:val="clear" w:color="auto" w:fill="ffffff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10.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2694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57" w:right="-57"/>
              <w:jc w:val="both"/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13"/>
                <w:szCs w:val="13"/>
                <w:highlight w:val="white"/>
              </w:rPr>
              <w:t xml:space="preserve">Доля обучающихся 6-11 классов,                     охваченных комплексом профориентационных мероприятий в рамках Единой модели профориентации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</w:rPr>
            </w:r>
          </w:p>
        </w:tc>
        <w:tc>
          <w:tcPr>
            <w:tcW w:w="850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ФП в НП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процент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trike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trike/>
                <w:color w:val="000000"/>
                <w:sz w:val="13"/>
                <w:szCs w:val="13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trike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56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trike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trike/>
                <w:color w:val="000000"/>
                <w:sz w:val="13"/>
                <w:szCs w:val="13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trike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13"/>
                <w:szCs w:val="13"/>
              </w:rPr>
              <w:t xml:space="preserve">43</w:t>
            </w:r>
            <w:r>
              <w:rPr>
                <w:rFonts w:ascii="Times New Roman" w:hAnsi="Times New Roman"/>
                <w:color w:val="000000"/>
                <w:sz w:val="13"/>
                <w:szCs w:val="13"/>
              </w:rPr>
            </w:r>
            <w:r>
              <w:rPr>
                <w:rFonts w:ascii="Times New Roman" w:hAnsi="Times New Roman"/>
                <w:color w:val="000000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13"/>
                <w:szCs w:val="13"/>
              </w:rPr>
              <w:t xml:space="preserve">46</w:t>
            </w:r>
            <w:r>
              <w:rPr>
                <w:rFonts w:ascii="Times New Roman" w:hAnsi="Times New Roman"/>
                <w:color w:val="000000"/>
                <w:sz w:val="13"/>
                <w:szCs w:val="13"/>
              </w:rPr>
            </w:r>
            <w:r>
              <w:rPr>
                <w:rFonts w:ascii="Times New Roman" w:hAnsi="Times New Roman"/>
                <w:color w:val="000000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13"/>
                <w:szCs w:val="13"/>
              </w:rPr>
              <w:t xml:space="preserve">49</w:t>
            </w:r>
            <w:r>
              <w:rPr>
                <w:rFonts w:ascii="Times New Roman" w:hAnsi="Times New Roman"/>
                <w:color w:val="000000"/>
                <w:sz w:val="13"/>
                <w:szCs w:val="13"/>
              </w:rPr>
            </w:r>
            <w:r>
              <w:rPr>
                <w:rFonts w:ascii="Times New Roman" w:hAnsi="Times New Roman"/>
                <w:color w:val="000000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13"/>
                <w:szCs w:val="13"/>
              </w:rPr>
              <w:t xml:space="preserve">52</w:t>
            </w:r>
            <w:r>
              <w:rPr>
                <w:rFonts w:ascii="Times New Roman" w:hAnsi="Times New Roman"/>
                <w:color w:val="000000"/>
                <w:sz w:val="13"/>
                <w:szCs w:val="13"/>
              </w:rPr>
            </w:r>
            <w:r>
              <w:rPr>
                <w:rFonts w:ascii="Times New Roman" w:hAnsi="Times New Roman"/>
                <w:color w:val="000000"/>
                <w:sz w:val="13"/>
                <w:szCs w:val="13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13"/>
                <w:szCs w:val="13"/>
              </w:rPr>
              <w:t xml:space="preserve">55</w:t>
            </w:r>
            <w:r>
              <w:rPr>
                <w:rFonts w:ascii="Times New Roman" w:hAnsi="Times New Roman"/>
                <w:color w:val="000000"/>
                <w:sz w:val="13"/>
                <w:szCs w:val="13"/>
              </w:rPr>
            </w:r>
            <w:r>
              <w:rPr>
                <w:rFonts w:ascii="Times New Roman" w:hAnsi="Times New Roman"/>
                <w:color w:val="000000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13"/>
                <w:szCs w:val="13"/>
              </w:rPr>
              <w:t xml:space="preserve">58</w:t>
            </w:r>
            <w:r>
              <w:rPr>
                <w:rFonts w:ascii="Times New Roman" w:hAnsi="Times New Roman"/>
                <w:color w:val="000000"/>
                <w:sz w:val="13"/>
                <w:szCs w:val="13"/>
              </w:rPr>
            </w:r>
            <w:r>
              <w:rPr>
                <w:rFonts w:ascii="Times New Roman" w:hAnsi="Times New Roman"/>
                <w:color w:val="000000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trike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trike/>
                <w:color w:val="000000"/>
                <w:spacing w:val="-2"/>
                <w:sz w:val="13"/>
                <w:szCs w:val="13"/>
              </w:rPr>
              <w:t xml:space="preserve">-</w:t>
            </w:r>
            <w:r>
              <w:rPr>
                <w:rFonts w:ascii="Times New Roman" w:hAnsi="Times New Roman"/>
                <w:strike/>
                <w:color w:val="000000"/>
                <w:sz w:val="13"/>
                <w:szCs w:val="13"/>
              </w:rPr>
            </w:r>
            <w:r>
              <w:rPr>
                <w:rFonts w:ascii="Times New Roman" w:hAnsi="Times New Roman"/>
                <w:strike/>
                <w:color w:val="000000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trike/>
                <w:color w:val="000000"/>
                <w:spacing w:val="-2"/>
                <w:sz w:val="13"/>
                <w:szCs w:val="13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13"/>
                <w:szCs w:val="13"/>
              </w:rPr>
            </w:r>
            <w:r>
              <w:rPr>
                <w:rFonts w:ascii="Times New Roman" w:hAnsi="Times New Roman"/>
                <w:color w:val="000000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trike/>
                <w:color w:val="000000"/>
                <w:spacing w:val="-2"/>
                <w:sz w:val="13"/>
                <w:szCs w:val="13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13"/>
                <w:szCs w:val="13"/>
              </w:rPr>
            </w:r>
            <w:r>
              <w:rPr>
                <w:rFonts w:ascii="Times New Roman" w:hAnsi="Times New Roman"/>
                <w:color w:val="000000"/>
                <w:sz w:val="13"/>
                <w:szCs w:val="13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trike/>
                <w:color w:val="000000"/>
                <w:spacing w:val="-2"/>
                <w:sz w:val="13"/>
                <w:szCs w:val="13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13"/>
                <w:szCs w:val="13"/>
              </w:rPr>
            </w:r>
            <w:r>
              <w:rPr>
                <w:rFonts w:ascii="Times New Roman" w:hAnsi="Times New Roman"/>
                <w:color w:val="000000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trike/>
                <w:color w:val="000000"/>
                <w:spacing w:val="-2"/>
                <w:sz w:val="13"/>
                <w:szCs w:val="13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13"/>
                <w:szCs w:val="13"/>
              </w:rPr>
            </w:r>
            <w:r>
              <w:rPr>
                <w:rFonts w:ascii="Times New Roman" w:hAnsi="Times New Roman"/>
                <w:color w:val="000000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trike/>
                <w:color w:val="000000"/>
                <w:spacing w:val="-2"/>
                <w:sz w:val="13"/>
                <w:szCs w:val="13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13"/>
                <w:szCs w:val="13"/>
              </w:rPr>
            </w:r>
            <w:r>
              <w:rPr>
                <w:rFonts w:ascii="Times New Roman" w:hAnsi="Times New Roman"/>
                <w:color w:val="000000"/>
                <w:sz w:val="13"/>
                <w:szCs w:val="13"/>
              </w:rPr>
            </w:r>
          </w:p>
        </w:tc>
        <w:tc>
          <w:tcPr>
            <w:tcW w:w="992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  <w:lang w:eastAsia="ru-RU"/>
              </w:rPr>
              <w:t xml:space="preserve">образования 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  <w:lang w:eastAsia="ru-RU"/>
              </w:rPr>
              <w:t xml:space="preserve">города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</w:rPr>
            </w:r>
          </w:p>
        </w:tc>
      </w:tr>
      <w:tr>
        <w:trPr>
          <w:trHeight w:val="183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4" w:type="dxa"/>
            <w:shd w:val="clear" w:color="auto" w:fill="ffffff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11.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2694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57" w:right="-57"/>
              <w:jc w:val="both"/>
              <w:rPr>
                <w:rFonts w:ascii="Times New Roman" w:hAnsi="Times New Roman" w:eastAsia="Times New Roman"/>
                <w:sz w:val="13"/>
                <w:szCs w:val="13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Доля детей в возрасте от 5 до 18 лет, охваченных услугами дополнительного образования</w:t>
            </w:r>
            <w:r>
              <w:rPr>
                <w:rFonts w:ascii="Times New Roman" w:hAnsi="Times New Roman" w:eastAsia="Times New Roman"/>
                <w:sz w:val="13"/>
                <w:szCs w:val="13"/>
                <w:vertAlign w:val="superscript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vertAlign w:val="superscript"/>
                <w:lang w:eastAsia="ru-RU"/>
              </w:rPr>
            </w:r>
          </w:p>
        </w:tc>
        <w:tc>
          <w:tcPr>
            <w:tcW w:w="850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ФП в НП,      ОМСУ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процент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88,4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56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87,77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88,07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88,37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88,67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88,97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89,47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trike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trike/>
                <w:color w:val="000000"/>
                <w:spacing w:val="-2"/>
                <w:sz w:val="13"/>
                <w:szCs w:val="13"/>
              </w:rPr>
              <w:t xml:space="preserve">-</w:t>
            </w:r>
            <w:r>
              <w:rPr>
                <w:rFonts w:ascii="Times New Roman" w:hAnsi="Times New Roman"/>
                <w:strike/>
                <w:color w:val="000000"/>
                <w:sz w:val="13"/>
                <w:szCs w:val="13"/>
              </w:rPr>
            </w:r>
            <w:r>
              <w:rPr>
                <w:rFonts w:ascii="Times New Roman" w:hAnsi="Times New Roman"/>
                <w:strike/>
                <w:color w:val="000000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trike/>
                <w:color w:val="000000"/>
                <w:spacing w:val="-2"/>
                <w:sz w:val="13"/>
                <w:szCs w:val="13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13"/>
                <w:szCs w:val="13"/>
              </w:rPr>
            </w:r>
            <w:r>
              <w:rPr>
                <w:rFonts w:ascii="Times New Roman" w:hAnsi="Times New Roman"/>
                <w:color w:val="000000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trike/>
                <w:color w:val="000000"/>
                <w:spacing w:val="-2"/>
                <w:sz w:val="13"/>
                <w:szCs w:val="13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13"/>
                <w:szCs w:val="13"/>
              </w:rPr>
            </w:r>
            <w:r>
              <w:rPr>
                <w:rFonts w:ascii="Times New Roman" w:hAnsi="Times New Roman"/>
                <w:color w:val="000000"/>
                <w:sz w:val="13"/>
                <w:szCs w:val="13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trike/>
                <w:color w:val="000000"/>
                <w:spacing w:val="-2"/>
                <w:sz w:val="13"/>
                <w:szCs w:val="13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13"/>
                <w:szCs w:val="13"/>
              </w:rPr>
            </w:r>
            <w:r>
              <w:rPr>
                <w:rFonts w:ascii="Times New Roman" w:hAnsi="Times New Roman"/>
                <w:color w:val="000000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trike/>
                <w:color w:val="000000"/>
                <w:spacing w:val="-2"/>
                <w:sz w:val="13"/>
                <w:szCs w:val="13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13"/>
                <w:szCs w:val="13"/>
              </w:rPr>
            </w:r>
            <w:r>
              <w:rPr>
                <w:rFonts w:ascii="Times New Roman" w:hAnsi="Times New Roman"/>
                <w:color w:val="000000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trike/>
                <w:color w:val="000000"/>
                <w:spacing w:val="-2"/>
                <w:sz w:val="13"/>
                <w:szCs w:val="13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13"/>
                <w:szCs w:val="13"/>
              </w:rPr>
            </w:r>
            <w:r>
              <w:rPr>
                <w:rFonts w:ascii="Times New Roman" w:hAnsi="Times New Roman"/>
                <w:color w:val="000000"/>
                <w:sz w:val="13"/>
                <w:szCs w:val="13"/>
              </w:rPr>
            </w:r>
          </w:p>
        </w:tc>
        <w:tc>
          <w:tcPr>
            <w:tcW w:w="992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образования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города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4" w:type="dxa"/>
            <w:shd w:val="clear" w:color="auto" w:fill="ffffff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12.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2694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57" w:right="-57"/>
              <w:jc w:val="both"/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  <w:lang w:eastAsia="ru-RU"/>
              </w:rPr>
              <w:t xml:space="preserve">Доля детей и молодежи в возрасте                   от 7 до 35 лет, у которых выявлены выдающиеся способности и таланты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  <w:lang w:eastAsia="ru-RU"/>
              </w:rPr>
            </w:r>
          </w:p>
        </w:tc>
        <w:tc>
          <w:tcPr>
            <w:tcW w:w="850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ФП в НП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  <w:t xml:space="preserve">процент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trike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trike/>
                <w:color w:val="000000"/>
                <w:sz w:val="13"/>
                <w:szCs w:val="13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trike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56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trike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trike/>
                <w:color w:val="000000"/>
                <w:sz w:val="13"/>
                <w:szCs w:val="13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trike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13"/>
                <w:szCs w:val="13"/>
                <w:lang w:eastAsia="ru-RU"/>
              </w:rPr>
              <w:t xml:space="preserve">0,46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13"/>
                <w:szCs w:val="13"/>
                <w:lang w:eastAsia="ru-RU"/>
              </w:rPr>
              <w:t xml:space="preserve">0,47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13"/>
                <w:szCs w:val="13"/>
                <w:lang w:eastAsia="ru-RU"/>
              </w:rPr>
              <w:t xml:space="preserve">0,48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13"/>
                <w:szCs w:val="13"/>
                <w:lang w:eastAsia="ru-RU"/>
              </w:rPr>
              <w:t xml:space="preserve">0,49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13"/>
                <w:szCs w:val="13"/>
                <w:lang w:eastAsia="ru-RU"/>
              </w:rPr>
              <w:t xml:space="preserve">0,5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13"/>
                <w:szCs w:val="13"/>
                <w:lang w:eastAsia="ru-RU"/>
              </w:rPr>
              <w:t xml:space="preserve">0,51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trike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trike/>
                <w:color w:val="000000"/>
                <w:spacing w:val="-2"/>
                <w:sz w:val="13"/>
                <w:szCs w:val="13"/>
              </w:rPr>
              <w:t xml:space="preserve">-</w:t>
            </w:r>
            <w:r>
              <w:rPr>
                <w:rFonts w:ascii="Times New Roman" w:hAnsi="Times New Roman"/>
                <w:strike/>
                <w:color w:val="000000"/>
                <w:sz w:val="13"/>
                <w:szCs w:val="13"/>
              </w:rPr>
            </w:r>
            <w:r>
              <w:rPr>
                <w:rFonts w:ascii="Times New Roman" w:hAnsi="Times New Roman"/>
                <w:strike/>
                <w:color w:val="000000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trike/>
                <w:color w:val="000000"/>
                <w:spacing w:val="-2"/>
                <w:sz w:val="13"/>
                <w:szCs w:val="13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13"/>
                <w:szCs w:val="13"/>
              </w:rPr>
            </w:r>
            <w:r>
              <w:rPr>
                <w:rFonts w:ascii="Times New Roman" w:hAnsi="Times New Roman"/>
                <w:color w:val="000000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trike/>
                <w:color w:val="000000"/>
                <w:spacing w:val="-2"/>
                <w:sz w:val="13"/>
                <w:szCs w:val="13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13"/>
                <w:szCs w:val="13"/>
              </w:rPr>
            </w:r>
            <w:r>
              <w:rPr>
                <w:rFonts w:ascii="Times New Roman" w:hAnsi="Times New Roman"/>
                <w:color w:val="000000"/>
                <w:sz w:val="13"/>
                <w:szCs w:val="13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trike/>
                <w:color w:val="000000"/>
                <w:spacing w:val="-2"/>
                <w:sz w:val="13"/>
                <w:szCs w:val="13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13"/>
                <w:szCs w:val="13"/>
              </w:rPr>
            </w:r>
            <w:r>
              <w:rPr>
                <w:rFonts w:ascii="Times New Roman" w:hAnsi="Times New Roman"/>
                <w:color w:val="000000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trike/>
                <w:color w:val="000000"/>
                <w:spacing w:val="-2"/>
                <w:sz w:val="13"/>
                <w:szCs w:val="13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13"/>
                <w:szCs w:val="13"/>
              </w:rPr>
            </w:r>
            <w:r>
              <w:rPr>
                <w:rFonts w:ascii="Times New Roman" w:hAnsi="Times New Roman"/>
                <w:color w:val="000000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trike/>
                <w:color w:val="000000"/>
                <w:spacing w:val="-2"/>
                <w:sz w:val="13"/>
                <w:szCs w:val="13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13"/>
                <w:szCs w:val="13"/>
              </w:rPr>
            </w:r>
            <w:r>
              <w:rPr>
                <w:rFonts w:ascii="Times New Roman" w:hAnsi="Times New Roman"/>
                <w:color w:val="000000"/>
                <w:sz w:val="13"/>
                <w:szCs w:val="13"/>
              </w:rPr>
            </w:r>
          </w:p>
        </w:tc>
        <w:tc>
          <w:tcPr>
            <w:tcW w:w="992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  <w:lang w:eastAsia="ru-RU"/>
              </w:rPr>
              <w:t xml:space="preserve">образования 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  <w:lang w:eastAsia="ru-RU"/>
              </w:rPr>
              <w:t xml:space="preserve">города;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  <w:lang w:eastAsia="ru-RU"/>
              </w:rPr>
              <w:t xml:space="preserve">департамент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  <w:lang w:eastAsia="ru-RU"/>
              </w:rPr>
              <w:t xml:space="preserve">по социальной 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  <w:lang w:eastAsia="ru-RU"/>
              </w:rPr>
              <w:t xml:space="preserve">политике 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  <w:lang w:eastAsia="ru-RU"/>
              </w:rPr>
              <w:t xml:space="preserve">города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white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4" w:type="dxa"/>
            <w:shd w:val="clear" w:color="auto" w:fill="ffffff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2694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57" w:right="-57"/>
              <w:jc w:val="both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Доля детей в возрасте от 6 до 17 лет, охваченных всеми формами отдыха                  и оздоровления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850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МП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процент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98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56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98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98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98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98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98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98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98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98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98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98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98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98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992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образования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города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4" w:type="dxa"/>
            <w:shd w:val="clear" w:color="auto" w:fill="ffffff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2694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57" w:right="-57"/>
              <w:jc w:val="both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     категории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850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ГП ХМАО,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МП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процент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56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992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образования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города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4" w:type="dxa"/>
            <w:shd w:val="clear" w:color="auto" w:fill="ffffff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2694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57" w:right="-57"/>
              <w:jc w:val="both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Количество проведенных мероприятий               по обеспечению деятельности советников директора по воспитанию и взаимодействию    с детскими общественными объединениями        в общеобразовательных организациях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850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ГП ХМАО,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МП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единица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56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highlight w:val="yellow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992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образования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города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4" w:type="dxa"/>
            <w:shd w:val="clear" w:color="auto" w:fill="ffffff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2694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57" w:right="-57"/>
              <w:jc w:val="both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Количество обучающихся, принявших участие в городских и окружных соревнованиях, направленных на укрепление здоровья, формирование физических                и волевых качеств у детей и подростков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850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МП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человек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7 126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56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4 285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4 285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4 285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4 285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4 285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4 285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4 285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4 285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4 285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4 285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4 285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4 285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992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образования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города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4" w:type="dxa"/>
            <w:shd w:val="clear" w:color="auto" w:fill="ffffff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2694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57" w:right="-57"/>
              <w:jc w:val="both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Количество обучающихся, принявших участие в региональном этапе всероссийской олимпиады школьников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850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МП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человек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235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56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145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145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145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145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145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145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145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145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145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145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145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145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992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образования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города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4" w:type="dxa"/>
            <w:shd w:val="clear" w:color="auto" w:fill="ffffff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2694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57" w:right="-57"/>
              <w:jc w:val="both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Количество временно трудоустроенных несовершеннолетних граждан в возрасте              от 14 до 18 лет в свободное от учебы время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850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МП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человек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1 370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56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1 200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1 200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1 200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1 200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1 200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1 200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1 200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1 200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1 200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1 200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1 200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1 200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992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образования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города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4" w:type="dxa"/>
            <w:shd w:val="clear" w:color="auto" w:fill="ffffff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2694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Количество реализованных инициативных проектов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850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МП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единица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56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13"/>
                <w:szCs w:val="13"/>
              </w:rPr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13"/>
                <w:szCs w:val="13"/>
              </w:rPr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13"/>
                <w:szCs w:val="13"/>
              </w:rPr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13"/>
                <w:szCs w:val="13"/>
              </w:rPr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13"/>
                <w:szCs w:val="13"/>
              </w:rPr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13"/>
                <w:szCs w:val="13"/>
              </w:rPr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13"/>
                <w:szCs w:val="13"/>
              </w:rPr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13"/>
                <w:szCs w:val="13"/>
              </w:rPr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13"/>
                <w:szCs w:val="13"/>
              </w:rPr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13"/>
                <w:szCs w:val="13"/>
              </w:rPr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992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образования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города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4" w:type="dxa"/>
            <w:shd w:val="clear" w:color="auto" w:fill="ffffff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20.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2694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Доля детей, которые обеспечены социальными сертификатами персонифицированного финансирования дополнительного образования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850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МП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процент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5,6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56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9,5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 xml:space="preserve">0</w:t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 xml:space="preserve">0</w:t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 xml:space="preserve">10</w:t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 xml:space="preserve">10</w:t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 xml:space="preserve">10</w:t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 xml:space="preserve">10</w:t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 xml:space="preserve">10</w:t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 xml:space="preserve">10</w:t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 xml:space="preserve">10</w:t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 xml:space="preserve">10</w:t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 xml:space="preserve">10</w:t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992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образования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города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452" w:type="dxa"/>
            <w:gridSpan w:val="19"/>
            <w:shd w:val="clear" w:color="auto" w:fill="ffffff"/>
            <w:noWrap w:val="false"/>
            <w:textDirection w:val="lrTb"/>
            <w:vAlign w:val="center"/>
          </w:tcPr>
          <w:p>
            <w:pPr>
              <w:pStyle w:val="655"/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 xml:space="preserve">Цель 3 </w:t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  <w:t xml:space="preserve">"</w:t>
            </w:r>
            <w:r>
              <w:rPr>
                <w:rFonts w:ascii="Times New Roman" w:hAnsi="Times New Roman"/>
                <w:b/>
                <w:sz w:val="13"/>
                <w:szCs w:val="13"/>
              </w:rPr>
              <w:t xml:space="preserve">Формирование позитивного мышления, принципов здорового образа жизни, предупреждение деструктивного (виктимного) поведения обучающихся</w:t>
            </w:r>
            <w:r>
              <w:rPr>
                <w:rFonts w:ascii="Times New Roman" w:hAnsi="Times New Roman" w:eastAsia="Times New Roman"/>
                <w:b/>
                <w:sz w:val="13"/>
                <w:szCs w:val="13"/>
                <w:lang w:eastAsia="ru-RU"/>
              </w:rPr>
              <w:t xml:space="preserve">"</w:t>
            </w:r>
            <w:r>
              <w:rPr>
                <w:rFonts w:ascii="Times New Roman" w:hAnsi="Times New Roman"/>
                <w:sz w:val="13"/>
                <w:szCs w:val="13"/>
              </w:rPr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4" w:type="dxa"/>
            <w:shd w:val="clear" w:color="auto" w:fill="ffffff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</w:r>
          </w:p>
        </w:tc>
        <w:tc>
          <w:tcPr>
            <w:tcW w:w="2694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57" w:right="-57"/>
              <w:jc w:val="both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Количество профилактических мероприятий, проводимых по формированию культуры здорового образа жизни, стрессоустойчивости и жизнестойкости несовершеннолетних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             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в образовательных организациях</w:t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</w:p>
        </w:tc>
        <w:tc>
          <w:tcPr>
            <w:tcW w:w="850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МП</w:t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единица</w:t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</w:p>
        </w:tc>
        <w:tc>
          <w:tcPr>
            <w:tcW w:w="56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450</w:t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13"/>
                <w:szCs w:val="13"/>
              </w:rPr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13"/>
                <w:szCs w:val="13"/>
              </w:rPr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13"/>
                <w:szCs w:val="13"/>
              </w:rPr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13"/>
                <w:szCs w:val="13"/>
              </w:rPr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13"/>
                <w:szCs w:val="13"/>
              </w:rPr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13"/>
                <w:szCs w:val="13"/>
              </w:rPr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13"/>
                <w:szCs w:val="13"/>
              </w:rPr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13"/>
                <w:szCs w:val="13"/>
              </w:rPr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13"/>
                <w:szCs w:val="13"/>
              </w:rPr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992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образования </w:t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города</w:t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4" w:type="dxa"/>
            <w:shd w:val="clear" w:color="auto" w:fill="ffffff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</w:p>
        </w:tc>
        <w:tc>
          <w:tcPr>
            <w:tcW w:w="2694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Охват профилактическими мероприятиями участников образовательного процесса  образовательных организаций</w:t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</w:p>
        </w:tc>
        <w:tc>
          <w:tcPr>
            <w:tcW w:w="850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МП</w:t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процент </w:t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</w:p>
        </w:tc>
        <w:tc>
          <w:tcPr>
            <w:tcW w:w="56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13"/>
                <w:szCs w:val="13"/>
              </w:rPr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13"/>
                <w:szCs w:val="13"/>
              </w:rPr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13"/>
                <w:szCs w:val="13"/>
              </w:rPr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13"/>
                <w:szCs w:val="13"/>
              </w:rPr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13"/>
                <w:szCs w:val="13"/>
              </w:rPr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13"/>
                <w:szCs w:val="13"/>
              </w:rPr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13"/>
                <w:szCs w:val="13"/>
              </w:rPr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13"/>
                <w:szCs w:val="13"/>
              </w:rPr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13"/>
                <w:szCs w:val="13"/>
              </w:rPr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992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образования </w:t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города</w:t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</w:p>
        </w:tc>
      </w:tr>
      <w:tr>
        <w:trPr>
          <w:trHeight w:val="68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4" w:type="dxa"/>
            <w:shd w:val="clear" w:color="auto" w:fill="ffffff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</w:p>
        </w:tc>
        <w:tc>
          <w:tcPr>
            <w:tcW w:w="2694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Количество мероприятий, направленных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         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на повышение педагогических компетенций по вопросам профилактики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 суицидального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  поведения в образовательной среде, а также по вопросам работы с детьми целевых групп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   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и их семьями</w:t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</w:p>
        </w:tc>
        <w:tc>
          <w:tcPr>
            <w:tcW w:w="850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МП</w:t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единица</w:t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</w:p>
        </w:tc>
        <w:tc>
          <w:tcPr>
            <w:tcW w:w="56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13"/>
                <w:szCs w:val="13"/>
              </w:rPr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13"/>
                <w:szCs w:val="13"/>
              </w:rPr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13"/>
                <w:szCs w:val="13"/>
              </w:rPr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13"/>
                <w:szCs w:val="13"/>
              </w:rPr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13"/>
                <w:szCs w:val="13"/>
              </w:rPr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13"/>
                <w:szCs w:val="13"/>
              </w:rPr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13"/>
                <w:szCs w:val="13"/>
              </w:rPr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13"/>
                <w:szCs w:val="13"/>
              </w:rPr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13"/>
                <w:szCs w:val="13"/>
              </w:rPr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992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образования </w:t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города</w:t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4" w:type="dxa"/>
            <w:shd w:val="clear" w:color="ffffff" w:fill="ffffff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24.</w:t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</w:p>
        </w:tc>
        <w:tc>
          <w:tcPr>
            <w:tcW w:w="2694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Количество мероприятий, направленных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           </w:t>
            </w: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на формирование семейных ценностей, ответственного родительства</w:t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</w:p>
        </w:tc>
        <w:tc>
          <w:tcPr>
            <w:tcW w:w="850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МП</w:t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</w:p>
        </w:tc>
        <w:tc>
          <w:tcPr>
            <w:tcW w:w="851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единица</w:t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</w:p>
        </w:tc>
        <w:tc>
          <w:tcPr>
            <w:tcW w:w="56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13"/>
                <w:szCs w:val="13"/>
              </w:rPr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13"/>
                <w:szCs w:val="13"/>
              </w:rPr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13"/>
                <w:szCs w:val="13"/>
              </w:rPr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13"/>
                <w:szCs w:val="13"/>
              </w:rPr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13"/>
                <w:szCs w:val="13"/>
              </w:rPr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13"/>
                <w:szCs w:val="13"/>
              </w:rPr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70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13"/>
                <w:szCs w:val="13"/>
              </w:rPr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13"/>
                <w:szCs w:val="13"/>
              </w:rPr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70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0</w:t>
            </w:r>
            <w:r>
              <w:rPr>
                <w:rFonts w:ascii="Times New Roman" w:hAnsi="Times New Roman"/>
                <w:sz w:val="13"/>
                <w:szCs w:val="13"/>
              </w:rPr>
            </w:r>
            <w:r>
              <w:rPr>
                <w:rFonts w:ascii="Times New Roman" w:hAnsi="Times New Roman"/>
                <w:sz w:val="13"/>
                <w:szCs w:val="13"/>
              </w:rPr>
            </w:r>
          </w:p>
        </w:tc>
        <w:tc>
          <w:tcPr>
            <w:tcW w:w="992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департамент </w:t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образования </w:t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/>
                <w:sz w:val="13"/>
                <w:szCs w:val="13"/>
                <w:lang w:eastAsia="ru-RU"/>
              </w:rPr>
              <w:t xml:space="preserve">города</w:t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/>
                <w:sz w:val="13"/>
                <w:szCs w:val="13"/>
              </w:rPr>
            </w:r>
          </w:p>
        </w:tc>
      </w:tr>
    </w:tbl>
    <w:p>
      <w:pPr>
        <w:pStyle w:val="655"/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655"/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3. План достижения показателей муниципальной программы в 2025 году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655"/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tbl>
      <w:tblPr>
        <w:tblW w:w="15418" w:type="dxa"/>
        <w:tblInd w:w="-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92"/>
        <w:gridCol w:w="6521"/>
        <w:gridCol w:w="1701"/>
        <w:gridCol w:w="1134"/>
        <w:gridCol w:w="1417"/>
        <w:gridCol w:w="1418"/>
        <w:gridCol w:w="1417"/>
        <w:gridCol w:w="1418"/>
      </w:tblGrid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92" w:type="dxa"/>
            <w:vMerge w:val="restar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tcW w:w="6521" w:type="dxa"/>
            <w:vMerge w:val="restar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right="-57"/>
              <w:jc w:val="center"/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tcW w:w="1701" w:type="dxa"/>
            <w:vMerge w:val="restar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  <w:t xml:space="preserve">Уровень </w:t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  <w:t xml:space="preserve">показателя</w:t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  <w:t xml:space="preserve">Единица </w:t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  <w:t xml:space="preserve">измерения </w:t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  <w:t xml:space="preserve">(по ОКЕИ)</w:t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tcW w:w="5670" w:type="dxa"/>
            <w:gridSpan w:val="4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  <w:t xml:space="preserve">Плановые значения показателя</w:t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92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tcW w:w="6521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right="-57"/>
              <w:jc w:val="center"/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tcW w:w="1701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tcW w:w="113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  <w:t xml:space="preserve"> квартал</w:t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  <w:t xml:space="preserve">первое полугодие</w:t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  <w:t xml:space="preserve">9 месяцев</w:t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418" w:type="dxa"/>
            <w:gridSpan w:val="8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  <w:t xml:space="preserve">Цель 1 "Обеспечение доступности качественного образования в соответствии с требованиями современной образовательной политики и потребностями личности"</w:t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92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6521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Доля детей в возрасте 1-6 лет, получающих дошкольную образовательную услугу                           и (или) услугу по их содержанию в муниципальных образовательных организациях,             в общей численности детей в возрасте 1-6 лет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701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ОМСУ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34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процент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86,6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86,7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41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80,3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79,1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92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6521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Доля детей в возрасте 1-6 лет, состоящих на учете для определения в муниципальные дошкольные образовательные организации, в общей численности детей в возрасте 1-6 лет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701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ОМСУ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34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процент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5,3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5,3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141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7,6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8,3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92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6521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Среднемесячная номинальная начисленная заработная плата работников: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- муниципальных дошкольных образовательных организаций;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- муниципальных общеобразовательных организаций;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- учителей муниципальных общеобразовательных организаций;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- муниципальных организаций дополнительного образования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701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ОМСУ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34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рубль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67 300,00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70 150,00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73 000,00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70 200,00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102 901,60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109 407,90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112 905,60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113 024,20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102 901,60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109 407,90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112 905,60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113 024,20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102 901,60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109 407,90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112 905,60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113 024,20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92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6521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Доля выпускников муниципальных общеобразовательных организаций, не получивших аттестат о среднем общем образовании, в общей численности выпускников муниципальных общеобразовательных организаций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701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ОМСУ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34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процент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92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6521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701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ОМСУ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34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процент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99,8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99,8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99,1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99,1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92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6521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Доля обучающихся в муниципальных общеобразовательных организациях, занимающихся               во вторую (третью) смену, в общей численности обучающихся в муниципальных общеобразовательных организациях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701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ОМСУ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34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процент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15,3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15,3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15,3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15,3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92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7.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6521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Расходы бюджета муниципального образования на общее образование в расчете на одного обучающегося в муниципальных общеобразовательных организациях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701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ОМСУ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34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тысяча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рублей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95,20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132,50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144,50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170,7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92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8.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6521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Доля детей первой и второй групп здоровья в общей численности обучающихся                          в муниципальных общеобразовательных организациях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701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ОМСУ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34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процент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90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90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90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90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92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9.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6521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701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ГП ХМАО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34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процент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noWrap w:val="false"/>
            <w:textDirection w:val="lrTb"/>
            <w:vAlign w:val="top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53,9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417" w:type="dxa"/>
            <w:noWrap w:val="false"/>
            <w:textDirection w:val="lrTb"/>
            <w:vAlign w:val="top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8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53,9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418" w:type="dxa"/>
            <w:gridSpan w:val="8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  <w:t xml:space="preserve">Цель 2 "Формирование эффективной системы выявления, поддержки и развития способностей и талантов у детей и молодежи"</w:t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92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10.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6521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pacing w:val="-2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Times New Roman"/>
                <w:spacing w:val="-2"/>
                <w:sz w:val="16"/>
                <w:szCs w:val="16"/>
                <w:highlight w:val="white"/>
              </w:rPr>
              <w:t xml:space="preserve">Доля обучающихся 6-11 классов, охваченных комплексом профориентационных мероприятий в рамках Единой модели профориентации</w:t>
            </w:r>
            <w:r>
              <w:rPr>
                <w:rFonts w:ascii="Times New Roman" w:hAnsi="Times New Roman" w:eastAsia="Times New Roman"/>
                <w:spacing w:val="-2"/>
                <w:sz w:val="16"/>
                <w:szCs w:val="16"/>
                <w:highlight w:val="white"/>
              </w:rPr>
            </w:r>
          </w:p>
        </w:tc>
        <w:tc>
          <w:tcPr>
            <w:tcW w:w="1701" w:type="dxa"/>
            <w:noWrap w:val="false"/>
            <w:textDirection w:val="lrTb"/>
            <w:vAlign w:val="top"/>
          </w:tcPr>
          <w:p>
            <w:pPr>
              <w:pStyle w:val="655"/>
              <w:spacing w:line="230" w:lineRule="auto"/>
              <w:jc w:val="center"/>
              <w:rPr>
                <w:rFonts w:ascii="Times New Roman" w:hAnsi="Times New Roman" w:eastAsia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pacing w:val="-2"/>
                <w:sz w:val="16"/>
                <w:szCs w:val="16"/>
              </w:rPr>
              <w:t xml:space="preserve">ФП в НП</w:t>
            </w:r>
            <w:r>
              <w:rPr>
                <w:rFonts w:ascii="Times New Roman" w:hAnsi="Times New Roman" w:eastAsia="Times New Roman"/>
                <w:spacing w:val="-2"/>
                <w:sz w:val="16"/>
                <w:szCs w:val="16"/>
              </w:rPr>
            </w:r>
          </w:p>
        </w:tc>
        <w:tc>
          <w:tcPr>
            <w:tcW w:w="1134" w:type="dxa"/>
            <w:noWrap w:val="false"/>
            <w:textDirection w:val="lrTb"/>
            <w:vAlign w:val="top"/>
          </w:tcPr>
          <w:p>
            <w:pPr>
              <w:pStyle w:val="655"/>
              <w:spacing w:line="230" w:lineRule="auto"/>
              <w:jc w:val="center"/>
              <w:rPr>
                <w:rFonts w:ascii="Times New Roman" w:hAnsi="Times New Roman" w:eastAsia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pacing w:val="-2"/>
                <w:sz w:val="16"/>
                <w:szCs w:val="16"/>
              </w:rPr>
              <w:t xml:space="preserve">процент</w:t>
            </w:r>
            <w:r>
              <w:rPr>
                <w:rFonts w:ascii="Times New Roman" w:hAnsi="Times New Roman" w:eastAsia="Times New Roman"/>
                <w:spacing w:val="-2"/>
                <w:sz w:val="16"/>
                <w:szCs w:val="16"/>
              </w:rPr>
            </w:r>
          </w:p>
        </w:tc>
        <w:tc>
          <w:tcPr>
            <w:tcW w:w="1417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55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1417" w:type="dxa"/>
            <w:noWrap w:val="false"/>
            <w:textDirection w:val="lrTb"/>
            <w:vAlign w:val="top"/>
          </w:tcPr>
          <w:p>
            <w:pPr>
              <w:pStyle w:val="655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43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92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6521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pacing w:val="-2"/>
                <w:sz w:val="16"/>
                <w:szCs w:val="16"/>
                <w:lang w:eastAsia="ru-RU"/>
              </w:rPr>
              <w:t xml:space="preserve">Доля детей в возрасте от 5 до 18 лет, охваченных услугами дополнительного образования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701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ФП в НП,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ОМСУ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34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процент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87,7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417" w:type="dxa"/>
            <w:noWrap w:val="false"/>
            <w:textDirection w:val="lrTb"/>
            <w:vAlign w:val="top"/>
          </w:tcPr>
          <w:p>
            <w:pPr>
              <w:pStyle w:val="6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87,77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92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12.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6521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highlight w:val="white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  <w:lang w:eastAsia="ru-RU"/>
              </w:rPr>
              <w:t xml:space="preserve">Доля детей и молодежи в возрасте от 7 до 35 лет, у которых выявлены выдающиеся способности и таланты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highlight w:val="white"/>
                <w:lang w:eastAsia="ru-RU"/>
              </w:rPr>
            </w:r>
          </w:p>
        </w:tc>
        <w:tc>
          <w:tcPr>
            <w:tcW w:w="1701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ФП в НП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34" w:type="dxa"/>
            <w:noWrap w:val="false"/>
            <w:textDirection w:val="lrTb"/>
            <w:vAlign w:val="top"/>
          </w:tcPr>
          <w:p>
            <w:pPr>
              <w:pStyle w:val="655"/>
              <w:spacing w:line="230" w:lineRule="auto"/>
              <w:jc w:val="center"/>
              <w:rPr>
                <w:rFonts w:ascii="Times New Roman" w:hAnsi="Times New Roman" w:eastAsia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pacing w:val="-2"/>
                <w:sz w:val="16"/>
                <w:szCs w:val="16"/>
              </w:rPr>
              <w:t xml:space="preserve">процент</w:t>
            </w:r>
            <w:r>
              <w:rPr>
                <w:rFonts w:ascii="Times New Roman" w:hAnsi="Times New Roman" w:eastAsia="Times New Roman"/>
                <w:spacing w:val="-2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pacing w:val="-2"/>
                <w:sz w:val="16"/>
                <w:szCs w:val="16"/>
              </w:rPr>
            </w:r>
          </w:p>
        </w:tc>
        <w:tc>
          <w:tcPr>
            <w:tcW w:w="1417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0,22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0,22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0,46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92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6521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Доля детей в возрасте от 6 до 17 лет, охваченных всеми формами отдыха и оздоровления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701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МП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34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процент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98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60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92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98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92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6521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701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ГП ХМАО,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МП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34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процент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92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6521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Количество проведенных мероприятий по обеспечению деятельности советников директора по воспитанию и взаимодействию с детскими общественными объединениями         в общеобразовательных организациях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701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ГП ХМАО,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МП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34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единица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92" w:type="dxa"/>
            <w:shd w:val="clear" w:color="auto" w:fill="ffffff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6521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Количество обучающихся, принявших участие в городских и окружных соревнованиях, направленных на укрепление здоровья, формирование физических и волевых качеств                     у детей и подростков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701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МП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34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человек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1 071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2 142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3 213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4 285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92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6521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Количество обучающихся, принявших участие в региональном этапе всероссийской олимпиады школьников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701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МП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34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человек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145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145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145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145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92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6521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Количество временно трудоустроенных несовершеннолетних граждан в возрасте                             от 14 до 18 лет в свободное от учебы время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701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МП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34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человек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400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1 100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1 200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92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6521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Количество реализованных инициативных проектов 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701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МП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34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единица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92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6521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Доля детей, которые обеспечены социальными сертификатами персонифицированного финансирования дополнительного образования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701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МП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34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процент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7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9,5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418" w:type="dxa"/>
            <w:gridSpan w:val="8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Цель 3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  <w:t xml:space="preserve">"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Формирование позитивного мышления, принципов здорового образа жизни, предупреждение деструктивного (виктимного) поведения обучающихся</w:t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  <w:t xml:space="preserve">"</w:t>
            </w:r>
            <w:r>
              <w:rPr>
                <w:rFonts w:ascii="Times New Roman" w:hAnsi="Times New Roman" w:eastAsia="Times New Roman"/>
                <w:b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b/>
                <w:sz w:val="16"/>
                <w:szCs w:val="16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92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6521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Количество профилактических мероприятий, проводимых по формированию культуры здорового образа жизни, стрессоустойчивости и жизнестойкости несовершеннолетних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                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в образовательных организациях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1701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МП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1134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единица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141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41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450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92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6521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Охват профилактическими мероприятиями участников образовательного процесса  образовательных организаций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1701" w:type="dxa"/>
            <w:noWrap w:val="false"/>
            <w:textDirection w:val="lrTb"/>
            <w:vAlign w:val="top"/>
          </w:tcPr>
          <w:p>
            <w:pPr>
              <w:pStyle w:val="6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МП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процент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141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141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92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6521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Количество мероприятий, направленных на повышение педагогических компетенций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             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по вопросам профилактики суицидального поведения в образовательной среде, а также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           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по вопросам работы с детьми целевых групп и их семьями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1701" w:type="dxa"/>
            <w:noWrap w:val="false"/>
            <w:textDirection w:val="lrTb"/>
            <w:vAlign w:val="top"/>
          </w:tcPr>
          <w:p>
            <w:pPr>
              <w:pStyle w:val="6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МП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единица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1417" w:type="dxa"/>
            <w:noWrap w:val="false"/>
            <w:textDirection w:val="lrTb"/>
            <w:vAlign w:val="top"/>
          </w:tcPr>
          <w:p>
            <w:pPr>
              <w:pStyle w:val="6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41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92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6521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Количество мероприятий, направленных на формирование семейных ценностей, ответственного родительства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1701" w:type="dxa"/>
            <w:noWrap w:val="false"/>
            <w:textDirection w:val="lrTb"/>
            <w:vAlign w:val="top"/>
          </w:tcPr>
          <w:p>
            <w:pPr>
              <w:pStyle w:val="6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МП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34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единица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1417" w:type="dxa"/>
            <w:noWrap w:val="false"/>
            <w:textDirection w:val="lrTb"/>
            <w:vAlign w:val="top"/>
          </w:tcPr>
          <w:p>
            <w:pPr>
              <w:pStyle w:val="6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1417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1418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</w:tr>
    </w:tbl>
    <w:p>
      <w:pPr>
        <w:pStyle w:val="655"/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655"/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4. Структура муниципальной программы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655"/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4"/>
          <w:lang w:eastAsia="ru-RU"/>
        </w:rPr>
      </w:pPr>
      <w:r>
        <w:rPr>
          <w:rFonts w:ascii="Times New Roman" w:hAnsi="Times New Roman" w:eastAsia="Times New Roman"/>
          <w:b/>
          <w:sz w:val="28"/>
          <w:szCs w:val="24"/>
          <w:lang w:eastAsia="ru-RU"/>
        </w:rPr>
      </w:r>
      <w:r>
        <w:rPr>
          <w:rFonts w:ascii="Times New Roman" w:hAnsi="Times New Roman" w:eastAsia="Times New Roman"/>
          <w:b/>
          <w:sz w:val="28"/>
          <w:szCs w:val="24"/>
          <w:lang w:eastAsia="ru-RU"/>
        </w:rPr>
      </w:r>
    </w:p>
    <w:tbl>
      <w:tblPr>
        <w:tblW w:w="15560" w:type="dxa"/>
        <w:tblInd w:w="-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4"/>
        <w:gridCol w:w="3969"/>
        <w:gridCol w:w="4536"/>
        <w:gridCol w:w="6521"/>
      </w:tblGrid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  <w:t xml:space="preserve">Задачи структурного элемента</w:t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tcW w:w="4536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  <w:t xml:space="preserve">Краткое описание структурного элемента</w:t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tcW w:w="6521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  <w:t xml:space="preserve">Связь с показателями</w:t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5026" w:type="dxa"/>
            <w:gridSpan w:val="3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Направление (подпрограмма) "Общее образование"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restar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1.1.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5026" w:type="dxa"/>
            <w:gridSpan w:val="3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Региональный проект "Укрепление материально-технической базы образовательных организаций, организаций для отдыха и оздоровления детей"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Ответственный за реализацию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057" w:type="dxa"/>
            <w:gridSpan w:val="2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департамент образования администрации города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Срок реализации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057" w:type="dxa"/>
            <w:gridSpan w:val="2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2025-2028 годы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Участники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057" w:type="dxa"/>
            <w:gridSpan w:val="2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trike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департамент образования администрации города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/>
                <w:strike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trike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1.1.1.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trike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Создание образовательных организаций, организаций для отдыха и озд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оровления детей</w:t>
            </w:r>
            <w:r>
              <w:rPr>
                <w:rFonts w:ascii="Times New Roman" w:hAnsi="Times New Roman" w:eastAsia="Times New Roman"/>
                <w:strike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trike/>
                <w:sz w:val="16"/>
                <w:szCs w:val="16"/>
                <w:lang w:eastAsia="ru-RU"/>
              </w:rPr>
            </w:r>
          </w:p>
        </w:tc>
        <w:tc>
          <w:tcPr>
            <w:tcW w:w="4536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trike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обеспечение объектов муниципального образования                         в соответствии с условиями концессионного соглашения </w:t>
            </w:r>
            <w:r>
              <w:rPr>
                <w:rFonts w:ascii="Times New Roman" w:hAnsi="Times New Roman" w:eastAsia="Times New Roman"/>
                <w:strike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trike/>
                <w:sz w:val="16"/>
                <w:szCs w:val="16"/>
                <w:lang w:eastAsia="ru-RU"/>
              </w:rPr>
            </w:r>
          </w:p>
        </w:tc>
        <w:tc>
          <w:tcPr>
            <w:tcW w:w="6521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restar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1.2.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5026" w:type="dxa"/>
            <w:gridSpan w:val="3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Региональный проект "Все лучшее детям"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Ответственный за реализацию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057" w:type="dxa"/>
            <w:gridSpan w:val="2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департамент образования администрации города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Срок реализации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057" w:type="dxa"/>
            <w:gridSpan w:val="2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2025 год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Участники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057" w:type="dxa"/>
            <w:gridSpan w:val="2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департамент образования администрации города;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муниципальные образовательные организации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1.2.1.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Модернизация школьных систем образования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4536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реализация мероприятий по модернизации школьных систем образования;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капитальный ремонт и оснащение немонтируемыми средствами обучения и воспитания объектов муниципальных общеобразовательных организаций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6521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организаций;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доля детей в возрасте от 5 до 18 лет, охваченных </w:t>
            </w:r>
            <w:r>
              <w:rPr>
                <w:rFonts w:ascii="Times New Roman" w:hAnsi="Times New Roman" w:eastAsia="Times New Roman"/>
                <w:spacing w:val="-2"/>
                <w:sz w:val="16"/>
                <w:szCs w:val="16"/>
                <w:lang w:eastAsia="ru-RU"/>
              </w:rPr>
              <w:t xml:space="preserve">услугами дополнительного образования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доля детей и молодежи в возрасте от 7 до 35 лет, у которых выявлены выдающиеся способности и таланты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restar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1.3.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5026" w:type="dxa"/>
            <w:gridSpan w:val="3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Региональный проект "Педагоги и наставники"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Ответственный за реализацию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057" w:type="dxa"/>
            <w:gridSpan w:val="2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департамент образования администрации города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Срок реализации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057" w:type="dxa"/>
            <w:gridSpan w:val="2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2025-2036 годы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Участники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057" w:type="dxa"/>
            <w:gridSpan w:val="2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департамент образования администрации города;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муниципальные общеобразовательные организации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restar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1.3.1.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vMerge w:val="restart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trike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Обеспечение условий для функционирования педагогических работников в образовательных организациях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/>
                <w:strike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trike/>
                <w:sz w:val="16"/>
                <w:szCs w:val="16"/>
                <w:lang w:eastAsia="ru-RU"/>
              </w:rPr>
            </w:r>
          </w:p>
        </w:tc>
        <w:tc>
          <w:tcPr>
            <w:tcW w:w="4536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обеспечение деятельности советников директора                      по воспитанию и взаимодействию с детскими общественными объединениями в муниципальных общеобразовательных организациях и профессиональных образовательных организациях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6521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количество проведенных мероприятий по обеспечению деятельности советников    директора по воспитанию и взаимодействию с детскими общественными объединениями                      в общеобразовательных организациях</w:t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tcW w:w="4536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обеспечение выплат денежного вознаграждения за классное руководство педагогическим работникам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6521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restar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1.4.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5026" w:type="dxa"/>
            <w:gridSpan w:val="3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Комплекс процессных мероприятий "Содействие развитию дошкольного и общего образования"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Ответственный за реализацию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057" w:type="dxa"/>
            <w:gridSpan w:val="2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департамент образования администрации города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Срок реализации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057" w:type="dxa"/>
            <w:gridSpan w:val="2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2025-2036 годы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Участники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057" w:type="dxa"/>
            <w:gridSpan w:val="2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департамент образования администрации города;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муниципальные образовательные организации;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муниципальное автономное учреждение города Нижневартовска "Центр развития образования"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1.4.1.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Реализация основных общеобразовательных программ в организациях дошкольного и общего образования, частных общеобразовательных организациях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4536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обеспечение реализации общеобразовательных программ дошкольного и общего образования, разработанных                             в соответствии с федеральными государственными образовательными стандартами;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выплата компенсации педагогическим работникам за работу                       по подготовке и проведению единого государственного экзамена;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организация питания обучающихся, получающих основное общее и среднее общее образование в муниципальных образовательных организациях (за исключением льготной категории обучающихся начальных классов);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</w:p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оказан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ие мер социальной поддержки детям-сиротам и детям, оставшимися без попечения родителей, лиц из числа детей-сирот, оставшимися без попечения родителей, детей из многодетных семей, детей из малоимущих семей, обучающихся с ограниченными возможностями здоровья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, детей-инвалидов, не относящихся к обучающимся с ограниченными возможностями здоровья (далее-дети-инвалиды), членов семей участников специальной военной операции, граждан Российской Федерации, призванных на военную службу по мобилизации в Вооруженные Силы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 Российской Федерации (далее-члены семей участников спецоперации, граждан, призванных на военную службу по мобилизации), получающих образование в муниципальных общеобразовательных организациях в виде предоставления двухразового питания в учебное время по м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есту нахождения общеобразовательной организации и денежной компенсации за двухразовое питание обучающихся с ограниченными возможностями здоровья, детей-инвалидов, осваивающих основные общеобразовательные программы, обучение которых организовано общеобразов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ательными организациями на дому;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</w:p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компенсация части родительской платы за присмотр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 и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 уход                         за детьми в дошкольных образовательных организациях;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осуществление присмотра и ухода за детьми, содержания детей в частных дошкольных образовательных организациях;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реализация основных общеобразовательных программ частными общеобразовательными организациями;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</w:p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обеспечение дополнительного образования детей                             в муниципальных общеобразовательных организациях (Кванториум, 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val="en-US" w:eastAsia="ru-RU"/>
              </w:rPr>
              <w:t xml:space="preserve">IT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-куб);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</w:p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организация мероприятий, направленных на повышение квалификации и развитие кадрового потенциала работников образовательн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ых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 организаци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й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</w:r>
          </w:p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рганизация и предоставление горячего питания обучающи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ся начальных классов муниципальных, частных общеобразовательных организаций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беспечение питанием отдельных категорий, обучающихся в муниципальных, частных об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щеобразовательных организациях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6521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доля детей в возрасте 1-6 лет, получающих дошкольную образовательную услугу                            и (или) услугу по их содержанию в муниципальных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 образовательных организациях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                  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в общей численности детей в возрасте 1-6 лет;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widowControl w:val="off"/>
              <w:spacing w:after="0" w:line="240" w:lineRule="auto"/>
              <w:jc w:val="both"/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доля детей в возрасте 1-6 лет, состоящих на учете для определения в муниципальные дошкольные образовательные организации, в общей численности детей в возрасте 1-6 лет;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доля выпускников муниципальных общеобразовательных организаций, не получивших аттестат о среднем общем образовании, в общей численности выпускников муниципальных общеобразовательных организаций;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организаций;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доля обучающихся в муниципальных общеобразовательных организациях, занимающихся во вторую (третью) смену, в общей численности обучающихся в муниципальных общеобразовательных организациях;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количество обучающихся, принявших участие в региональном этапе всероссийской олимпиады школьников;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расходы бюджета муниципального образования на общее образование в расчете на одного обучающегося в муниципальных общеобразовательных организациях;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доля детей первой и второй групп здоровья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в общей численности обучающихся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                           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в муниципальных общеобразовательных организациях;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среднемесячная номинальная начисленная заработная плата работников муниципальных дошкольных образовательных организаций, муниципальных общеобразовательных организаций, учителей муниципальных общеобразовательных организаций;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5026" w:type="dxa"/>
            <w:gridSpan w:val="3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Направление (подпрограмма) "Организация дополнительного образования, воспитания, отдыха и оздоровления детей"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restar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2.1.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5026" w:type="dxa"/>
            <w:gridSpan w:val="3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Комплекс процессных мероприятий "Содействие развитию дополнительного образования детей, воспитания"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Ответственный за реализацию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057" w:type="dxa"/>
            <w:gridSpan w:val="2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департамент образования администрации города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Срок реализации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057" w:type="dxa"/>
            <w:gridSpan w:val="2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2025-2036 годы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Участники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057" w:type="dxa"/>
            <w:gridSpan w:val="2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департамент образования администрации города;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учреждения дополнительного образования детей;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муниципальное автономное учреждение города Нижневартовска "Центр развития образования"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2.1.1.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Обеспечение условий для выявления и развития способностей и талантов у детей и молодежи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4536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реализация дополнительных образовательных программ                            и мероприятий по выявлению и развитию одаренных детей              и молодежи;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реализация мероприятий по профилактике экстремизма;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организация функционирования персонифицированного финансирования дополнительного образования на территории города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6521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среднемесячная номинальная начисленная заработная плата работников муниципальных организаций дополнительного образования;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доля детей, которые обеспечены социальными сертификатами персонифицированного финансирования дополнительного образования;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pacing w:val="-2"/>
                <w:sz w:val="16"/>
                <w:szCs w:val="16"/>
              </w:rPr>
              <w:t xml:space="preserve">доля обучающихся 6-11 классов, охваченных комплексом профориентационных мероприятий в рамках Единой модели профориентации;</w:t>
            </w:r>
            <w:r>
              <w:rPr>
                <w:rFonts w:ascii="Times New Roman" w:hAnsi="Times New Roman" w:eastAsia="Times New Roman"/>
                <w:spacing w:val="-2"/>
                <w:sz w:val="16"/>
                <w:szCs w:val="16"/>
              </w:rPr>
            </w:r>
          </w:p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доля детей в возрасте от 5 до 18 лет, охваченных </w:t>
            </w:r>
            <w:r>
              <w:rPr>
                <w:rFonts w:ascii="Times New Roman" w:hAnsi="Times New Roman" w:eastAsia="Times New Roman"/>
                <w:spacing w:val="-2"/>
                <w:sz w:val="16"/>
                <w:szCs w:val="16"/>
                <w:lang w:eastAsia="ru-RU"/>
              </w:rPr>
              <w:t xml:space="preserve">услугами дополнительного образования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доля детей и молодежи в возрасте от 7 до 35 лет, у которых выявлены выдающиеся способности и таланты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restar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2.2.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5026" w:type="dxa"/>
            <w:gridSpan w:val="3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Комплекс процессных мероприятий "Содействие развитию летнего отдыха и оздоровления"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Ответственный за реализацию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057" w:type="dxa"/>
            <w:gridSpan w:val="2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департамент образования администрации города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Срок реализации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057" w:type="dxa"/>
            <w:gridSpan w:val="2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2025-2036 годы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Участники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057" w:type="dxa"/>
            <w:gridSpan w:val="2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департамент образования администрации города;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муниципальные образовательные организации;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муниципальное автономное учреждение города Нижневартовска "Центр развития образования"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2.2.1.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Обеспечение отдыха и оздоровления детей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4536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организация и обеспечение отдыха и оздоровления детей,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             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в том числе в этнической среде (приобретение путевок, организация сопровождения групп детей до места отдыха            и обратно, проведение семинаров, страхование детей);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организация отдыха детей в каникулярное время в лагерях, организованных на базе образовательных организаций;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проведение мероприятий, направленных на воспитание ценностного отношения к здоровому образу жизни у детей             и подростков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6521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доля детей в возрасте от 6 до 17 лет, охваченных всеми формами отдыха и оздоровления;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количество обучающихся, принявших участие в городских и окружных соревнованиях, направленных на укрепление здоровья, формирование физических и волевых качеств                  у детей и подростков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5026" w:type="dxa"/>
            <w:gridSpan w:val="3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Структурные элементы, не входящие в направления (подпрограммы)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restar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3.1.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5026" w:type="dxa"/>
            <w:gridSpan w:val="3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Комплекс процессных мероприятий "Реализация управленческих функций в области образования"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Ответственный за реализацию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057" w:type="dxa"/>
            <w:gridSpan w:val="2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департамент образования администрации города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Срок реализации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057" w:type="dxa"/>
            <w:gridSpan w:val="2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2025-2036 годы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Участники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057" w:type="dxa"/>
            <w:gridSpan w:val="2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департамент образования администрации города;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муниципальное автономное учреждение города Нижневартовска "Центр развития образования"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3.1.1.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Обеспечение осуществления функций департамента образования администрации города и учреждения, подведомственного ему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4536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обеспечение деятельности департамента образования администрации города и муниципального автономного учреждения города Нижневартовска "Центр развития образования"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6521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restar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3.2.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5026" w:type="dxa"/>
            <w:gridSpan w:val="3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Комплекс процессных мероприятий "Создание условий для обеспечения деятельности образовательных организаций"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Ответственный за реализацию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057" w:type="dxa"/>
            <w:gridSpan w:val="2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департамент образования администрации города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Срок реализации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057" w:type="dxa"/>
            <w:gridSpan w:val="2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2025-2036 годы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Участники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057" w:type="dxa"/>
            <w:gridSpan w:val="2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департамент образования администрации города;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муниципальные образовательные организации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2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3.2.1.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Создание универсальной безбарьерной среды                 для инвалидов и других маломобильных групп населения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4536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реализация мероприятий по обеспечению доступности объектов и услуг для инвалидов и других маломобильных групп населения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6521" w:type="dxa"/>
            <w:vMerge w:val="restart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56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3.2.2.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Обеспечение энергосбережения, повышения энергетической эффективности объектов сферы образования</w:t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</w:r>
          </w:p>
        </w:tc>
        <w:tc>
          <w:tcPr>
            <w:tcW w:w="4536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реализация мероприятий в области энергосбережения                       и повышения энергетической эффективности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6521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56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3.2.3.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Обеспечение пожарной безопасности объектов сферы образования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4536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выполнение первоочередных мероприятий по обеспечению пожарной безопасности на объектах муниципальной собственности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6521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56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3.2.4.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Модернизации школьных систем образования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4536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прочие расходы на реализацию мероприятий                                 по модернизации школьных систем образования (благоустройство территорий)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6521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restar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3.3.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5026" w:type="dxa"/>
            <w:gridSpan w:val="3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Комплекс процессных мероприятий "Реализация мероприятий по содействию трудоустройству граждан"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Ответственный за реализацию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057" w:type="dxa"/>
            <w:gridSpan w:val="2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департамент образования администрации города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Срок реализации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057" w:type="dxa"/>
            <w:gridSpan w:val="2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2025-2036 годы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Участники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057" w:type="dxa"/>
            <w:gridSpan w:val="2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департамент образования администрации города;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муниципальные образовательные организации;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муниципальное автономное учреждение города Нижневартовска "Центр развития образования";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6"/>
                <w:szCs w:val="16"/>
                <w:lang w:eastAsia="ru-RU"/>
              </w:rPr>
              <w:t xml:space="preserve">муниципальные учреждения, подведомственные департаменту по социальной политике администрации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 города;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муниципальное автономное учреждение города Нижневартовска "Молодежный центр"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3.3.1.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Содействие молодежи в получении трудового опыта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4536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организация временного трудоустройства несовершеннолетних граждан в возрасте от 14 до 18 лет                       в свободное от учебы время</w:t>
            </w:r>
            <w:r>
              <w:rPr>
                <w:rFonts w:ascii="Times New Roman" w:hAnsi="Times New Roman" w:eastAsia="Times New Rom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6521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количество временно трудоустроенных несовершеннолетних граждан в возрасте                        от 14 до 18 лет в свободное от учебы время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restar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3.4.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5026" w:type="dxa"/>
            <w:gridSpan w:val="3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Комплекс процессных мероприятий "Формирование психологического здоровья обучающихся в образовательных организациях"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Ответственный за реализацию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057" w:type="dxa"/>
            <w:gridSpan w:val="2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департамент образования администрации города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Срок реализации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057" w:type="dxa"/>
            <w:gridSpan w:val="2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2025 год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Участники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057" w:type="dxa"/>
            <w:gridSpan w:val="2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департамент образования администрации города;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муниципальные дошкольные образовательные организации;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655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муниципальные общеобразовательные организации;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655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учреждения дополнительного образования;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highlight w:val="green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муниципальное автономное учреждение города Нижневартовска "Центр развития образования"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green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highlight w:val="green"/>
              </w:rPr>
            </w:r>
          </w:p>
        </w:tc>
      </w:tr>
      <w:tr>
        <w:trPr>
          <w:trHeight w:val="794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3.4.1.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Обеспечение условий для профилактики виктимного, антивитального и аутагрессивного поведения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4536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организация и проведение комплекса профилактических  мероприятий по вопросам организации деятельности                      и формирования у несовершеннолетних ассертивности, жизнеутверждающего отношения к окружающему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миру;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организация интерактивных вебинаров, тренингов                        для обучающихся по профилактике виктимного, аутоагрессивного поведения, формированию жизнестойкости и стрессоустойчивости, успешности и уверенности в своих силах;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разработка тематических информационных материалов;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655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проведение муниципального конкурса лучших практик                  по профилактике девиантного (в том числе антивитального) поведения обучающихся в сфере образования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6521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количество профилактических мероприятий, проводимых по формированию культуры здорового образа жизни, стрессоустойчивости и жизнестойкости несовершеннолетних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             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в образовательных организациях;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  <w:p>
            <w:pPr>
              <w:pStyle w:val="655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охват профилактическими мероприятиями участников образовательного процесса образовательных организаций</w:t>
            </w:r>
            <w:r>
              <w:rPr>
                <w:rFonts w:ascii="Times New Roman" w:hAnsi="Times New Roman" w:eastAsia="Times New Roman"/>
                <w:sz w:val="16"/>
                <w:szCs w:val="16"/>
                <w:highlight w:val="yellow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highlight w:val="yellow"/>
              </w:rPr>
            </w:r>
          </w:p>
        </w:tc>
      </w:tr>
      <w:tr>
        <w:trPr>
          <w:trHeight w:val="794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3.4.2.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Повышение педагогической компетентности                      в вопросах предупреждения и профилактики деструктивных рисков несовершеннолетних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4536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организация семинаров, тренингов, вебинаров,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практикумов для педагогических работников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муниципальных образовательных организаций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по вопросам формирования психологически безопасной образовательной среды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6521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количество мероприятий, направленных на повышение педагогических компетенций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           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по вопросам профилактики суицидального поведения в образовательной среде, а также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           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по вопросам работы с детьми целевых групп и их семьями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</w:tr>
      <w:tr>
        <w:trPr>
          <w:trHeight w:val="794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3.4.3.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Повышение педагогических компетенций родителей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         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 в вопросах воспитания психически здоровой, устойчивой личности, эмоционально-волевой сферы  ребенка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, сохранения семейных ценностей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  <w:tc>
          <w:tcPr>
            <w:tcW w:w="4536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highlight w:val="cy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организация и проведение родительского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всеобуча "Успешн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ые родители: взрослеем вместе"</w:t>
            </w:r>
            <w:r>
              <w:rPr>
                <w:rFonts w:ascii="Times New Roman" w:hAnsi="Times New Roman"/>
                <w:sz w:val="16"/>
                <w:szCs w:val="16"/>
                <w:highlight w:val="cyan"/>
              </w:rPr>
            </w:r>
            <w:r>
              <w:rPr>
                <w:rFonts w:ascii="Times New Roman" w:hAnsi="Times New Roman"/>
                <w:sz w:val="16"/>
                <w:szCs w:val="16"/>
                <w:highlight w:val="cyan"/>
              </w:rPr>
            </w:r>
          </w:p>
        </w:tc>
        <w:tc>
          <w:tcPr>
            <w:tcW w:w="6521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количество мероприятий, направленных на формирование семейных ценностей,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тветственного родительства </w:t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restar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3.5.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5026" w:type="dxa"/>
            <w:gridSpan w:val="3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Инициативный проект "Веревочный полигон "Нити-Сити"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Ответственный за реализацию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057" w:type="dxa"/>
            <w:gridSpan w:val="2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департамент образования администрации города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Срок реализации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057" w:type="dxa"/>
            <w:gridSpan w:val="2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2025 год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Участники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057" w:type="dxa"/>
            <w:gridSpan w:val="2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департамент образования администрации города;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муниципальные образовательные организации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3.5.1.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Создание комфортного, современного и технически оснащенного веревочного полигона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4536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tabs>
                <w:tab w:val="left" w:pos="708" w:leader="none"/>
              </w:tabs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реализация мероприятий по созданию пространства                     для занятий спортивным туризмом для несовершеннолетних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6521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количество реализованных инициативных проектов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restar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3.6.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5026" w:type="dxa"/>
            <w:gridSpan w:val="3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Инициативный проект "Благоустройство школьного стадиона СШ №10"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Ответственный за реализацию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057" w:type="dxa"/>
            <w:gridSpan w:val="2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департамент образования администрации города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Срок реализации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057" w:type="dxa"/>
            <w:gridSpan w:val="2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2025 год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Участники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057" w:type="dxa"/>
            <w:gridSpan w:val="2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департамент образования администрации города;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муниципальные общеобразовательные организации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3.6.1.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Создание нового оборудованного пространства              для занятий физической культурой и спортом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4536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реализация мероприятий по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 благоустройству школьного стадиона муниципального бюджетного общеобразовательного учреждения "Средняя школа №10"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6521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количество реализованных инициативных проектов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restar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3.7.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5026" w:type="dxa"/>
            <w:gridSpan w:val="3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Инициативный проект "Благоустройство многофункциональной баскетбольно-волейбольной площадки и зоны воркаут, а также площадки для общегимназического сбора"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Ответственный за реализацию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057" w:type="dxa"/>
            <w:gridSpan w:val="2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департамент образования администрации города 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Срок реализации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057" w:type="dxa"/>
            <w:gridSpan w:val="2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2025 год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Участники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057" w:type="dxa"/>
            <w:gridSpan w:val="2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департамент образования администрации города;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муниципальные общеобразовательные организации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3.7.1.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Модернизация и улучшение функциональности объекта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4536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реализация мероприятий по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благоустройству многофункциональной баскетбольно-волейбольной площадки и зоны воркаут, а также площадки для общегимназического сбора муниципального бюджетного общеобразовательного учреждения "Гимназия №1"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6521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количество реализованных инициативных проектов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restar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3.8.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5026" w:type="dxa"/>
            <w:gridSpan w:val="3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Инициативный проект "Благоустройство школьного ограждения "Безопасная школа"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Ответственный за реализацию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057" w:type="dxa"/>
            <w:gridSpan w:val="2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департамент образования администрации города 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Срок реализации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057" w:type="dxa"/>
            <w:gridSpan w:val="2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2025 год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Участники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057" w:type="dxa"/>
            <w:gridSpan w:val="2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департамент образования администрации города;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муниципальные общеобразовательные организации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3.8.1.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Реконструкция школьного ограждения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4536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реализация мероприятий по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благоустройству школьного ограждения муниципального бюджетного общеобразовательного учреждения "Средняя школа №10"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6521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количество реализованных инициативных проектов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restar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3.9.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5026" w:type="dxa"/>
            <w:gridSpan w:val="3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Инициативный проект "Благоустройство территории между МБОУ СШ №10 и МАУДО г. Нижневартовска "ЦДТ" "Дендросад"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Ответственный за реализацию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057" w:type="dxa"/>
            <w:gridSpan w:val="2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департамент образования администрации города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Срок реализации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057" w:type="dxa"/>
            <w:gridSpan w:val="2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2025 год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Участники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11057" w:type="dxa"/>
            <w:gridSpan w:val="2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департамент образования администрации города;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  <w:p>
            <w:pPr>
              <w:pStyle w:val="655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муниципальные образовательные организации 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4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3.9.1.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3969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Благоустройство территории между образовательными организациями города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4536" w:type="dxa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jc w:val="both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реализация мероприятий по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  <w:t xml:space="preserve">благоустройству территории между муниципальным бюджетным общеобразовательным учреждением "Средняя школа №10" и муниципальным автономным учреждением дополнительного образования города Нижневартовска "Центр детского творчества" "Дендросад" </w:t>
            </w:r>
            <w:r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r>
          </w:p>
        </w:tc>
        <w:tc>
          <w:tcPr>
            <w:tcW w:w="6521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количество реализованных инициативных проектов</w:t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</w:tbl>
    <w:p>
      <w:pPr>
        <w:pStyle w:val="655"/>
        <w:tabs>
          <w:tab w:val="left" w:pos="9923" w:leader="none"/>
        </w:tabs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655"/>
        <w:tabs>
          <w:tab w:val="left" w:pos="9923" w:leader="none"/>
        </w:tabs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Финансовое обеспечение муниципальной программы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655"/>
        <w:tabs>
          <w:tab w:val="left" w:pos="9923" w:leader="none"/>
        </w:tabs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tbl>
      <w:tblPr>
        <w:tblW w:w="5127" w:type="pct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86"/>
        <w:gridCol w:w="1726"/>
        <w:gridCol w:w="1035"/>
        <w:gridCol w:w="961"/>
        <w:gridCol w:w="828"/>
        <w:gridCol w:w="873"/>
        <w:gridCol w:w="961"/>
        <w:gridCol w:w="961"/>
        <w:gridCol w:w="961"/>
        <w:gridCol w:w="928"/>
        <w:gridCol w:w="982"/>
        <w:gridCol w:w="846"/>
        <w:gridCol w:w="961"/>
        <w:gridCol w:w="961"/>
        <w:gridCol w:w="964"/>
        <w:gridCol w:w="928"/>
      </w:tblGrid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4" w:type="pct"/>
            <w:vMerge w:val="restar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</w:tc>
        <w:tc>
          <w:tcPr>
            <w:tcW w:w="568" w:type="pct"/>
            <w:vMerge w:val="restar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структурного элемента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</w:tc>
        <w:tc>
          <w:tcPr>
            <w:tcW w:w="341" w:type="pct"/>
            <w:vMerge w:val="restar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Источник 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финансового 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обеспечения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</w:tc>
        <w:tc>
          <w:tcPr>
            <w:tcW w:w="3996" w:type="pct"/>
            <w:gridSpan w:val="13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Объем финансового обеспечения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(тыс. рублей)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4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</w:tc>
        <w:tc>
          <w:tcPr>
            <w:tcW w:w="568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</w:tc>
        <w:tc>
          <w:tcPr>
            <w:tcW w:w="341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</w:tc>
        <w:tc>
          <w:tcPr>
            <w:tcW w:w="273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</w:tc>
        <w:tc>
          <w:tcPr>
            <w:tcW w:w="28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2027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2028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2029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2030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</w:tc>
        <w:tc>
          <w:tcPr>
            <w:tcW w:w="306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2031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</w:tc>
        <w:tc>
          <w:tcPr>
            <w:tcW w:w="324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2032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</w:tc>
        <w:tc>
          <w:tcPr>
            <w:tcW w:w="279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2033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2034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2035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</w:tc>
        <w:tc>
          <w:tcPr>
            <w:tcW w:w="31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2036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</w:tc>
        <w:tc>
          <w:tcPr>
            <w:tcW w:w="30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</w:tc>
      </w:tr>
      <w:tr>
        <w:trPr>
          <w:trHeight w:val="19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63" w:type="pct"/>
            <w:gridSpan w:val="2"/>
            <w:vMerge w:val="restar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jc w:val="both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Муниципальная программа (всего)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41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17 566 627,80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273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 693 761,57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8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16 759 612,26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16 349 913,26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16 257 041,68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16 360 701,94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6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16 467 472,01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4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16 577 445,18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279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16 690 717,54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16 807 388,07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16 927 558,72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8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17 051 334,49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0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200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 509 574,52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</w:tr>
      <w:tr>
        <w:trPr>
          <w:trHeight w:val="19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63" w:type="pct"/>
            <w:gridSpan w:val="2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41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федеральный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бюджет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371 714,90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273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321 657,60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288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311 505,90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305 494,20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305 494,20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305 494,20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6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305 494,20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24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305 494,20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79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305 494,20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305 494,20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305 494,20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8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305 494,20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3 754 326,20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</w:tr>
      <w:tr>
        <w:trPr>
          <w:trHeight w:val="19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63" w:type="pct"/>
            <w:gridSpan w:val="2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41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бюджет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автономного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округа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12 878 969,13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273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12 916 915,80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8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12 923 889,60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12 374 995,31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12 181 482,70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12 181 482,70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6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12 181 482,70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24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12 181 482,70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279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12 181 482,70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12 181 482,70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12 181 482,70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8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12 181 482,70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0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ff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148 546 631,44</w:t>
            </w:r>
            <w:r>
              <w:rPr>
                <w:rFonts w:ascii="Times New Roman" w:hAnsi="Times New Roman" w:eastAsia="Times New Roman"/>
                <w:color w:val="ff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12"/>
                <w:szCs w:val="12"/>
                <w:lang w:eastAsia="ru-RU"/>
              </w:rPr>
            </w:r>
          </w:p>
        </w:tc>
      </w:tr>
      <w:tr>
        <w:trPr>
          <w:trHeight w:val="19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63" w:type="pct"/>
            <w:gridSpan w:val="2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41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бюджет города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3 551 695,33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273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 834 971,15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8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2 903 999,74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3 049 206,73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3 149 847,76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3 253 508,02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6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3 360 278,09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24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3 470 251,26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79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3 583 523,62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3 700 194,15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3 820 364,80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8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3 944 140,57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40 621 981,22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</w:tr>
      <w:tr>
        <w:trPr>
          <w:trHeight w:val="19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63" w:type="pct"/>
            <w:gridSpan w:val="2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</w:tc>
        <w:tc>
          <w:tcPr>
            <w:tcW w:w="341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иные источники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финансирования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764 248,44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273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620 217,02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288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620 217,02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620 217,02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620 217,02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620 217,02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06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620 217,02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4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620 217,02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279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620 217,02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620 217,02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620 217,02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8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620 217,02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0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7 586 635,66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04" w:type="pct"/>
            <w:gridSpan w:val="3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jc w:val="both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Объем налоговых расходов (справочно)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ff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12"/>
                <w:szCs w:val="12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ff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12"/>
                <w:szCs w:val="12"/>
                <w:lang w:eastAsia="ru-RU"/>
              </w:rPr>
            </w:r>
          </w:p>
        </w:tc>
        <w:tc>
          <w:tcPr>
            <w:tcW w:w="273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88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6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24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79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8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ff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12"/>
                <w:szCs w:val="12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/>
                <w:color w:val="ff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12"/>
                <w:szCs w:val="12"/>
                <w:lang w:eastAsia="ru-RU"/>
              </w:rPr>
            </w:r>
          </w:p>
        </w:tc>
      </w:tr>
      <w:tr>
        <w:trPr>
          <w:trHeight w:val="19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4" w:type="pct"/>
            <w:vMerge w:val="restar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568" w:type="pct"/>
            <w:vMerge w:val="restar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Региональный проект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"Укрепление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материально-технической базы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образовательных организаций,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организаций для отдыха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и оздоровления детей"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41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342 988,96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273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346 901,80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8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351 693,40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224 005,42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6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24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79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1 265 589,58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</w:tr>
      <w:tr>
        <w:trPr>
          <w:trHeight w:val="19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4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568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41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бюджет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автономного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округа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265 233,80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273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268 382,90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8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271 716,00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193 512,61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6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24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79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998 845,31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</w:tr>
      <w:tr>
        <w:trPr>
          <w:trHeight w:val="19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4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568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41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бюджет города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77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 755,1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highlight w:val="yellow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273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78 518,90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8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79 977,40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30 492,81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6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24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79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266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 744,27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</w:tr>
      <w:tr>
        <w:trPr>
          <w:trHeight w:val="19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4" w:type="pct"/>
            <w:vMerge w:val="restar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568" w:type="pct"/>
            <w:vMerge w:val="restar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Региональный проект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"Все лучшее детям"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41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107 617,60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273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8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6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24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79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107 617,60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</w:tr>
      <w:tr>
        <w:trPr>
          <w:trHeight w:val="19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4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568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41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федеральный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бюджет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31 125,00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273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8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6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24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79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31 125,00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</w:tr>
      <w:tr>
        <w:trPr>
          <w:trHeight w:val="19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4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568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41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бюджет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автономного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округа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65 485,55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273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8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6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24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79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65 485,55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</w:tr>
      <w:tr>
        <w:trPr>
          <w:trHeight w:val="19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4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568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41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бюджет города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 007,05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273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88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06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4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279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8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0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 007,05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</w:tr>
      <w:tr>
        <w:trPr>
          <w:trHeight w:val="362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4" w:type="pct"/>
            <w:vMerge w:val="restar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568" w:type="pct"/>
            <w:vMerge w:val="restar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Региональный проект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"Педагоги и наставники"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41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245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 801,60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273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245 867,50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8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246 876,50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14 959,70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14 959,70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14 959,70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6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14 959,70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24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14 959,70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79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14 959,70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14 959,70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14 959,70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14 959,70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873 182,90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</w:tr>
      <w:tr>
        <w:trPr>
          <w:trHeight w:val="19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4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568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41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федеральный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бюджет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237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 818,30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273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238 131,50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8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238 873,80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4 887,30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4 887,30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4 887,30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6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4 887,30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24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4 887,30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79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4 887,30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4 887,30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4 887,30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4 887,30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758 809,30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</w:tr>
      <w:tr>
        <w:trPr>
          <w:trHeight w:val="19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4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568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41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бюджет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автономного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округа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7 853,10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273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7 609,90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8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7 874,40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9 922,80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9 922,80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9 922,80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6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9 922,80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24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9 922,80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79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9 922,80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9 922,80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9 922,80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9 922,80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112 642,60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</w:tr>
      <w:tr>
        <w:trPr>
          <w:trHeight w:val="19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4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568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41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бюджет города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130,20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273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126,10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8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128,30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149,60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149,60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149,60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6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149,60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24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149,60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79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149,60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149,60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149,60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149,60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1 731,00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</w:tr>
      <w:tr>
        <w:trPr>
          <w:trHeight w:val="33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4" w:type="pct"/>
            <w:vMerge w:val="restar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568" w:type="pct"/>
            <w:vMerge w:val="restar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Комплекс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процессных мероприятий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"Содействие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развитию дошкольного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и общего образования"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41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15 788 155,10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273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 292 494,87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88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15 321 985,77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Cs/>
                <w:sz w:val="12"/>
                <w:szCs w:val="12"/>
              </w:rPr>
              <w:t xml:space="preserve">15 189 351,66</w:t>
            </w:r>
            <w:r>
              <w:rPr>
                <w:rFonts w:ascii="Times New Roman" w:hAnsi="Times New Roman"/>
                <w:bC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/>
                <w:bCs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Cs/>
                <w:sz w:val="12"/>
                <w:szCs w:val="12"/>
              </w:rPr>
              <w:t xml:space="preserve">15 298 848,42</w:t>
            </w:r>
            <w:r>
              <w:rPr>
                <w:rFonts w:ascii="Times New Roman" w:hAnsi="Times New Roman"/>
                <w:bCs/>
                <w:sz w:val="12"/>
                <w:szCs w:val="12"/>
              </w:rPr>
            </w:r>
            <w:r>
              <w:rPr>
                <w:rFonts w:ascii="Times New Roman" w:hAnsi="Times New Roman"/>
                <w:bCs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Cs/>
                <w:sz w:val="12"/>
                <w:szCs w:val="12"/>
              </w:rPr>
              <w:t xml:space="preserve">15 385 404,74</w:t>
            </w:r>
            <w:r>
              <w:rPr>
                <w:rFonts w:ascii="Times New Roman" w:hAnsi="Times New Roman"/>
                <w:bCs/>
                <w:sz w:val="12"/>
                <w:szCs w:val="12"/>
              </w:rPr>
            </w:r>
            <w:r>
              <w:rPr>
                <w:rFonts w:ascii="Times New Roman" w:hAnsi="Times New Roman"/>
                <w:bCs/>
                <w:sz w:val="12"/>
                <w:szCs w:val="12"/>
              </w:rPr>
            </w:r>
          </w:p>
        </w:tc>
        <w:tc>
          <w:tcPr>
            <w:tcW w:w="306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Cs/>
                <w:sz w:val="12"/>
                <w:szCs w:val="12"/>
              </w:rPr>
              <w:t xml:space="preserve">15 474 557,75</w:t>
            </w:r>
            <w:r>
              <w:rPr>
                <w:rFonts w:ascii="Times New Roman" w:hAnsi="Times New Roman"/>
                <w:bCs/>
                <w:sz w:val="12"/>
                <w:szCs w:val="12"/>
              </w:rPr>
            </w:r>
            <w:r>
              <w:rPr>
                <w:rFonts w:ascii="Times New Roman" w:hAnsi="Times New Roman"/>
                <w:bCs/>
                <w:sz w:val="12"/>
                <w:szCs w:val="12"/>
              </w:rPr>
            </w:r>
          </w:p>
        </w:tc>
        <w:tc>
          <w:tcPr>
            <w:tcW w:w="324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Cs/>
                <w:sz w:val="12"/>
                <w:szCs w:val="12"/>
              </w:rPr>
              <w:t xml:space="preserve">15 566 385,35</w:t>
            </w:r>
            <w:r>
              <w:rPr>
                <w:rFonts w:ascii="Times New Roman" w:hAnsi="Times New Roman"/>
                <w:bCs/>
                <w:sz w:val="12"/>
                <w:szCs w:val="12"/>
              </w:rPr>
            </w:r>
            <w:r>
              <w:rPr>
                <w:rFonts w:ascii="Times New Roman" w:hAnsi="Times New Roman"/>
                <w:bCs/>
                <w:sz w:val="12"/>
                <w:szCs w:val="12"/>
              </w:rPr>
            </w:r>
          </w:p>
        </w:tc>
        <w:tc>
          <w:tcPr>
            <w:tcW w:w="279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Cs/>
                <w:sz w:val="12"/>
                <w:szCs w:val="12"/>
              </w:rPr>
              <w:t xml:space="preserve">15 660 967,77</w:t>
            </w:r>
            <w:r>
              <w:rPr>
                <w:rFonts w:ascii="Times New Roman" w:hAnsi="Times New Roman"/>
                <w:bCs/>
                <w:sz w:val="12"/>
                <w:szCs w:val="12"/>
              </w:rPr>
            </w:r>
            <w:r>
              <w:rPr>
                <w:rFonts w:ascii="Times New Roman" w:hAnsi="Times New Roman"/>
                <w:bCs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Cs/>
                <w:sz w:val="12"/>
                <w:szCs w:val="12"/>
              </w:rPr>
              <w:t xml:space="preserve">15 758 387,66</w:t>
            </w:r>
            <w:r>
              <w:rPr>
                <w:rFonts w:ascii="Times New Roman" w:hAnsi="Times New Roman"/>
                <w:bCs/>
                <w:sz w:val="12"/>
                <w:szCs w:val="12"/>
              </w:rPr>
            </w:r>
            <w:r>
              <w:rPr>
                <w:rFonts w:ascii="Times New Roman" w:hAnsi="Times New Roman"/>
                <w:bCs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Cs/>
                <w:sz w:val="12"/>
                <w:szCs w:val="12"/>
              </w:rPr>
              <w:t xml:space="preserve">15 858 730,15</w:t>
            </w:r>
            <w:r>
              <w:rPr>
                <w:rFonts w:ascii="Times New Roman" w:hAnsi="Times New Roman"/>
                <w:bCs/>
                <w:sz w:val="12"/>
                <w:szCs w:val="12"/>
              </w:rPr>
            </w:r>
            <w:r>
              <w:rPr>
                <w:rFonts w:ascii="Times New Roman" w:hAnsi="Times New Roman"/>
                <w:bCs/>
                <w:sz w:val="12"/>
                <w:szCs w:val="12"/>
              </w:rPr>
            </w:r>
          </w:p>
        </w:tc>
        <w:tc>
          <w:tcPr>
            <w:tcW w:w="318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  <w:r>
              <w:rPr>
                <w:rFonts w:ascii="Times New Roman" w:hAnsi="Times New Roman"/>
                <w:bCs/>
                <w:sz w:val="12"/>
                <w:szCs w:val="12"/>
              </w:rPr>
              <w:t xml:space="preserve">15 962 082,92</w:t>
            </w:r>
            <w:r>
              <w:rPr>
                <w:rFonts w:ascii="Times New Roman" w:hAnsi="Times New Roman"/>
                <w:bCs/>
                <w:sz w:val="12"/>
                <w:szCs w:val="12"/>
              </w:rPr>
            </w:r>
            <w:r>
              <w:rPr>
                <w:rFonts w:ascii="Times New Roman" w:hAnsi="Times New Roman"/>
                <w:bCs/>
                <w:sz w:val="12"/>
                <w:szCs w:val="12"/>
              </w:rPr>
            </w:r>
          </w:p>
        </w:tc>
        <w:tc>
          <w:tcPr>
            <w:tcW w:w="30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2"/>
                <w:szCs w:val="12"/>
                <w:lang w:eastAsia="ru-RU"/>
              </w:rPr>
              <w:t xml:space="preserve">186</w:t>
            </w:r>
            <w:r>
              <w:rPr>
                <w:rFonts w:ascii="Times New Roman" w:hAnsi="Times New Roman"/>
                <w:bCs/>
                <w:color w:val="000000"/>
                <w:sz w:val="12"/>
                <w:szCs w:val="12"/>
                <w:lang w:eastAsia="ru-RU"/>
              </w:rPr>
              <w:t xml:space="preserve"> 557 352,16</w:t>
            </w:r>
            <w:r>
              <w:rPr>
                <w:rFonts w:ascii="Times New Roman" w:hAnsi="Times New Roman"/>
                <w:bCs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/>
                <w:bCs/>
                <w:color w:val="000000"/>
                <w:sz w:val="12"/>
                <w:szCs w:val="12"/>
                <w:lang w:eastAsia="ru-RU"/>
              </w:rPr>
            </w:r>
          </w:p>
        </w:tc>
      </w:tr>
      <w:tr>
        <w:trPr>
          <w:trHeight w:val="19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4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568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41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федеральный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бюджет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102 771,60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273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83 526,10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8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72 632,10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300 606,90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300 606,90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300 606,90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6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300 606,90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24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300 606,90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79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300 606,90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300 606,90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300 606,90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300 606,90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2 964 391,90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</w:tr>
      <w:tr>
        <w:trPr>
          <w:trHeight w:val="19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4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568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41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бюджет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автономного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округа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12 262 421,31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273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12 433 785,20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88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12 437 161,40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12 022 830,10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12 022 830,10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12 022 830,10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6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12 022 830,10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4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12 022 830,10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279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12 022 830,10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12 022 830,10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12 022 830,10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8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12 022 830,10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0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145 338 838,81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</w:tr>
      <w:tr>
        <w:trPr>
          <w:trHeight w:val="19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4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568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41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бюджет города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2 678 004,89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273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2 167 548,90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88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2 204 557,60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2 258 279,99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2 367 776,75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2 454 333,07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06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2 543 486,08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4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2 635 313,68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279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2 729 896,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10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2 827 315,99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2 927 658,48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8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3 031 011,25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0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30 825 182,7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</w:tr>
      <w:tr>
        <w:trPr>
          <w:trHeight w:val="19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4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568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41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иные источники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финансирования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744 957,30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273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607 634,67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288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607 634,67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607 634,67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607 634,67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607 634,67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06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607 634,67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4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607 634,67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279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607 634,67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607 634,67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607 634,67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8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607 634,67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0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7 428 938,67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</w:tr>
      <w:tr>
        <w:trPr>
          <w:trHeight w:val="19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4" w:type="pct"/>
            <w:vMerge w:val="restar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568" w:type="pct"/>
            <w:vMerge w:val="restar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Комплекс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процессных мероприятий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"Содействие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развитию дополнительного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образования детей,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воспитания"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41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460 458,95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273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351 228,27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88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351 188,27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456 310,87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469 424,25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479 790,28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06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490 467,28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4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501 464,60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279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512 791,83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524 458,89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536 475,95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8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548 853,53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0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5 682 912,97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</w:tr>
      <w:tr>
        <w:trPr>
          <w:trHeight w:val="19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4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568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41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бюджет города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446 817,90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273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342 377,29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88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342 337,29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447 459,89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460 573,27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470 939,30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6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481 616,30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24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492 613,62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79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503 940,85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515 607,91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527 624,97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8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540 002,55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5 571 911,14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</w:tr>
      <w:tr>
        <w:trPr>
          <w:trHeight w:val="19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4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568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41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иные источники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финансирования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13 641,05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ff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12"/>
                <w:szCs w:val="12"/>
                <w:lang w:eastAsia="ru-RU"/>
              </w:rPr>
            </w:r>
          </w:p>
        </w:tc>
        <w:tc>
          <w:tcPr>
            <w:tcW w:w="273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8 850,98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288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8 850,98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8 850,98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8 850,98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8 850,98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06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8 850,98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4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8 850,98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279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8 850,98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8 850,98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8 850,98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8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8 850,98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0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111 001,83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</w:tr>
      <w:tr>
        <w:trPr>
          <w:trHeight w:val="19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4" w:type="pct"/>
            <w:vMerge w:val="restar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568" w:type="pct"/>
            <w:vMerge w:val="restar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Комплекс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процессных мероприятий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"Содействие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развитию летнего отдыха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и оздоровления"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41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245 447,69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273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242 246,83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8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242 246,83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167 608,63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167 608,63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167 608,63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06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167 608,63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4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167 608,63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279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167 608,63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167 608,63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167 608,63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8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167 608,63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0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2 238 419,02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</w:tr>
      <w:tr>
        <w:trPr>
          <w:trHeight w:val="19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4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568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41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бюджет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автономного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округа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182 743,10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273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194 473,50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8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194 473,50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121 829,30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121 829,30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121 829,30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6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121 829,30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24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121 829,30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79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121 829,30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121 829,30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121 829,30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8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121 829,30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1 668 153,80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</w:tr>
      <w:tr>
        <w:trPr>
          <w:trHeight w:val="19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4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568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41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бюджет города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62 704,59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273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47 773,33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8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47 773,33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45 779,33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45 779,33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45 779,33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06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45 779,33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4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45 779,33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279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45 779,33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45 779,33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45 779,33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8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45 779,33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0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570 265,22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</w:tr>
      <w:tr>
        <w:trPr>
          <w:trHeight w:val="19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4" w:type="pct"/>
            <w:vMerge w:val="restar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7.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568" w:type="pct"/>
            <w:vMerge w:val="restart"/>
            <w:noWrap w:val="false"/>
            <w:textDirection w:val="lrTb"/>
            <w:vAlign w:val="top"/>
          </w:tcPr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Комплекс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процессных мероприятий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"Реализация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управленческих функций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widowControl w:val="off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в области образования"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41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224 222,73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273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189 638,80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8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220 237,99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257 280,28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265 803,98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272 541,89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06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279 481,95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4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286 630,20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279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293 992,91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301 576,49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309 387,59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8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317 433,01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0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3 218 227,82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</w:tr>
      <w:tr>
        <w:trPr>
          <w:trHeight w:val="19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4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568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41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бюджет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автономного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округа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12 189,30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273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12 664,30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88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12 664,30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11 887,30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11 887,30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11 887,30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6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11 887,30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24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11 887,30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79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11 887,30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11 887,30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11 887,30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8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11 887,30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144 503,60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</w:tr>
      <w:tr>
        <w:trPr>
          <w:trHeight w:val="19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4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568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41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бюджет города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206 383,34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273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173 243,13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88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203 842,32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241 661,61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250 185,31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256 923,22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6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263 863,28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24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271 011,53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79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278 374,24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285 957,82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293 768,92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8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301 814,34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 027 029,06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</w:tr>
      <w:tr>
        <w:trPr>
          <w:trHeight w:val="19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4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568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41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иные источники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финансирования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5 650,09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ff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ff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ff0000"/>
                <w:sz w:val="12"/>
                <w:szCs w:val="12"/>
                <w:lang w:eastAsia="ru-RU"/>
              </w:rPr>
            </w:r>
          </w:p>
        </w:tc>
        <w:tc>
          <w:tcPr>
            <w:tcW w:w="273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3 731,37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288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3 731,37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3 731,37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3 731,37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3 731,37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06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3 731,37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4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3 731,37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279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3 731,37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3 731,37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3 731,37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8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3 731,37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0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46 695,16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</w:tr>
      <w:tr>
        <w:trPr>
          <w:trHeight w:val="19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4" w:type="pct"/>
            <w:vMerge w:val="restar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8.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568" w:type="pct"/>
            <w:vMerge w:val="restar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Комплекс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процессных мероприятий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"Создание условий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для обеспечения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образовательных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организаций"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41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104 264,43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273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20 383,50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8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20 383,50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20 383,50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20 383,50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20 383,50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6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20 383,50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24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20 383,50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79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20 383,50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20 383,50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20 383,50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20 383,50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328 482,93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</w:tr>
      <w:tr>
        <w:trPr>
          <w:trHeight w:val="19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4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568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41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бюджет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автономного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округа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65 098,90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273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8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6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24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79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65 098,90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</w:tr>
      <w:tr>
        <w:trPr>
          <w:trHeight w:val="19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4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568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41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бюджет города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39 165,53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273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20 383,50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8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20 383,50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20 383,50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20 383,50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20 383,50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6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20 383,50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24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20 383,50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79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20 383,50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20 383,50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20 383,50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20 383,50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263 384,03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</w:tr>
      <w:tr>
        <w:trPr>
          <w:trHeight w:val="19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4" w:type="pct"/>
            <w:vMerge w:val="restar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9.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568" w:type="pct"/>
            <w:vMerge w:val="restar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Комплекс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процессных мероприятий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"Реализация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мероприятий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по содействию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трудоустройству граждан"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41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20 511,07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273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5 000,00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8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5 000,00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20 013,20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20 013,20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20 013,20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6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20 013,20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24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20 013,20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79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20 013,20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20 013,20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20 013,20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20 013,20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210 629,87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</w:tr>
      <w:tr>
        <w:trPr>
          <w:trHeight w:val="19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4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568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41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бюджет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автономного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округа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15 511,07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273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88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15 013,20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15 013,20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15 013,20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6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15 013,20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24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15 013,20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79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15 013,20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15 013,20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15 013,20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8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15 013,20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150 629,87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</w:tr>
      <w:tr>
        <w:trPr>
          <w:trHeight w:val="19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4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568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41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бюджет города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5 000,00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273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5 000,00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88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5 000,00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5 000,00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5 000,00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5 000,00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6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5 000,00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24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5 000,00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79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5 000,00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5 000,00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5 000,00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8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5 000,00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60 000,00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</w:tr>
      <w:tr>
        <w:trPr>
          <w:trHeight w:val="19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4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10.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56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after="0" w:line="240" w:lineRule="auto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Комплекс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after="0" w:line="240" w:lineRule="auto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процессных мероприятий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after="0" w:line="240" w:lineRule="auto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"</w:t>
            </w:r>
            <w:r>
              <w:rPr>
                <w:rFonts w:ascii="Times New Roman" w:hAnsi="Times New Roman"/>
                <w:sz w:val="12"/>
                <w:szCs w:val="12"/>
              </w:rPr>
              <w:t xml:space="preserve">Ф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ормирование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after="0" w:line="240" w:lineRule="auto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психологического здоровья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after="0" w:line="240" w:lineRule="auto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обучающихся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after="0" w:line="240" w:lineRule="auto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в образовательных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организациях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"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41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бюджет города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455,72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273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88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06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24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279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18" w:type="pc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/>
                <w:sz w:val="12"/>
                <w:szCs w:val="12"/>
              </w:rPr>
            </w:r>
            <w:r>
              <w:rPr>
                <w:rFonts w:ascii="Times New Roman" w:hAnsi="Times New Roman"/>
                <w:sz w:val="12"/>
                <w:szCs w:val="12"/>
              </w:rPr>
            </w:r>
          </w:p>
        </w:tc>
        <w:tc>
          <w:tcPr>
            <w:tcW w:w="30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455,72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</w:tr>
      <w:tr>
        <w:trPr>
          <w:trHeight w:val="19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4" w:type="pct"/>
            <w:vMerge w:val="restar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11.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568" w:type="pct"/>
            <w:vMerge w:val="restar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Инициативный проект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"Веревочный полигон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"Нити-Сити"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41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3 476,02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273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8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6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24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79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3 476,02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</w:tr>
      <w:tr>
        <w:trPr>
          <w:trHeight w:val="19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4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568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41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бюджет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автономного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округа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2 433,00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273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8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6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24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79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2 433,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</w:tr>
      <w:tr>
        <w:trPr>
          <w:trHeight w:val="19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4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568" w:type="pct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41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бюджет города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1 043,02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273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8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6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24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79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1 043,02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</w:tr>
      <w:tr>
        <w:trPr>
          <w:trHeight w:val="19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4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12.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56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Инициативный проект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"Благоустройство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школьного стадиона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СШ №10"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41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бюджет города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6 413,77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273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8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6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24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79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6 413,77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</w:tr>
      <w:tr>
        <w:trPr>
          <w:trHeight w:val="19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4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13.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56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Инициативный проект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"Благоустройство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многофункциональной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баскетбольно-волейбольной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площадки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и зоны воркаут,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а также площадки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для общегимназического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сбора"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41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бюджет города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9 597,52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273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8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6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24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79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9 597,52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</w:tr>
      <w:tr>
        <w:trPr>
          <w:trHeight w:val="19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4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14.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56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Инициативный проект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"Благоустройство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школьного ограждения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"Безопасная школа"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41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бюджет города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5 628,63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273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28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6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24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79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5 628,63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</w:tr>
      <w:tr>
        <w:trPr>
          <w:trHeight w:val="19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4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15.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56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Инициативный проект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"Благоустройство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территории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между МБОУ СШ №10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и МАУДО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г. Нижневартовска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"ЦДТ" "Дендросад"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41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бюджет города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  <w:t xml:space="preserve">1 588,01</w:t>
            </w:r>
            <w:r>
              <w:rPr>
                <w:rFonts w:ascii="Times New Roman" w:hAnsi="Times New Roman" w:eastAsia="Times New Roman"/>
                <w:color w:val="000000"/>
                <w:sz w:val="12"/>
                <w:szCs w:val="12"/>
                <w:lang w:eastAsia="ru-RU"/>
              </w:rPr>
            </w:r>
          </w:p>
        </w:tc>
        <w:tc>
          <w:tcPr>
            <w:tcW w:w="273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8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6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24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279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18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307" w:type="pc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1 588,01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</w:tr>
    </w:tbl>
    <w:p>
      <w:pPr>
        <w:pStyle w:val="655"/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655"/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Перечень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655"/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создаваемых объектов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655"/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в рамках муниципальной программы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655"/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"Развитие образования города Нижневартовска"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Style w:val="655"/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tbl>
      <w:tblPr>
        <w:tblW w:w="15452" w:type="dxa"/>
        <w:tblInd w:w="-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84"/>
        <w:gridCol w:w="1276"/>
        <w:gridCol w:w="709"/>
        <w:gridCol w:w="1134"/>
        <w:gridCol w:w="1134"/>
        <w:gridCol w:w="851"/>
        <w:gridCol w:w="992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741"/>
        <w:gridCol w:w="851"/>
      </w:tblGrid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4" w:type="dxa"/>
            <w:vMerge w:val="restar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</w:tc>
        <w:tc>
          <w:tcPr>
            <w:tcW w:w="1276" w:type="dxa"/>
            <w:vMerge w:val="restar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объекта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</w:tc>
        <w:tc>
          <w:tcPr>
            <w:tcW w:w="709" w:type="dxa"/>
            <w:vMerge w:val="restar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Мощность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Срок 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строительства, 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проектирования 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(характер работ)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Стоимость 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объекта в ценах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соответствующих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лет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с учетом периода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реализации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проекта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(планируемый 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объем 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инвестиций) 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(тыс. рублей)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</w:tc>
        <w:tc>
          <w:tcPr>
            <w:tcW w:w="851" w:type="dxa"/>
            <w:vMerge w:val="restar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Остаток 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стоимости 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на 01.01.2025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(тыс. рублей) 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</w:tc>
        <w:tc>
          <w:tcPr>
            <w:tcW w:w="992" w:type="dxa"/>
            <w:vMerge w:val="restar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Источники 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финансирования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</w:tc>
        <w:tc>
          <w:tcPr>
            <w:tcW w:w="8221" w:type="dxa"/>
            <w:gridSpan w:val="12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Инвестиции 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(тыс. рублей)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851" w:type="dxa"/>
            <w:vMerge w:val="restar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Механизм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реализации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4" w:type="dxa"/>
            <w:vMerge w:val="continue"/>
            <w:noWrap w:val="false"/>
            <w:textDirection w:val="lrTb"/>
            <w:vAlign w:val="center"/>
          </w:tcPr>
          <w:p>
            <w:pPr>
              <w:pStyle w:val="655"/>
              <w:spacing w:after="0" w:line="240" w:lineRule="auto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</w:tc>
        <w:tc>
          <w:tcPr>
            <w:tcW w:w="1276" w:type="dxa"/>
            <w:vMerge w:val="continue"/>
            <w:noWrap w:val="false"/>
            <w:textDirection w:val="lrTb"/>
            <w:vAlign w:val="center"/>
          </w:tcPr>
          <w:p>
            <w:pPr>
              <w:pStyle w:val="655"/>
              <w:spacing w:after="0" w:line="240" w:lineRule="auto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</w:tc>
        <w:tc>
          <w:tcPr>
            <w:tcW w:w="709" w:type="dxa"/>
            <w:vMerge w:val="continue"/>
            <w:noWrap w:val="false"/>
            <w:textDirection w:val="lrTb"/>
            <w:vAlign w:val="center"/>
          </w:tcPr>
          <w:p>
            <w:pPr>
              <w:pStyle w:val="655"/>
              <w:spacing w:after="0" w:line="240" w:lineRule="auto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</w:tc>
        <w:tc>
          <w:tcPr>
            <w:tcW w:w="1134" w:type="dxa"/>
            <w:vMerge w:val="continue"/>
            <w:noWrap w:val="false"/>
            <w:textDirection w:val="lrTb"/>
            <w:vAlign w:val="center"/>
          </w:tcPr>
          <w:p>
            <w:pPr>
              <w:pStyle w:val="655"/>
              <w:spacing w:after="0" w:line="240" w:lineRule="auto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</w:tc>
        <w:tc>
          <w:tcPr>
            <w:tcW w:w="1134" w:type="dxa"/>
            <w:vMerge w:val="continue"/>
            <w:noWrap w:val="false"/>
            <w:textDirection w:val="lrTb"/>
            <w:vAlign w:val="center"/>
          </w:tcPr>
          <w:p>
            <w:pPr>
              <w:pStyle w:val="655"/>
              <w:spacing w:after="0" w:line="240" w:lineRule="auto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</w:tc>
        <w:tc>
          <w:tcPr>
            <w:tcW w:w="851" w:type="dxa"/>
            <w:vMerge w:val="continue"/>
            <w:noWrap w:val="false"/>
            <w:textDirection w:val="lrTb"/>
            <w:vAlign w:val="center"/>
          </w:tcPr>
          <w:p>
            <w:pPr>
              <w:pStyle w:val="655"/>
              <w:spacing w:after="0" w:line="240" w:lineRule="auto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</w:tc>
        <w:tc>
          <w:tcPr>
            <w:tcW w:w="992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2027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2028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2029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2030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2031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2032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2033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2034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2035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</w:tc>
        <w:tc>
          <w:tcPr>
            <w:tcW w:w="741" w:type="dxa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2036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b/>
                <w:sz w:val="12"/>
                <w:szCs w:val="12"/>
                <w:lang w:eastAsia="ru-RU"/>
              </w:rPr>
            </w:r>
          </w:p>
        </w:tc>
        <w:tc>
          <w:tcPr>
            <w:tcW w:w="851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88" w:type="dxa"/>
            <w:gridSpan w:val="6"/>
            <w:vMerge w:val="restar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992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342 988,96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346 901,80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351 693,40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224 005,42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741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851" w:type="dxa"/>
            <w:vMerge w:val="restar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88" w:type="dxa"/>
            <w:gridSpan w:val="6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right="-32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992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бюджет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автономного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округа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265 233,80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268 382,90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271 716,00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193 512,61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741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851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388" w:type="dxa"/>
            <w:gridSpan w:val="6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right="-32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992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бюджет города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77 755,16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78 518,90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79 977,40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30 492,81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741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851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452" w:type="dxa"/>
            <w:gridSpan w:val="20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right="-32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Региональный проект "Укрепление материально-технической базы образовательных организаций, организаций для отдыха и оздоровления детей"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4" w:type="dxa"/>
            <w:vMerge w:val="restar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1276" w:type="dxa"/>
            <w:vMerge w:val="restar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Общеобразовательная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школа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на 1125 учащихся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в квартале №25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г. Нижневартовска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(Общеобразовательная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организация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с универсальной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безбарьерной средой)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709" w:type="dxa"/>
            <w:vMerge w:val="restar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1 125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учащихся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2019 год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(ПИР),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2021-2023 годы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(СМР),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2023-2028 годы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(платежи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по концессионному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соглашению)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1134" w:type="dxa"/>
            <w:vMerge w:val="restar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2 365 658,37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851" w:type="dxa"/>
            <w:vMerge w:val="restar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1 276 585,56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992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342 988,96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346 901,80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351 693,40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224 005,42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741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851" w:type="dxa"/>
            <w:vMerge w:val="restart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концессия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1276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709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113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113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851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992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бюджет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автономного 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округа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265 233,80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268 382,90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271 716,00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193 512,61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741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851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</w:tr>
      <w:tr>
        <w:trPr>
          <w:trHeight w:val="2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8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1276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709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113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1134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851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992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бюджет города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77 755,16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78 518,90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79 977,40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30 492,81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680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741" w:type="dxa"/>
            <w:noWrap w:val="false"/>
            <w:textDirection w:val="lrTb"/>
            <w:vAlign w:val="top"/>
          </w:tcPr>
          <w:p>
            <w:pPr>
              <w:pStyle w:val="655"/>
              <w:tabs>
                <w:tab w:val="left" w:pos="9923" w:leader="none"/>
              </w:tabs>
              <w:spacing w:after="0" w:line="240" w:lineRule="auto"/>
              <w:ind w:left="-113" w:right="-113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  <w:t xml:space="preserve">0,00</w:t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  <w:tc>
          <w:tcPr>
            <w:tcW w:w="851" w:type="dxa"/>
            <w:vMerge w:val="continue"/>
            <w:noWrap w:val="false"/>
            <w:textDirection w:val="lrTb"/>
            <w:vAlign w:val="top"/>
          </w:tcPr>
          <w:p>
            <w:pPr>
              <w:pStyle w:val="655"/>
              <w:spacing w:after="0" w:line="240" w:lineRule="auto"/>
              <w:jc w:val="center"/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  <w:r>
              <w:rPr>
                <w:rFonts w:ascii="Times New Roman" w:hAnsi="Times New Roman" w:eastAsia="Times New Roman"/>
                <w:sz w:val="12"/>
                <w:szCs w:val="12"/>
                <w:lang w:eastAsia="ru-RU"/>
              </w:rPr>
            </w:r>
          </w:p>
        </w:tc>
      </w:tr>
    </w:tbl>
    <w:p/>
    <w:sectPr>
      <w:headerReference w:type="first" r:id="rId10"/>
      <w:footnotePr>
        <w:pos w:val="beneathText"/>
      </w:footnotePr>
      <w:endnotePr>
        <w:numFmt w:val="decimal"/>
      </w:endnotePr>
      <w:type w:val="nextPage"/>
      <w:pgSz w:w="16838" w:h="11906" w:orient="landscape"/>
      <w:pgMar w:top="1701" w:right="1134" w:bottom="567" w:left="1134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SimSun">
    <w:panose1 w:val="02000506000000020000"/>
  </w:font>
  <w:font w:name="Calibri Light">
    <w:panose1 w:val="020F050202020403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ru-RU"/>
      </w:rPr>
      <w:t xml:space="preserve">2</w:t>
    </w:r>
    <w:r>
      <w:rPr>
        <w:sz w:val="24"/>
      </w:rPr>
      <w:fldChar w:fldCharType="end"/>
    </w:r>
    <w:r>
      <w:rPr>
        <w:sz w:val="24"/>
      </w:rPr>
    </w:r>
    <w:r>
      <w:rPr>
        <w:sz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11</w:t>
    </w:r>
    <w:r>
      <w:rPr>
        <w:sz w:val="24"/>
        <w:szCs w:val="24"/>
      </w:rPr>
      <w:fldChar w:fldCharType="end"/>
    </w:r>
    <w:r>
      <w:rPr>
        <w:sz w:val="24"/>
        <w:szCs w:val="24"/>
      </w:rPr>
    </w:r>
    <w:r>
      <w:rPr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65" w:hanging="465"/>
      </w:pPr>
    </w:lvl>
    <w:lvl w:ilvl="1">
      <w:start w:val="1"/>
      <w:numFmt w:val="decimal"/>
      <w:isLgl w:val="false"/>
      <w:suff w:val="tab"/>
      <w:lvlText w:val="%2."/>
      <w:lvlJc w:val="left"/>
      <w:pPr>
        <w:ind w:left="606" w:hanging="465"/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55"/>
    <w:next w:val="655"/>
    <w:link w:val="668"/>
    <w:uiPriority w:val="9"/>
    <w:qFormat/>
    <w:pPr>
      <w:keepNext/>
      <w:keepLines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55"/>
    <w:next w:val="655"/>
    <w:link w:val="669"/>
    <w:uiPriority w:val="9"/>
    <w:unhideWhenUsed/>
    <w:qFormat/>
    <w:pPr>
      <w:keepNext/>
      <w:keepLines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55"/>
    <w:next w:val="655"/>
    <w:link w:val="670"/>
    <w:uiPriority w:val="9"/>
    <w:unhideWhenUsed/>
    <w:qFormat/>
    <w:pPr>
      <w:keepNext/>
      <w:keepLines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55"/>
    <w:next w:val="655"/>
    <w:link w:val="671"/>
    <w:uiPriority w:val="9"/>
    <w:unhideWhenUsed/>
    <w:qFormat/>
    <w:pPr>
      <w:keepNext/>
      <w:keepLines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55"/>
    <w:next w:val="655"/>
    <w:link w:val="672"/>
    <w:uiPriority w:val="9"/>
    <w:unhideWhenUsed/>
    <w:qFormat/>
    <w:pPr>
      <w:keepNext/>
      <w:keepLines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55"/>
    <w:next w:val="655"/>
    <w:link w:val="673"/>
    <w:uiPriority w:val="9"/>
    <w:unhideWhenUsed/>
    <w:qFormat/>
    <w:pPr>
      <w:keepNext/>
      <w:keepLines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55"/>
    <w:next w:val="655"/>
    <w:link w:val="674"/>
    <w:uiPriority w:val="9"/>
    <w:unhideWhenUsed/>
    <w:qFormat/>
    <w:pPr>
      <w:keepNext/>
      <w:keepLines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55"/>
    <w:next w:val="655"/>
    <w:link w:val="675"/>
    <w:uiPriority w:val="9"/>
    <w:unhideWhenUsed/>
    <w:qFormat/>
    <w:pPr>
      <w:keepNext/>
      <w:keepLines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55"/>
    <w:next w:val="655"/>
    <w:link w:val="676"/>
    <w:uiPriority w:val="9"/>
    <w:unhideWhenUsed/>
    <w:qFormat/>
    <w:pPr>
      <w:keepNext/>
      <w:keepLines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55"/>
    <w:uiPriority w:val="34"/>
    <w:qFormat/>
    <w:pPr>
      <w:ind w:left="720"/>
      <w:contextualSpacing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55"/>
    <w:next w:val="655"/>
    <w:link w:val="680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37">
    <w:name w:val="Subtitle"/>
    <w:basedOn w:val="655"/>
    <w:next w:val="655"/>
    <w:link w:val="682"/>
    <w:uiPriority w:val="11"/>
    <w:qFormat/>
    <w:pPr>
      <w:spacing w:before="200" w:after="200"/>
    </w:pPr>
    <w:rPr>
      <w:sz w:val="24"/>
      <w:szCs w:val="24"/>
    </w:rPr>
  </w:style>
  <w:style w:type="paragraph" w:styleId="39">
    <w:name w:val="Quote"/>
    <w:basedOn w:val="655"/>
    <w:next w:val="655"/>
    <w:link w:val="684"/>
    <w:uiPriority w:val="29"/>
    <w:qFormat/>
    <w:pPr>
      <w:ind w:left="720" w:right="720"/>
    </w:pPr>
    <w:rPr>
      <w:i/>
    </w:rPr>
  </w:style>
  <w:style w:type="paragraph" w:styleId="41">
    <w:name w:val="Intense Quote"/>
    <w:basedOn w:val="655"/>
    <w:next w:val="655"/>
    <w:link w:val="68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paragraph" w:styleId="43">
    <w:name w:val="Header"/>
    <w:basedOn w:val="655"/>
    <w:link w:val="688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paragraph" w:styleId="45">
    <w:name w:val="Footer"/>
    <w:basedOn w:val="655"/>
    <w:link w:val="690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paragraph" w:styleId="47">
    <w:name w:val="Caption"/>
    <w:basedOn w:val="655"/>
    <w:next w:val="655"/>
    <w:link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55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55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55"/>
    <w:next w:val="655"/>
    <w:uiPriority w:val="39"/>
    <w:unhideWhenUsed/>
    <w:pPr>
      <w:spacing w:after="57"/>
      <w:ind w:left="0" w:right="0" w:firstLine="0"/>
    </w:pPr>
  </w:style>
  <w:style w:type="paragraph" w:styleId="183">
    <w:name w:val="toc 2"/>
    <w:basedOn w:val="655"/>
    <w:next w:val="655"/>
    <w:uiPriority w:val="39"/>
    <w:unhideWhenUsed/>
    <w:pPr>
      <w:spacing w:after="57"/>
      <w:ind w:left="283" w:right="0" w:firstLine="0"/>
    </w:pPr>
  </w:style>
  <w:style w:type="paragraph" w:styleId="184">
    <w:name w:val="toc 3"/>
    <w:basedOn w:val="655"/>
    <w:next w:val="655"/>
    <w:uiPriority w:val="39"/>
    <w:unhideWhenUsed/>
    <w:pPr>
      <w:spacing w:after="57"/>
      <w:ind w:left="567" w:right="0" w:firstLine="0"/>
    </w:pPr>
  </w:style>
  <w:style w:type="paragraph" w:styleId="185">
    <w:name w:val="toc 4"/>
    <w:basedOn w:val="655"/>
    <w:next w:val="655"/>
    <w:uiPriority w:val="39"/>
    <w:unhideWhenUsed/>
    <w:pPr>
      <w:spacing w:after="57"/>
      <w:ind w:left="850" w:right="0" w:firstLine="0"/>
    </w:pPr>
  </w:style>
  <w:style w:type="paragraph" w:styleId="186">
    <w:name w:val="toc 5"/>
    <w:basedOn w:val="655"/>
    <w:next w:val="655"/>
    <w:uiPriority w:val="39"/>
    <w:unhideWhenUsed/>
    <w:pPr>
      <w:spacing w:after="57"/>
      <w:ind w:left="1134" w:right="0" w:firstLine="0"/>
    </w:pPr>
  </w:style>
  <w:style w:type="paragraph" w:styleId="187">
    <w:name w:val="toc 6"/>
    <w:basedOn w:val="655"/>
    <w:next w:val="655"/>
    <w:uiPriority w:val="39"/>
    <w:unhideWhenUsed/>
    <w:pPr>
      <w:spacing w:after="57"/>
      <w:ind w:left="1417" w:right="0" w:firstLine="0"/>
    </w:pPr>
  </w:style>
  <w:style w:type="paragraph" w:styleId="188">
    <w:name w:val="toc 7"/>
    <w:basedOn w:val="655"/>
    <w:next w:val="655"/>
    <w:uiPriority w:val="39"/>
    <w:unhideWhenUsed/>
    <w:pPr>
      <w:spacing w:after="57"/>
      <w:ind w:left="1701" w:right="0" w:firstLine="0"/>
    </w:pPr>
  </w:style>
  <w:style w:type="paragraph" w:styleId="189">
    <w:name w:val="toc 8"/>
    <w:basedOn w:val="655"/>
    <w:next w:val="655"/>
    <w:uiPriority w:val="39"/>
    <w:unhideWhenUsed/>
    <w:pPr>
      <w:spacing w:after="57"/>
      <w:ind w:left="1984" w:right="0" w:firstLine="0"/>
    </w:pPr>
  </w:style>
  <w:style w:type="paragraph" w:styleId="190">
    <w:name w:val="toc 9"/>
    <w:basedOn w:val="655"/>
    <w:next w:val="655"/>
    <w:uiPriority w:val="39"/>
    <w:unhideWhenUsed/>
    <w:pPr>
      <w:spacing w:after="57"/>
      <w:ind w:left="2268" w:right="0" w:firstLine="0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55"/>
    <w:next w:val="655"/>
    <w:uiPriority w:val="99"/>
    <w:unhideWhenUsed/>
    <w:pPr>
      <w:spacing w:after="0" w:afterAutospacing="0"/>
    </w:pPr>
  </w:style>
  <w:style w:type="paragraph" w:styleId="655" w:default="1">
    <w:name w:val="Normal"/>
    <w:next w:val="655"/>
    <w:link w:val="655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paragraph" w:styleId="656">
    <w:name w:val="Заголовок 1"/>
    <w:basedOn w:val="655"/>
    <w:next w:val="655"/>
    <w:link w:val="837"/>
    <w:uiPriority w:val="9"/>
    <w:qFormat/>
    <w:pPr>
      <w:keepNext/>
      <w:keepLines/>
      <w:spacing w:before="400" w:after="40" w:line="240" w:lineRule="auto"/>
      <w:outlineLvl w:val="0"/>
    </w:pPr>
    <w:rPr>
      <w:rFonts w:ascii="Calibri Light" w:hAnsi="Calibri Light" w:eastAsia="SimSun"/>
      <w:caps/>
      <w:sz w:val="36"/>
      <w:szCs w:val="36"/>
      <w:lang w:val="en-US"/>
    </w:rPr>
  </w:style>
  <w:style w:type="paragraph" w:styleId="657">
    <w:name w:val="Заголовок 2"/>
    <w:basedOn w:val="655"/>
    <w:next w:val="655"/>
    <w:link w:val="838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="Calibri Light" w:hAnsi="Calibri Light" w:eastAsia="SimSun"/>
      <w:caps/>
      <w:sz w:val="28"/>
      <w:szCs w:val="28"/>
      <w:lang w:val="en-US"/>
    </w:rPr>
  </w:style>
  <w:style w:type="paragraph" w:styleId="658">
    <w:name w:val="Заголовок 3"/>
    <w:basedOn w:val="655"/>
    <w:next w:val="655"/>
    <w:link w:val="839"/>
    <w:uiPriority w:val="9"/>
    <w:semiHidden/>
    <w:unhideWhenUsed/>
    <w:qFormat/>
    <w:pPr>
      <w:keepNext/>
      <w:keepLines/>
      <w:spacing w:before="120" w:after="0" w:line="240" w:lineRule="auto"/>
      <w:outlineLvl w:val="2"/>
    </w:pPr>
    <w:rPr>
      <w:rFonts w:ascii="Calibri Light" w:hAnsi="Calibri Light" w:eastAsia="SimSun"/>
      <w:smallCaps/>
      <w:sz w:val="28"/>
      <w:szCs w:val="28"/>
      <w:lang w:val="en-US"/>
    </w:rPr>
  </w:style>
  <w:style w:type="paragraph" w:styleId="659">
    <w:name w:val="Заголовок 4"/>
    <w:basedOn w:val="655"/>
    <w:next w:val="655"/>
    <w:link w:val="840"/>
    <w:uiPriority w:val="9"/>
    <w:semiHidden/>
    <w:unhideWhenUsed/>
    <w:qFormat/>
    <w:pPr>
      <w:keepNext/>
      <w:keepLines/>
      <w:spacing w:before="120" w:after="0"/>
      <w:outlineLvl w:val="3"/>
    </w:pPr>
    <w:rPr>
      <w:rFonts w:ascii="Calibri Light" w:hAnsi="Calibri Light" w:eastAsia="SimSun"/>
      <w:caps/>
      <w:sz w:val="20"/>
      <w:szCs w:val="20"/>
      <w:lang w:val="en-US"/>
    </w:rPr>
  </w:style>
  <w:style w:type="paragraph" w:styleId="660">
    <w:name w:val="Заголовок 5"/>
    <w:basedOn w:val="655"/>
    <w:next w:val="655"/>
    <w:link w:val="841"/>
    <w:uiPriority w:val="9"/>
    <w:semiHidden/>
    <w:unhideWhenUsed/>
    <w:qFormat/>
    <w:pPr>
      <w:keepNext/>
      <w:keepLines/>
      <w:spacing w:before="120" w:after="0"/>
      <w:outlineLvl w:val="4"/>
    </w:pPr>
    <w:rPr>
      <w:rFonts w:ascii="Calibri Light" w:hAnsi="Calibri Light" w:eastAsia="SimSun"/>
      <w:i/>
      <w:iCs/>
      <w:caps/>
      <w:sz w:val="20"/>
      <w:szCs w:val="20"/>
      <w:lang w:val="en-US"/>
    </w:rPr>
  </w:style>
  <w:style w:type="paragraph" w:styleId="661">
    <w:name w:val="Заголовок 6"/>
    <w:basedOn w:val="655"/>
    <w:next w:val="655"/>
    <w:link w:val="842"/>
    <w:uiPriority w:val="9"/>
    <w:semiHidden/>
    <w:unhideWhenUsed/>
    <w:qFormat/>
    <w:pPr>
      <w:keepNext/>
      <w:keepLines/>
      <w:spacing w:before="120" w:after="0"/>
      <w:outlineLvl w:val="5"/>
    </w:pPr>
    <w:rPr>
      <w:rFonts w:ascii="Calibri Light" w:hAnsi="Calibri Light" w:eastAsia="SimSun"/>
      <w:b/>
      <w:bCs/>
      <w:caps/>
      <w:color w:val="262626"/>
      <w:sz w:val="20"/>
      <w:szCs w:val="20"/>
      <w:lang w:val="en-US"/>
    </w:rPr>
  </w:style>
  <w:style w:type="paragraph" w:styleId="662">
    <w:name w:val="Заголовок 7"/>
    <w:basedOn w:val="655"/>
    <w:next w:val="655"/>
    <w:link w:val="843"/>
    <w:uiPriority w:val="9"/>
    <w:semiHidden/>
    <w:unhideWhenUsed/>
    <w:qFormat/>
    <w:pPr>
      <w:keepNext/>
      <w:keepLines/>
      <w:spacing w:before="120" w:after="0"/>
      <w:outlineLvl w:val="6"/>
    </w:pPr>
    <w:rPr>
      <w:rFonts w:ascii="Calibri Light" w:hAnsi="Calibri Light" w:eastAsia="SimSun"/>
      <w:b/>
      <w:bCs/>
      <w:i/>
      <w:iCs/>
      <w:caps/>
      <w:color w:val="262626"/>
      <w:sz w:val="20"/>
      <w:szCs w:val="20"/>
      <w:lang w:val="en-US"/>
    </w:rPr>
  </w:style>
  <w:style w:type="paragraph" w:styleId="663">
    <w:name w:val="Заголовок 8"/>
    <w:basedOn w:val="655"/>
    <w:next w:val="655"/>
    <w:link w:val="844"/>
    <w:uiPriority w:val="9"/>
    <w:semiHidden/>
    <w:unhideWhenUsed/>
    <w:qFormat/>
    <w:pPr>
      <w:keepNext/>
      <w:keepLines/>
      <w:spacing w:before="120" w:after="0"/>
      <w:outlineLvl w:val="7"/>
    </w:pPr>
    <w:rPr>
      <w:rFonts w:ascii="Calibri Light" w:hAnsi="Calibri Light" w:eastAsia="SimSun"/>
      <w:b/>
      <w:bCs/>
      <w:caps/>
      <w:color w:val="7f7f7f"/>
      <w:sz w:val="20"/>
      <w:szCs w:val="20"/>
      <w:lang w:val="en-US"/>
    </w:rPr>
  </w:style>
  <w:style w:type="paragraph" w:styleId="664">
    <w:name w:val="Заголовок 9"/>
    <w:basedOn w:val="655"/>
    <w:next w:val="655"/>
    <w:link w:val="845"/>
    <w:uiPriority w:val="9"/>
    <w:semiHidden/>
    <w:unhideWhenUsed/>
    <w:qFormat/>
    <w:pPr>
      <w:keepNext/>
      <w:keepLines/>
      <w:spacing w:before="120" w:after="0"/>
      <w:outlineLvl w:val="8"/>
    </w:pPr>
    <w:rPr>
      <w:rFonts w:ascii="Calibri Light" w:hAnsi="Calibri Light" w:eastAsia="SimSun"/>
      <w:b/>
      <w:bCs/>
      <w:i/>
      <w:iCs/>
      <w:caps/>
      <w:color w:val="7f7f7f"/>
      <w:sz w:val="20"/>
      <w:szCs w:val="20"/>
      <w:lang w:val="en-US"/>
    </w:rPr>
  </w:style>
  <w:style w:type="character" w:styleId="665">
    <w:name w:val="Основной шрифт абзаца"/>
    <w:next w:val="665"/>
    <w:link w:val="655"/>
    <w:uiPriority w:val="1"/>
    <w:semiHidden/>
    <w:unhideWhenUsed/>
  </w:style>
  <w:style w:type="table" w:styleId="666">
    <w:name w:val="Обычная таблица"/>
    <w:next w:val="666"/>
    <w:link w:val="655"/>
    <w:uiPriority w:val="99"/>
    <w:semiHidden/>
    <w:unhideWhenUsed/>
    <w:tblPr/>
  </w:style>
  <w:style w:type="numbering" w:styleId="667">
    <w:name w:val="Нет списка"/>
    <w:next w:val="667"/>
    <w:link w:val="655"/>
    <w:uiPriority w:val="99"/>
    <w:semiHidden/>
    <w:unhideWhenUsed/>
  </w:style>
  <w:style w:type="character" w:styleId="668">
    <w:name w:val="Heading 1 Char"/>
    <w:next w:val="668"/>
    <w:link w:val="655"/>
    <w:uiPriority w:val="9"/>
    <w:rPr>
      <w:rFonts w:ascii="Arial" w:hAnsi="Arial" w:eastAsia="Arial" w:cs="Arial"/>
      <w:sz w:val="40"/>
      <w:szCs w:val="40"/>
    </w:rPr>
  </w:style>
  <w:style w:type="character" w:styleId="669">
    <w:name w:val="Heading 2 Char"/>
    <w:next w:val="669"/>
    <w:link w:val="655"/>
    <w:uiPriority w:val="9"/>
    <w:rPr>
      <w:rFonts w:ascii="Arial" w:hAnsi="Arial" w:eastAsia="Arial" w:cs="Arial"/>
      <w:sz w:val="34"/>
    </w:rPr>
  </w:style>
  <w:style w:type="character" w:styleId="670">
    <w:name w:val="Heading 3 Char"/>
    <w:next w:val="670"/>
    <w:link w:val="655"/>
    <w:uiPriority w:val="9"/>
    <w:rPr>
      <w:rFonts w:ascii="Arial" w:hAnsi="Arial" w:eastAsia="Arial" w:cs="Arial"/>
      <w:sz w:val="30"/>
      <w:szCs w:val="30"/>
    </w:rPr>
  </w:style>
  <w:style w:type="character" w:styleId="671">
    <w:name w:val="Heading 4 Char"/>
    <w:next w:val="671"/>
    <w:link w:val="655"/>
    <w:uiPriority w:val="9"/>
    <w:rPr>
      <w:rFonts w:ascii="Arial" w:hAnsi="Arial" w:eastAsia="Arial" w:cs="Arial"/>
      <w:b/>
      <w:bCs/>
      <w:sz w:val="26"/>
      <w:szCs w:val="26"/>
    </w:rPr>
  </w:style>
  <w:style w:type="character" w:styleId="672">
    <w:name w:val="Heading 5 Char"/>
    <w:next w:val="672"/>
    <w:link w:val="655"/>
    <w:uiPriority w:val="9"/>
    <w:rPr>
      <w:rFonts w:ascii="Arial" w:hAnsi="Arial" w:eastAsia="Arial" w:cs="Arial"/>
      <w:b/>
      <w:bCs/>
      <w:sz w:val="24"/>
      <w:szCs w:val="24"/>
    </w:rPr>
  </w:style>
  <w:style w:type="character" w:styleId="673">
    <w:name w:val="Heading 6 Char"/>
    <w:next w:val="673"/>
    <w:link w:val="655"/>
    <w:uiPriority w:val="9"/>
    <w:rPr>
      <w:rFonts w:ascii="Arial" w:hAnsi="Arial" w:eastAsia="Arial" w:cs="Arial"/>
      <w:b/>
      <w:bCs/>
      <w:sz w:val="22"/>
      <w:szCs w:val="22"/>
    </w:rPr>
  </w:style>
  <w:style w:type="character" w:styleId="674">
    <w:name w:val="Heading 7 Char"/>
    <w:next w:val="674"/>
    <w:link w:val="6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8 Char"/>
    <w:next w:val="675"/>
    <w:link w:val="655"/>
    <w:uiPriority w:val="9"/>
    <w:rPr>
      <w:rFonts w:ascii="Arial" w:hAnsi="Arial" w:eastAsia="Arial" w:cs="Arial"/>
      <w:i/>
      <w:iCs/>
      <w:sz w:val="22"/>
      <w:szCs w:val="22"/>
    </w:rPr>
  </w:style>
  <w:style w:type="character" w:styleId="676">
    <w:name w:val="Heading 9 Char"/>
    <w:next w:val="676"/>
    <w:link w:val="65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Абзац списка"/>
    <w:basedOn w:val="655"/>
    <w:next w:val="677"/>
    <w:link w:val="655"/>
    <w:uiPriority w:val="34"/>
    <w:qFormat/>
    <w:pPr>
      <w:ind w:left="720"/>
      <w:contextualSpacing/>
    </w:pPr>
    <w:rPr>
      <w:rFonts w:eastAsia="Times New Roman"/>
      <w:lang w:eastAsia="ru-RU"/>
    </w:rPr>
  </w:style>
  <w:style w:type="paragraph" w:styleId="678">
    <w:name w:val="Без интервала"/>
    <w:next w:val="678"/>
    <w:link w:val="890"/>
    <w:uiPriority w:val="1"/>
    <w:qFormat/>
    <w:rPr>
      <w:rFonts w:eastAsia="Times New Roman"/>
      <w:sz w:val="22"/>
      <w:szCs w:val="22"/>
      <w:lang w:val="ru-RU" w:eastAsia="ru-RU" w:bidi="ar-SA"/>
    </w:rPr>
  </w:style>
  <w:style w:type="paragraph" w:styleId="679">
    <w:name w:val="Заголовок"/>
    <w:basedOn w:val="655"/>
    <w:next w:val="655"/>
    <w:link w:val="877"/>
    <w:uiPriority w:val="10"/>
    <w:qFormat/>
    <w:pPr>
      <w:spacing w:after="0" w:line="240" w:lineRule="auto"/>
      <w:contextualSpacing/>
    </w:pPr>
    <w:rPr>
      <w:rFonts w:ascii="Calibri Light" w:hAnsi="Calibri Light" w:eastAsia="SimSun"/>
      <w:caps/>
      <w:color w:val="404040"/>
      <w:spacing w:val="-10"/>
      <w:sz w:val="72"/>
      <w:szCs w:val="72"/>
      <w:lang w:val="en-US"/>
    </w:rPr>
  </w:style>
  <w:style w:type="character" w:styleId="680">
    <w:name w:val="Title Char"/>
    <w:next w:val="680"/>
    <w:link w:val="655"/>
    <w:uiPriority w:val="10"/>
    <w:rPr>
      <w:sz w:val="48"/>
      <w:szCs w:val="48"/>
    </w:rPr>
  </w:style>
  <w:style w:type="paragraph" w:styleId="681">
    <w:name w:val="Подзаголовок"/>
    <w:basedOn w:val="655"/>
    <w:next w:val="655"/>
    <w:link w:val="878"/>
    <w:uiPriority w:val="11"/>
    <w:qFormat/>
    <w:pPr>
      <w:numPr>
        <w:ilvl w:val="1"/>
      </w:numPr>
    </w:pPr>
    <w:rPr>
      <w:rFonts w:ascii="Calibri Light" w:hAnsi="Calibri Light" w:eastAsia="SimSun"/>
      <w:smallCaps/>
      <w:color w:val="595959"/>
      <w:sz w:val="28"/>
      <w:szCs w:val="28"/>
      <w:lang w:val="en-US"/>
    </w:rPr>
  </w:style>
  <w:style w:type="character" w:styleId="682">
    <w:name w:val="Subtitle Char"/>
    <w:next w:val="682"/>
    <w:link w:val="655"/>
    <w:uiPriority w:val="11"/>
    <w:rPr>
      <w:sz w:val="24"/>
      <w:szCs w:val="24"/>
    </w:rPr>
  </w:style>
  <w:style w:type="paragraph" w:styleId="683">
    <w:name w:val="Цитата 2"/>
    <w:basedOn w:val="655"/>
    <w:next w:val="655"/>
    <w:link w:val="880"/>
    <w:uiPriority w:val="29"/>
    <w:qFormat/>
    <w:pPr>
      <w:spacing w:before="160" w:line="240" w:lineRule="auto"/>
      <w:ind w:left="720" w:right="720"/>
    </w:pPr>
    <w:rPr>
      <w:rFonts w:ascii="Calibri Light" w:hAnsi="Calibri Light" w:eastAsia="SimSun"/>
      <w:sz w:val="25"/>
      <w:szCs w:val="25"/>
      <w:lang w:val="en-US"/>
    </w:rPr>
  </w:style>
  <w:style w:type="character" w:styleId="684">
    <w:name w:val="Quote Char"/>
    <w:next w:val="684"/>
    <w:link w:val="655"/>
    <w:uiPriority w:val="29"/>
    <w:rPr>
      <w:i/>
    </w:rPr>
  </w:style>
  <w:style w:type="paragraph" w:styleId="685">
    <w:name w:val="Выделенная цитата"/>
    <w:basedOn w:val="655"/>
    <w:next w:val="655"/>
    <w:link w:val="881"/>
    <w:uiPriority w:val="30"/>
    <w:qFormat/>
    <w:pPr>
      <w:spacing w:before="280" w:after="280" w:line="240" w:lineRule="auto"/>
      <w:ind w:left="1080" w:right="1080"/>
      <w:jc w:val="center"/>
    </w:pPr>
    <w:rPr>
      <w:rFonts w:eastAsia="Times New Roman"/>
      <w:color w:val="404040"/>
      <w:sz w:val="32"/>
      <w:szCs w:val="32"/>
      <w:lang w:val="en-US"/>
    </w:rPr>
  </w:style>
  <w:style w:type="character" w:styleId="686">
    <w:name w:val="Intense Quote Char"/>
    <w:next w:val="686"/>
    <w:link w:val="655"/>
    <w:uiPriority w:val="30"/>
    <w:rPr>
      <w:i/>
    </w:rPr>
  </w:style>
  <w:style w:type="paragraph" w:styleId="687">
    <w:name w:val="Верхний колонтитул"/>
    <w:basedOn w:val="655"/>
    <w:next w:val="687"/>
    <w:link w:val="853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  <w:rPr>
      <w:rFonts w:ascii="Times New Roman" w:hAnsi="Times New Roman" w:eastAsia="Times New Roman"/>
      <w:sz w:val="20"/>
      <w:szCs w:val="20"/>
      <w:lang w:val="en-US"/>
    </w:rPr>
  </w:style>
  <w:style w:type="character" w:styleId="688">
    <w:name w:val="Header Char"/>
    <w:next w:val="688"/>
    <w:link w:val="655"/>
    <w:uiPriority w:val="99"/>
  </w:style>
  <w:style w:type="paragraph" w:styleId="689">
    <w:name w:val="Нижний колонтитул"/>
    <w:basedOn w:val="655"/>
    <w:next w:val="689"/>
    <w:link w:val="854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  <w:rPr>
      <w:rFonts w:ascii="Times New Roman" w:hAnsi="Times New Roman" w:eastAsia="Times New Roman"/>
      <w:sz w:val="20"/>
      <w:szCs w:val="20"/>
      <w:lang w:val="en-US"/>
    </w:rPr>
  </w:style>
  <w:style w:type="character" w:styleId="690">
    <w:name w:val="Footer Char"/>
    <w:next w:val="690"/>
    <w:link w:val="655"/>
    <w:uiPriority w:val="99"/>
  </w:style>
  <w:style w:type="paragraph" w:styleId="691">
    <w:name w:val="Название объекта"/>
    <w:basedOn w:val="655"/>
    <w:next w:val="655"/>
    <w:link w:val="655"/>
    <w:uiPriority w:val="35"/>
    <w:semiHidden/>
    <w:unhideWhenUsed/>
    <w:qFormat/>
    <w:pPr>
      <w:spacing w:line="240" w:lineRule="auto"/>
    </w:pPr>
    <w:rPr>
      <w:rFonts w:eastAsia="Times New Roman"/>
      <w:b/>
      <w:bCs/>
      <w:smallCaps/>
      <w:color w:val="595959"/>
      <w:lang w:eastAsia="ru-RU"/>
    </w:rPr>
  </w:style>
  <w:style w:type="character" w:styleId="692">
    <w:name w:val="Caption Char"/>
    <w:next w:val="692"/>
    <w:link w:val="655"/>
    <w:uiPriority w:val="99"/>
  </w:style>
  <w:style w:type="table" w:styleId="693">
    <w:name w:val="Сетка таблицы"/>
    <w:basedOn w:val="666"/>
    <w:next w:val="693"/>
    <w:link w:val="655"/>
    <w:rPr>
      <w:rFonts w:eastAsia="Times New Roman"/>
      <w:lang w:eastAsia="ru-RU"/>
    </w:rPr>
    <w:tblPr/>
  </w:style>
  <w:style w:type="table" w:styleId="694">
    <w:name w:val="Table Grid Light"/>
    <w:next w:val="694"/>
    <w:link w:val="655"/>
    <w:uiPriority w:val="59"/>
    <w:rPr>
      <w:lang w:val="ru-RU" w:eastAsia="zh-CN" w:bidi="ar-SA"/>
    </w:rPr>
    <w:tblPr/>
  </w:style>
  <w:style w:type="table" w:styleId="695">
    <w:name w:val="Таблица простая 1"/>
    <w:next w:val="695"/>
    <w:link w:val="655"/>
    <w:uiPriority w:val="59"/>
    <w:rPr>
      <w:lang w:val="ru-RU" w:eastAsia="zh-CN" w:bidi="ar-SA"/>
    </w:rPr>
    <w:tblPr/>
  </w:style>
  <w:style w:type="table" w:styleId="696">
    <w:name w:val="Таблица простая 2"/>
    <w:next w:val="696"/>
    <w:link w:val="655"/>
    <w:uiPriority w:val="59"/>
    <w:rPr>
      <w:lang w:val="ru-RU" w:eastAsia="zh-CN" w:bidi="ar-SA"/>
    </w:rPr>
    <w:tblPr/>
  </w:style>
  <w:style w:type="table" w:styleId="697">
    <w:name w:val="Таблица простая 3"/>
    <w:next w:val="697"/>
    <w:link w:val="655"/>
    <w:uiPriority w:val="99"/>
    <w:rPr>
      <w:lang w:val="ru-RU" w:eastAsia="zh-CN" w:bidi="ar-SA"/>
    </w:rPr>
    <w:tblPr/>
  </w:style>
  <w:style w:type="table" w:styleId="698">
    <w:name w:val="Таблица простая 4"/>
    <w:next w:val="698"/>
    <w:link w:val="655"/>
    <w:uiPriority w:val="99"/>
    <w:rPr>
      <w:lang w:val="ru-RU" w:eastAsia="zh-CN" w:bidi="ar-SA"/>
    </w:rPr>
    <w:tblPr/>
  </w:style>
  <w:style w:type="table" w:styleId="699">
    <w:name w:val="Таблица простая 5"/>
    <w:next w:val="699"/>
    <w:link w:val="655"/>
    <w:uiPriority w:val="99"/>
    <w:rPr>
      <w:lang w:val="ru-RU" w:eastAsia="zh-CN" w:bidi="ar-SA"/>
    </w:rPr>
    <w:tblPr/>
  </w:style>
  <w:style w:type="table" w:styleId="700">
    <w:name w:val="Таблица-сетка 1 светлая"/>
    <w:next w:val="700"/>
    <w:link w:val="655"/>
    <w:uiPriority w:val="99"/>
    <w:rPr>
      <w:lang w:val="ru-RU" w:eastAsia="zh-CN" w:bidi="ar-SA"/>
    </w:rPr>
    <w:tblPr/>
  </w:style>
  <w:style w:type="table" w:styleId="701">
    <w:name w:val="Grid Table 1 Light - Accent 1"/>
    <w:next w:val="701"/>
    <w:link w:val="655"/>
    <w:uiPriority w:val="99"/>
    <w:rPr>
      <w:lang w:val="ru-RU" w:eastAsia="zh-CN" w:bidi="ar-SA"/>
    </w:rPr>
    <w:tblPr/>
  </w:style>
  <w:style w:type="table" w:styleId="702">
    <w:name w:val="Grid Table 1 Light - Accent 2"/>
    <w:next w:val="702"/>
    <w:link w:val="655"/>
    <w:uiPriority w:val="99"/>
    <w:rPr>
      <w:lang w:val="ru-RU" w:eastAsia="zh-CN" w:bidi="ar-SA"/>
    </w:rPr>
    <w:tblPr/>
  </w:style>
  <w:style w:type="table" w:styleId="703">
    <w:name w:val="Grid Table 1 Light - Accent 3"/>
    <w:next w:val="703"/>
    <w:link w:val="655"/>
    <w:uiPriority w:val="99"/>
    <w:rPr>
      <w:lang w:val="ru-RU" w:eastAsia="zh-CN" w:bidi="ar-SA"/>
    </w:rPr>
    <w:tblPr/>
  </w:style>
  <w:style w:type="table" w:styleId="704">
    <w:name w:val="Grid Table 1 Light - Accent 4"/>
    <w:next w:val="704"/>
    <w:link w:val="655"/>
    <w:uiPriority w:val="99"/>
    <w:rPr>
      <w:lang w:val="ru-RU" w:eastAsia="zh-CN" w:bidi="ar-SA"/>
    </w:rPr>
    <w:tblPr/>
  </w:style>
  <w:style w:type="table" w:styleId="705">
    <w:name w:val="Grid Table 1 Light - Accent 5"/>
    <w:next w:val="705"/>
    <w:link w:val="655"/>
    <w:uiPriority w:val="99"/>
    <w:rPr>
      <w:lang w:val="ru-RU" w:eastAsia="zh-CN" w:bidi="ar-SA"/>
    </w:rPr>
    <w:tblPr/>
  </w:style>
  <w:style w:type="table" w:styleId="706">
    <w:name w:val="Grid Table 1 Light - Accent 6"/>
    <w:next w:val="706"/>
    <w:link w:val="655"/>
    <w:uiPriority w:val="99"/>
    <w:rPr>
      <w:lang w:val="ru-RU" w:eastAsia="zh-CN" w:bidi="ar-SA"/>
    </w:rPr>
    <w:tblPr/>
  </w:style>
  <w:style w:type="table" w:styleId="707">
    <w:name w:val="Таблица-сетка 2"/>
    <w:next w:val="707"/>
    <w:link w:val="655"/>
    <w:uiPriority w:val="99"/>
    <w:rPr>
      <w:lang w:val="ru-RU" w:eastAsia="zh-CN" w:bidi="ar-SA"/>
    </w:rPr>
    <w:tblPr/>
  </w:style>
  <w:style w:type="table" w:styleId="708">
    <w:name w:val="Grid Table 2 - Accent 1"/>
    <w:next w:val="708"/>
    <w:link w:val="655"/>
    <w:uiPriority w:val="99"/>
    <w:rPr>
      <w:lang w:val="ru-RU" w:eastAsia="zh-CN" w:bidi="ar-SA"/>
    </w:rPr>
    <w:tblPr/>
  </w:style>
  <w:style w:type="table" w:styleId="709">
    <w:name w:val="Grid Table 2 - Accent 2"/>
    <w:next w:val="709"/>
    <w:link w:val="655"/>
    <w:uiPriority w:val="99"/>
    <w:rPr>
      <w:lang w:val="ru-RU" w:eastAsia="zh-CN" w:bidi="ar-SA"/>
    </w:rPr>
    <w:tblPr/>
  </w:style>
  <w:style w:type="table" w:styleId="710">
    <w:name w:val="Grid Table 2 - Accent 3"/>
    <w:next w:val="710"/>
    <w:link w:val="655"/>
    <w:uiPriority w:val="99"/>
    <w:rPr>
      <w:lang w:val="ru-RU" w:eastAsia="zh-CN" w:bidi="ar-SA"/>
    </w:rPr>
    <w:tblPr/>
  </w:style>
  <w:style w:type="table" w:styleId="711">
    <w:name w:val="Grid Table 2 - Accent 4"/>
    <w:next w:val="711"/>
    <w:link w:val="655"/>
    <w:uiPriority w:val="99"/>
    <w:rPr>
      <w:lang w:val="ru-RU" w:eastAsia="zh-CN" w:bidi="ar-SA"/>
    </w:rPr>
    <w:tblPr/>
  </w:style>
  <w:style w:type="table" w:styleId="712">
    <w:name w:val="Grid Table 2 - Accent 5"/>
    <w:next w:val="712"/>
    <w:link w:val="655"/>
    <w:uiPriority w:val="99"/>
    <w:rPr>
      <w:lang w:val="ru-RU" w:eastAsia="zh-CN" w:bidi="ar-SA"/>
    </w:rPr>
    <w:tblPr/>
  </w:style>
  <w:style w:type="table" w:styleId="713">
    <w:name w:val="Grid Table 2 - Accent 6"/>
    <w:next w:val="713"/>
    <w:link w:val="655"/>
    <w:uiPriority w:val="99"/>
    <w:rPr>
      <w:lang w:val="ru-RU" w:eastAsia="zh-CN" w:bidi="ar-SA"/>
    </w:rPr>
    <w:tblPr/>
  </w:style>
  <w:style w:type="table" w:styleId="714">
    <w:name w:val="Таблица-сетка 3"/>
    <w:next w:val="714"/>
    <w:link w:val="655"/>
    <w:uiPriority w:val="99"/>
    <w:rPr>
      <w:lang w:val="ru-RU" w:eastAsia="zh-CN" w:bidi="ar-SA"/>
    </w:rPr>
    <w:tblPr/>
  </w:style>
  <w:style w:type="table" w:styleId="715">
    <w:name w:val="Grid Table 3 - Accent 1"/>
    <w:next w:val="715"/>
    <w:link w:val="655"/>
    <w:uiPriority w:val="99"/>
    <w:rPr>
      <w:lang w:val="ru-RU" w:eastAsia="zh-CN" w:bidi="ar-SA"/>
    </w:rPr>
    <w:tblPr/>
  </w:style>
  <w:style w:type="table" w:styleId="716">
    <w:name w:val="Grid Table 3 - Accent 2"/>
    <w:next w:val="716"/>
    <w:link w:val="655"/>
    <w:uiPriority w:val="99"/>
    <w:rPr>
      <w:lang w:val="ru-RU" w:eastAsia="zh-CN" w:bidi="ar-SA"/>
    </w:rPr>
    <w:tblPr/>
  </w:style>
  <w:style w:type="table" w:styleId="717">
    <w:name w:val="Grid Table 3 - Accent 3"/>
    <w:next w:val="717"/>
    <w:link w:val="655"/>
    <w:uiPriority w:val="99"/>
    <w:rPr>
      <w:lang w:val="ru-RU" w:eastAsia="zh-CN" w:bidi="ar-SA"/>
    </w:rPr>
    <w:tblPr/>
  </w:style>
  <w:style w:type="table" w:styleId="718">
    <w:name w:val="Grid Table 3 - Accent 4"/>
    <w:next w:val="718"/>
    <w:link w:val="655"/>
    <w:uiPriority w:val="99"/>
    <w:rPr>
      <w:lang w:val="ru-RU" w:eastAsia="zh-CN" w:bidi="ar-SA"/>
    </w:rPr>
    <w:tblPr/>
  </w:style>
  <w:style w:type="table" w:styleId="719">
    <w:name w:val="Grid Table 3 - Accent 5"/>
    <w:next w:val="719"/>
    <w:link w:val="655"/>
    <w:uiPriority w:val="99"/>
    <w:rPr>
      <w:lang w:val="ru-RU" w:eastAsia="zh-CN" w:bidi="ar-SA"/>
    </w:rPr>
    <w:tblPr/>
  </w:style>
  <w:style w:type="table" w:styleId="720">
    <w:name w:val="Grid Table 3 - Accent 6"/>
    <w:next w:val="720"/>
    <w:link w:val="655"/>
    <w:uiPriority w:val="99"/>
    <w:rPr>
      <w:lang w:val="ru-RU" w:eastAsia="zh-CN" w:bidi="ar-SA"/>
    </w:rPr>
    <w:tblPr/>
  </w:style>
  <w:style w:type="table" w:styleId="721">
    <w:name w:val="Таблица-сетка 4"/>
    <w:next w:val="721"/>
    <w:link w:val="655"/>
    <w:uiPriority w:val="59"/>
    <w:rPr>
      <w:lang w:val="ru-RU" w:eastAsia="zh-CN" w:bidi="ar-SA"/>
    </w:rPr>
    <w:tblPr/>
  </w:style>
  <w:style w:type="table" w:styleId="722">
    <w:name w:val="Grid Table 4 - Accent 1"/>
    <w:next w:val="722"/>
    <w:link w:val="655"/>
    <w:uiPriority w:val="59"/>
    <w:rPr>
      <w:lang w:val="ru-RU" w:eastAsia="zh-CN" w:bidi="ar-SA"/>
    </w:rPr>
    <w:tblPr/>
  </w:style>
  <w:style w:type="table" w:styleId="723">
    <w:name w:val="Grid Table 4 - Accent 2"/>
    <w:next w:val="723"/>
    <w:link w:val="655"/>
    <w:uiPriority w:val="59"/>
    <w:rPr>
      <w:lang w:val="ru-RU" w:eastAsia="zh-CN" w:bidi="ar-SA"/>
    </w:rPr>
    <w:tblPr/>
  </w:style>
  <w:style w:type="table" w:styleId="724">
    <w:name w:val="Grid Table 4 - Accent 3"/>
    <w:next w:val="724"/>
    <w:link w:val="655"/>
    <w:uiPriority w:val="59"/>
    <w:rPr>
      <w:lang w:val="ru-RU" w:eastAsia="zh-CN" w:bidi="ar-SA"/>
    </w:rPr>
    <w:tblPr/>
  </w:style>
  <w:style w:type="table" w:styleId="725">
    <w:name w:val="Grid Table 4 - Accent 4"/>
    <w:next w:val="725"/>
    <w:link w:val="655"/>
    <w:uiPriority w:val="59"/>
    <w:rPr>
      <w:lang w:val="ru-RU" w:eastAsia="zh-CN" w:bidi="ar-SA"/>
    </w:rPr>
    <w:tblPr/>
  </w:style>
  <w:style w:type="table" w:styleId="726">
    <w:name w:val="Grid Table 4 - Accent 5"/>
    <w:next w:val="726"/>
    <w:link w:val="655"/>
    <w:uiPriority w:val="59"/>
    <w:rPr>
      <w:lang w:val="ru-RU" w:eastAsia="zh-CN" w:bidi="ar-SA"/>
    </w:rPr>
    <w:tblPr/>
  </w:style>
  <w:style w:type="table" w:styleId="727">
    <w:name w:val="Grid Table 4 - Accent 6"/>
    <w:next w:val="727"/>
    <w:link w:val="655"/>
    <w:uiPriority w:val="59"/>
    <w:rPr>
      <w:lang w:val="ru-RU" w:eastAsia="zh-CN" w:bidi="ar-SA"/>
    </w:rPr>
    <w:tblPr/>
  </w:style>
  <w:style w:type="table" w:styleId="728">
    <w:name w:val="Таблица-сетка 5 темная"/>
    <w:next w:val="728"/>
    <w:link w:val="655"/>
    <w:uiPriority w:val="99"/>
    <w:rPr>
      <w:lang w:val="ru-RU" w:eastAsia="zh-CN" w:bidi="ar-SA"/>
    </w:rPr>
    <w:tblPr/>
  </w:style>
  <w:style w:type="table" w:styleId="729">
    <w:name w:val="Grid Table 5 Dark- Accent 1"/>
    <w:next w:val="729"/>
    <w:link w:val="655"/>
    <w:uiPriority w:val="99"/>
    <w:rPr>
      <w:lang w:val="ru-RU" w:eastAsia="zh-CN" w:bidi="ar-SA"/>
    </w:rPr>
    <w:tblPr/>
  </w:style>
  <w:style w:type="table" w:styleId="730">
    <w:name w:val="Grid Table 5 Dark - Accent 2"/>
    <w:next w:val="730"/>
    <w:link w:val="655"/>
    <w:uiPriority w:val="99"/>
    <w:rPr>
      <w:lang w:val="ru-RU" w:eastAsia="zh-CN" w:bidi="ar-SA"/>
    </w:rPr>
    <w:tblPr/>
  </w:style>
  <w:style w:type="table" w:styleId="731">
    <w:name w:val="Grid Table 5 Dark - Accent 3"/>
    <w:next w:val="731"/>
    <w:link w:val="655"/>
    <w:uiPriority w:val="99"/>
    <w:rPr>
      <w:lang w:val="ru-RU" w:eastAsia="zh-CN" w:bidi="ar-SA"/>
    </w:rPr>
    <w:tblPr/>
  </w:style>
  <w:style w:type="table" w:styleId="732">
    <w:name w:val="Grid Table 5 Dark- Accent 4"/>
    <w:next w:val="732"/>
    <w:link w:val="655"/>
    <w:uiPriority w:val="99"/>
    <w:rPr>
      <w:lang w:val="ru-RU" w:eastAsia="zh-CN" w:bidi="ar-SA"/>
    </w:rPr>
    <w:tblPr/>
  </w:style>
  <w:style w:type="table" w:styleId="733">
    <w:name w:val="Grid Table 5 Dark - Accent 5"/>
    <w:next w:val="733"/>
    <w:link w:val="655"/>
    <w:uiPriority w:val="99"/>
    <w:rPr>
      <w:lang w:val="ru-RU" w:eastAsia="zh-CN" w:bidi="ar-SA"/>
    </w:rPr>
    <w:tblPr/>
  </w:style>
  <w:style w:type="table" w:styleId="734">
    <w:name w:val="Grid Table 5 Dark - Accent 6"/>
    <w:next w:val="734"/>
    <w:link w:val="655"/>
    <w:uiPriority w:val="99"/>
    <w:rPr>
      <w:lang w:val="ru-RU" w:eastAsia="zh-CN" w:bidi="ar-SA"/>
    </w:rPr>
    <w:tblPr/>
  </w:style>
  <w:style w:type="table" w:styleId="735">
    <w:name w:val="Таблица-сетка 6 цветная"/>
    <w:next w:val="735"/>
    <w:link w:val="655"/>
    <w:uiPriority w:val="99"/>
    <w:rPr>
      <w:lang w:val="ru-RU" w:eastAsia="zh-CN" w:bidi="ar-SA"/>
    </w:rPr>
    <w:tblPr/>
  </w:style>
  <w:style w:type="table" w:styleId="736">
    <w:name w:val="Grid Table 6 Colorful - Accent 1"/>
    <w:next w:val="736"/>
    <w:link w:val="655"/>
    <w:uiPriority w:val="99"/>
    <w:rPr>
      <w:lang w:val="ru-RU" w:eastAsia="zh-CN" w:bidi="ar-SA"/>
    </w:rPr>
    <w:tblPr/>
  </w:style>
  <w:style w:type="table" w:styleId="737">
    <w:name w:val="Grid Table 6 Colorful - Accent 2"/>
    <w:next w:val="737"/>
    <w:link w:val="655"/>
    <w:uiPriority w:val="99"/>
    <w:rPr>
      <w:lang w:val="ru-RU" w:eastAsia="zh-CN" w:bidi="ar-SA"/>
    </w:rPr>
    <w:tblPr/>
  </w:style>
  <w:style w:type="table" w:styleId="738">
    <w:name w:val="Grid Table 6 Colorful - Accent 3"/>
    <w:next w:val="738"/>
    <w:link w:val="655"/>
    <w:uiPriority w:val="99"/>
    <w:rPr>
      <w:lang w:val="ru-RU" w:eastAsia="zh-CN" w:bidi="ar-SA"/>
    </w:rPr>
    <w:tblPr/>
  </w:style>
  <w:style w:type="table" w:styleId="739">
    <w:name w:val="Grid Table 6 Colorful - Accent 4"/>
    <w:next w:val="739"/>
    <w:link w:val="655"/>
    <w:uiPriority w:val="99"/>
    <w:rPr>
      <w:lang w:val="ru-RU" w:eastAsia="zh-CN" w:bidi="ar-SA"/>
    </w:rPr>
    <w:tblPr/>
  </w:style>
  <w:style w:type="table" w:styleId="740">
    <w:name w:val="Grid Table 6 Colorful - Accent 5"/>
    <w:next w:val="740"/>
    <w:link w:val="655"/>
    <w:uiPriority w:val="99"/>
    <w:rPr>
      <w:lang w:val="ru-RU" w:eastAsia="zh-CN" w:bidi="ar-SA"/>
    </w:rPr>
    <w:tblPr/>
  </w:style>
  <w:style w:type="table" w:styleId="741">
    <w:name w:val="Grid Table 6 Colorful - Accent 6"/>
    <w:next w:val="741"/>
    <w:link w:val="655"/>
    <w:uiPriority w:val="99"/>
    <w:rPr>
      <w:lang w:val="ru-RU" w:eastAsia="zh-CN" w:bidi="ar-SA"/>
    </w:rPr>
    <w:tblPr/>
  </w:style>
  <w:style w:type="table" w:styleId="742">
    <w:name w:val="Таблица-сетка 7 цветная"/>
    <w:next w:val="742"/>
    <w:link w:val="655"/>
    <w:uiPriority w:val="99"/>
    <w:rPr>
      <w:lang w:val="ru-RU" w:eastAsia="zh-CN" w:bidi="ar-SA"/>
    </w:rPr>
    <w:tblPr/>
  </w:style>
  <w:style w:type="table" w:styleId="743">
    <w:name w:val="Grid Table 7 Colorful - Accent 1"/>
    <w:next w:val="743"/>
    <w:link w:val="655"/>
    <w:uiPriority w:val="99"/>
    <w:rPr>
      <w:lang w:val="ru-RU" w:eastAsia="zh-CN" w:bidi="ar-SA"/>
    </w:rPr>
    <w:tblPr/>
  </w:style>
  <w:style w:type="table" w:styleId="744">
    <w:name w:val="Grid Table 7 Colorful - Accent 2"/>
    <w:next w:val="744"/>
    <w:link w:val="655"/>
    <w:uiPriority w:val="99"/>
    <w:rPr>
      <w:lang w:val="ru-RU" w:eastAsia="zh-CN" w:bidi="ar-SA"/>
    </w:rPr>
    <w:tblPr/>
  </w:style>
  <w:style w:type="table" w:styleId="745">
    <w:name w:val="Grid Table 7 Colorful - Accent 3"/>
    <w:next w:val="745"/>
    <w:link w:val="655"/>
    <w:uiPriority w:val="99"/>
    <w:rPr>
      <w:lang w:val="ru-RU" w:eastAsia="zh-CN" w:bidi="ar-SA"/>
    </w:rPr>
    <w:tblPr/>
  </w:style>
  <w:style w:type="table" w:styleId="746">
    <w:name w:val="Grid Table 7 Colorful - Accent 4"/>
    <w:next w:val="746"/>
    <w:link w:val="655"/>
    <w:uiPriority w:val="99"/>
    <w:rPr>
      <w:lang w:val="ru-RU" w:eastAsia="zh-CN" w:bidi="ar-SA"/>
    </w:rPr>
    <w:tblPr/>
  </w:style>
  <w:style w:type="table" w:styleId="747">
    <w:name w:val="Grid Table 7 Colorful - Accent 5"/>
    <w:next w:val="747"/>
    <w:link w:val="655"/>
    <w:uiPriority w:val="99"/>
    <w:rPr>
      <w:lang w:val="ru-RU" w:eastAsia="zh-CN" w:bidi="ar-SA"/>
    </w:rPr>
    <w:tblPr/>
  </w:style>
  <w:style w:type="table" w:styleId="748">
    <w:name w:val="Grid Table 7 Colorful - Accent 6"/>
    <w:next w:val="748"/>
    <w:link w:val="655"/>
    <w:uiPriority w:val="99"/>
    <w:rPr>
      <w:lang w:val="ru-RU" w:eastAsia="zh-CN" w:bidi="ar-SA"/>
    </w:rPr>
    <w:tblPr/>
  </w:style>
  <w:style w:type="table" w:styleId="749">
    <w:name w:val="Список-таблица 1 светлая"/>
    <w:next w:val="749"/>
    <w:link w:val="655"/>
    <w:uiPriority w:val="99"/>
    <w:rPr>
      <w:lang w:val="ru-RU" w:eastAsia="zh-CN" w:bidi="ar-SA"/>
    </w:rPr>
    <w:tblPr/>
  </w:style>
  <w:style w:type="table" w:styleId="750">
    <w:name w:val="List Table 1 Light - Accent 1"/>
    <w:next w:val="750"/>
    <w:link w:val="655"/>
    <w:uiPriority w:val="99"/>
    <w:rPr>
      <w:lang w:val="ru-RU" w:eastAsia="zh-CN" w:bidi="ar-SA"/>
    </w:rPr>
    <w:tblPr/>
  </w:style>
  <w:style w:type="table" w:styleId="751">
    <w:name w:val="List Table 1 Light - Accent 2"/>
    <w:next w:val="751"/>
    <w:link w:val="655"/>
    <w:uiPriority w:val="99"/>
    <w:rPr>
      <w:lang w:val="ru-RU" w:eastAsia="zh-CN" w:bidi="ar-SA"/>
    </w:rPr>
    <w:tblPr/>
  </w:style>
  <w:style w:type="table" w:styleId="752">
    <w:name w:val="List Table 1 Light - Accent 3"/>
    <w:next w:val="752"/>
    <w:link w:val="655"/>
    <w:uiPriority w:val="99"/>
    <w:rPr>
      <w:lang w:val="ru-RU" w:eastAsia="zh-CN" w:bidi="ar-SA"/>
    </w:rPr>
    <w:tblPr/>
  </w:style>
  <w:style w:type="table" w:styleId="753">
    <w:name w:val="List Table 1 Light - Accent 4"/>
    <w:next w:val="753"/>
    <w:link w:val="655"/>
    <w:uiPriority w:val="99"/>
    <w:rPr>
      <w:lang w:val="ru-RU" w:eastAsia="zh-CN" w:bidi="ar-SA"/>
    </w:rPr>
    <w:tblPr/>
  </w:style>
  <w:style w:type="table" w:styleId="754">
    <w:name w:val="List Table 1 Light - Accent 5"/>
    <w:next w:val="754"/>
    <w:link w:val="655"/>
    <w:uiPriority w:val="99"/>
    <w:rPr>
      <w:lang w:val="ru-RU" w:eastAsia="zh-CN" w:bidi="ar-SA"/>
    </w:rPr>
    <w:tblPr/>
  </w:style>
  <w:style w:type="table" w:styleId="755">
    <w:name w:val="List Table 1 Light - Accent 6"/>
    <w:next w:val="755"/>
    <w:link w:val="655"/>
    <w:uiPriority w:val="99"/>
    <w:rPr>
      <w:lang w:val="ru-RU" w:eastAsia="zh-CN" w:bidi="ar-SA"/>
    </w:rPr>
    <w:tblPr/>
  </w:style>
  <w:style w:type="table" w:styleId="756">
    <w:name w:val="Список-таблица 2"/>
    <w:next w:val="756"/>
    <w:link w:val="655"/>
    <w:uiPriority w:val="99"/>
    <w:rPr>
      <w:lang w:val="ru-RU" w:eastAsia="zh-CN" w:bidi="ar-SA"/>
    </w:rPr>
    <w:tblPr/>
  </w:style>
  <w:style w:type="table" w:styleId="757">
    <w:name w:val="List Table 2 - Accent 1"/>
    <w:next w:val="757"/>
    <w:link w:val="655"/>
    <w:uiPriority w:val="99"/>
    <w:rPr>
      <w:lang w:val="ru-RU" w:eastAsia="zh-CN" w:bidi="ar-SA"/>
    </w:rPr>
    <w:tblPr/>
  </w:style>
  <w:style w:type="table" w:styleId="758">
    <w:name w:val="List Table 2 - Accent 2"/>
    <w:next w:val="758"/>
    <w:link w:val="655"/>
    <w:uiPriority w:val="99"/>
    <w:rPr>
      <w:lang w:val="ru-RU" w:eastAsia="zh-CN" w:bidi="ar-SA"/>
    </w:rPr>
    <w:tblPr/>
  </w:style>
  <w:style w:type="table" w:styleId="759">
    <w:name w:val="List Table 2 - Accent 3"/>
    <w:next w:val="759"/>
    <w:link w:val="655"/>
    <w:uiPriority w:val="99"/>
    <w:rPr>
      <w:lang w:val="ru-RU" w:eastAsia="zh-CN" w:bidi="ar-SA"/>
    </w:rPr>
    <w:tblPr/>
  </w:style>
  <w:style w:type="table" w:styleId="760">
    <w:name w:val="List Table 2 - Accent 4"/>
    <w:next w:val="760"/>
    <w:link w:val="655"/>
    <w:uiPriority w:val="99"/>
    <w:rPr>
      <w:lang w:val="ru-RU" w:eastAsia="zh-CN" w:bidi="ar-SA"/>
    </w:rPr>
    <w:tblPr/>
  </w:style>
  <w:style w:type="table" w:styleId="761">
    <w:name w:val="List Table 2 - Accent 5"/>
    <w:next w:val="761"/>
    <w:link w:val="655"/>
    <w:uiPriority w:val="99"/>
    <w:rPr>
      <w:lang w:val="ru-RU" w:eastAsia="zh-CN" w:bidi="ar-SA"/>
    </w:rPr>
    <w:tblPr/>
  </w:style>
  <w:style w:type="table" w:styleId="762">
    <w:name w:val="List Table 2 - Accent 6"/>
    <w:next w:val="762"/>
    <w:link w:val="655"/>
    <w:uiPriority w:val="99"/>
    <w:rPr>
      <w:lang w:val="ru-RU" w:eastAsia="zh-CN" w:bidi="ar-SA"/>
    </w:rPr>
    <w:tblPr/>
  </w:style>
  <w:style w:type="table" w:styleId="763">
    <w:name w:val="Список-таблица 3"/>
    <w:next w:val="763"/>
    <w:link w:val="655"/>
    <w:uiPriority w:val="99"/>
    <w:rPr>
      <w:lang w:val="ru-RU" w:eastAsia="zh-CN" w:bidi="ar-SA"/>
    </w:rPr>
    <w:tblPr/>
  </w:style>
  <w:style w:type="table" w:styleId="764">
    <w:name w:val="List Table 3 - Accent 1"/>
    <w:next w:val="764"/>
    <w:link w:val="655"/>
    <w:uiPriority w:val="99"/>
    <w:rPr>
      <w:lang w:val="ru-RU" w:eastAsia="zh-CN" w:bidi="ar-SA"/>
    </w:rPr>
    <w:tblPr/>
  </w:style>
  <w:style w:type="table" w:styleId="765">
    <w:name w:val="List Table 3 - Accent 2"/>
    <w:next w:val="765"/>
    <w:link w:val="655"/>
    <w:uiPriority w:val="99"/>
    <w:rPr>
      <w:lang w:val="ru-RU" w:eastAsia="zh-CN" w:bidi="ar-SA"/>
    </w:rPr>
    <w:tblPr/>
  </w:style>
  <w:style w:type="table" w:styleId="766">
    <w:name w:val="List Table 3 - Accent 3"/>
    <w:next w:val="766"/>
    <w:link w:val="655"/>
    <w:uiPriority w:val="99"/>
    <w:rPr>
      <w:lang w:val="ru-RU" w:eastAsia="zh-CN" w:bidi="ar-SA"/>
    </w:rPr>
    <w:tblPr/>
  </w:style>
  <w:style w:type="table" w:styleId="767">
    <w:name w:val="List Table 3 - Accent 4"/>
    <w:next w:val="767"/>
    <w:link w:val="655"/>
    <w:uiPriority w:val="99"/>
    <w:rPr>
      <w:lang w:val="ru-RU" w:eastAsia="zh-CN" w:bidi="ar-SA"/>
    </w:rPr>
    <w:tblPr/>
  </w:style>
  <w:style w:type="table" w:styleId="768">
    <w:name w:val="List Table 3 - Accent 5"/>
    <w:next w:val="768"/>
    <w:link w:val="655"/>
    <w:uiPriority w:val="99"/>
    <w:rPr>
      <w:lang w:val="ru-RU" w:eastAsia="zh-CN" w:bidi="ar-SA"/>
    </w:rPr>
    <w:tblPr/>
  </w:style>
  <w:style w:type="table" w:styleId="769">
    <w:name w:val="List Table 3 - Accent 6"/>
    <w:next w:val="769"/>
    <w:link w:val="655"/>
    <w:uiPriority w:val="99"/>
    <w:rPr>
      <w:lang w:val="ru-RU" w:eastAsia="zh-CN" w:bidi="ar-SA"/>
    </w:rPr>
    <w:tblPr/>
  </w:style>
  <w:style w:type="table" w:styleId="770">
    <w:name w:val="Список-таблица 4"/>
    <w:next w:val="770"/>
    <w:link w:val="655"/>
    <w:uiPriority w:val="99"/>
    <w:rPr>
      <w:lang w:val="ru-RU" w:eastAsia="zh-CN" w:bidi="ar-SA"/>
    </w:rPr>
    <w:tblPr/>
  </w:style>
  <w:style w:type="table" w:styleId="771">
    <w:name w:val="List Table 4 - Accent 1"/>
    <w:next w:val="771"/>
    <w:link w:val="655"/>
    <w:uiPriority w:val="99"/>
    <w:rPr>
      <w:lang w:val="ru-RU" w:eastAsia="zh-CN" w:bidi="ar-SA"/>
    </w:rPr>
    <w:tblPr/>
  </w:style>
  <w:style w:type="table" w:styleId="772">
    <w:name w:val="List Table 4 - Accent 2"/>
    <w:next w:val="772"/>
    <w:link w:val="655"/>
    <w:uiPriority w:val="99"/>
    <w:rPr>
      <w:lang w:val="ru-RU" w:eastAsia="zh-CN" w:bidi="ar-SA"/>
    </w:rPr>
    <w:tblPr/>
  </w:style>
  <w:style w:type="table" w:styleId="773">
    <w:name w:val="List Table 4 - Accent 3"/>
    <w:next w:val="773"/>
    <w:link w:val="655"/>
    <w:uiPriority w:val="99"/>
    <w:rPr>
      <w:lang w:val="ru-RU" w:eastAsia="zh-CN" w:bidi="ar-SA"/>
    </w:rPr>
    <w:tblPr/>
  </w:style>
  <w:style w:type="table" w:styleId="774">
    <w:name w:val="List Table 4 - Accent 4"/>
    <w:next w:val="774"/>
    <w:link w:val="655"/>
    <w:uiPriority w:val="99"/>
    <w:rPr>
      <w:lang w:val="ru-RU" w:eastAsia="zh-CN" w:bidi="ar-SA"/>
    </w:rPr>
    <w:tblPr/>
  </w:style>
  <w:style w:type="table" w:styleId="775">
    <w:name w:val="List Table 4 - Accent 5"/>
    <w:next w:val="775"/>
    <w:link w:val="655"/>
    <w:uiPriority w:val="99"/>
    <w:rPr>
      <w:lang w:val="ru-RU" w:eastAsia="zh-CN" w:bidi="ar-SA"/>
    </w:rPr>
    <w:tblPr/>
  </w:style>
  <w:style w:type="table" w:styleId="776">
    <w:name w:val="List Table 4 - Accent 6"/>
    <w:next w:val="776"/>
    <w:link w:val="655"/>
    <w:uiPriority w:val="99"/>
    <w:rPr>
      <w:lang w:val="ru-RU" w:eastAsia="zh-CN" w:bidi="ar-SA"/>
    </w:rPr>
    <w:tblPr/>
  </w:style>
  <w:style w:type="table" w:styleId="777">
    <w:name w:val="Список-таблица 5 темная"/>
    <w:next w:val="777"/>
    <w:link w:val="655"/>
    <w:uiPriority w:val="99"/>
    <w:rPr>
      <w:lang w:val="ru-RU" w:eastAsia="zh-CN" w:bidi="ar-SA"/>
    </w:rPr>
    <w:tblPr/>
  </w:style>
  <w:style w:type="table" w:styleId="778">
    <w:name w:val="List Table 5 Dark - Accent 1"/>
    <w:next w:val="778"/>
    <w:link w:val="655"/>
    <w:uiPriority w:val="99"/>
    <w:rPr>
      <w:lang w:val="ru-RU" w:eastAsia="zh-CN" w:bidi="ar-SA"/>
    </w:rPr>
    <w:tblPr/>
  </w:style>
  <w:style w:type="table" w:styleId="779">
    <w:name w:val="List Table 5 Dark - Accent 2"/>
    <w:next w:val="779"/>
    <w:link w:val="655"/>
    <w:uiPriority w:val="99"/>
    <w:rPr>
      <w:lang w:val="ru-RU" w:eastAsia="zh-CN" w:bidi="ar-SA"/>
    </w:rPr>
    <w:tblPr/>
  </w:style>
  <w:style w:type="table" w:styleId="780">
    <w:name w:val="List Table 5 Dark - Accent 3"/>
    <w:next w:val="780"/>
    <w:link w:val="655"/>
    <w:uiPriority w:val="99"/>
    <w:rPr>
      <w:lang w:val="ru-RU" w:eastAsia="zh-CN" w:bidi="ar-SA"/>
    </w:rPr>
    <w:tblPr/>
  </w:style>
  <w:style w:type="table" w:styleId="781">
    <w:name w:val="List Table 5 Dark - Accent 4"/>
    <w:next w:val="781"/>
    <w:link w:val="655"/>
    <w:uiPriority w:val="99"/>
    <w:rPr>
      <w:lang w:val="ru-RU" w:eastAsia="zh-CN" w:bidi="ar-SA"/>
    </w:rPr>
    <w:tblPr/>
  </w:style>
  <w:style w:type="table" w:styleId="782">
    <w:name w:val="List Table 5 Dark - Accent 5"/>
    <w:next w:val="782"/>
    <w:link w:val="655"/>
    <w:uiPriority w:val="99"/>
    <w:rPr>
      <w:lang w:val="ru-RU" w:eastAsia="zh-CN" w:bidi="ar-SA"/>
    </w:rPr>
    <w:tblPr/>
  </w:style>
  <w:style w:type="table" w:styleId="783">
    <w:name w:val="List Table 5 Dark - Accent 6"/>
    <w:next w:val="783"/>
    <w:link w:val="655"/>
    <w:uiPriority w:val="99"/>
    <w:rPr>
      <w:lang w:val="ru-RU" w:eastAsia="zh-CN" w:bidi="ar-SA"/>
    </w:rPr>
    <w:tblPr/>
  </w:style>
  <w:style w:type="table" w:styleId="784">
    <w:name w:val="Список-таблица 6 цветная"/>
    <w:next w:val="784"/>
    <w:link w:val="655"/>
    <w:uiPriority w:val="99"/>
    <w:rPr>
      <w:lang w:val="ru-RU" w:eastAsia="zh-CN" w:bidi="ar-SA"/>
    </w:rPr>
    <w:tblPr/>
  </w:style>
  <w:style w:type="table" w:styleId="785">
    <w:name w:val="List Table 6 Colorful - Accent 1"/>
    <w:next w:val="785"/>
    <w:link w:val="655"/>
    <w:uiPriority w:val="99"/>
    <w:rPr>
      <w:lang w:val="ru-RU" w:eastAsia="zh-CN" w:bidi="ar-SA"/>
    </w:rPr>
    <w:tblPr/>
  </w:style>
  <w:style w:type="table" w:styleId="786">
    <w:name w:val="List Table 6 Colorful - Accent 2"/>
    <w:next w:val="786"/>
    <w:link w:val="655"/>
    <w:uiPriority w:val="99"/>
    <w:rPr>
      <w:lang w:val="ru-RU" w:eastAsia="zh-CN" w:bidi="ar-SA"/>
    </w:rPr>
    <w:tblPr/>
  </w:style>
  <w:style w:type="table" w:styleId="787">
    <w:name w:val="List Table 6 Colorful - Accent 3"/>
    <w:next w:val="787"/>
    <w:link w:val="655"/>
    <w:uiPriority w:val="99"/>
    <w:rPr>
      <w:lang w:val="ru-RU" w:eastAsia="zh-CN" w:bidi="ar-SA"/>
    </w:rPr>
    <w:tblPr/>
  </w:style>
  <w:style w:type="table" w:styleId="788">
    <w:name w:val="List Table 6 Colorful - Accent 4"/>
    <w:next w:val="788"/>
    <w:link w:val="655"/>
    <w:uiPriority w:val="99"/>
    <w:rPr>
      <w:lang w:val="ru-RU" w:eastAsia="zh-CN" w:bidi="ar-SA"/>
    </w:rPr>
    <w:tblPr/>
  </w:style>
  <w:style w:type="table" w:styleId="789">
    <w:name w:val="List Table 6 Colorful - Accent 5"/>
    <w:next w:val="789"/>
    <w:link w:val="655"/>
    <w:uiPriority w:val="99"/>
    <w:rPr>
      <w:lang w:val="ru-RU" w:eastAsia="zh-CN" w:bidi="ar-SA"/>
    </w:rPr>
    <w:tblPr/>
  </w:style>
  <w:style w:type="table" w:styleId="790">
    <w:name w:val="List Table 6 Colorful - Accent 6"/>
    <w:next w:val="790"/>
    <w:link w:val="655"/>
    <w:uiPriority w:val="99"/>
    <w:rPr>
      <w:lang w:val="ru-RU" w:eastAsia="zh-CN" w:bidi="ar-SA"/>
    </w:rPr>
    <w:tblPr/>
  </w:style>
  <w:style w:type="table" w:styleId="791">
    <w:name w:val="Список-таблица 7 цветная"/>
    <w:next w:val="791"/>
    <w:link w:val="655"/>
    <w:uiPriority w:val="99"/>
    <w:rPr>
      <w:lang w:val="ru-RU" w:eastAsia="zh-CN" w:bidi="ar-SA"/>
    </w:rPr>
    <w:tblPr/>
  </w:style>
  <w:style w:type="table" w:styleId="792">
    <w:name w:val="List Table 7 Colorful - Accent 1"/>
    <w:next w:val="792"/>
    <w:link w:val="655"/>
    <w:uiPriority w:val="99"/>
    <w:rPr>
      <w:lang w:val="ru-RU" w:eastAsia="zh-CN" w:bidi="ar-SA"/>
    </w:rPr>
    <w:tblPr/>
  </w:style>
  <w:style w:type="table" w:styleId="793">
    <w:name w:val="List Table 7 Colorful - Accent 2"/>
    <w:next w:val="793"/>
    <w:link w:val="655"/>
    <w:uiPriority w:val="99"/>
    <w:rPr>
      <w:lang w:val="ru-RU" w:eastAsia="zh-CN" w:bidi="ar-SA"/>
    </w:rPr>
    <w:tblPr/>
  </w:style>
  <w:style w:type="table" w:styleId="794">
    <w:name w:val="List Table 7 Colorful - Accent 3"/>
    <w:next w:val="794"/>
    <w:link w:val="655"/>
    <w:uiPriority w:val="99"/>
    <w:rPr>
      <w:lang w:val="ru-RU" w:eastAsia="zh-CN" w:bidi="ar-SA"/>
    </w:rPr>
    <w:tblPr/>
  </w:style>
  <w:style w:type="table" w:styleId="795">
    <w:name w:val="List Table 7 Colorful - Accent 4"/>
    <w:next w:val="795"/>
    <w:link w:val="655"/>
    <w:uiPriority w:val="99"/>
    <w:rPr>
      <w:lang w:val="ru-RU" w:eastAsia="zh-CN" w:bidi="ar-SA"/>
    </w:rPr>
    <w:tblPr/>
  </w:style>
  <w:style w:type="table" w:styleId="796">
    <w:name w:val="List Table 7 Colorful - Accent 5"/>
    <w:next w:val="796"/>
    <w:link w:val="655"/>
    <w:uiPriority w:val="99"/>
    <w:rPr>
      <w:lang w:val="ru-RU" w:eastAsia="zh-CN" w:bidi="ar-SA"/>
    </w:rPr>
    <w:tblPr/>
  </w:style>
  <w:style w:type="table" w:styleId="797">
    <w:name w:val="List Table 7 Colorful - Accent 6"/>
    <w:next w:val="797"/>
    <w:link w:val="655"/>
    <w:uiPriority w:val="99"/>
    <w:rPr>
      <w:lang w:val="ru-RU" w:eastAsia="zh-CN" w:bidi="ar-SA"/>
    </w:rPr>
    <w:tblPr/>
  </w:style>
  <w:style w:type="table" w:styleId="798">
    <w:name w:val="Lined - Accent"/>
    <w:next w:val="798"/>
    <w:link w:val="655"/>
    <w:uiPriority w:val="99"/>
    <w:rPr>
      <w:color w:val="404040"/>
      <w:lang w:val="ru-RU" w:eastAsia="ru-RU" w:bidi="ar-SA"/>
    </w:rPr>
    <w:tblPr/>
  </w:style>
  <w:style w:type="table" w:styleId="799">
    <w:name w:val="Lined - Accent 1"/>
    <w:next w:val="799"/>
    <w:link w:val="655"/>
    <w:uiPriority w:val="99"/>
    <w:rPr>
      <w:color w:val="404040"/>
      <w:lang w:val="ru-RU" w:eastAsia="ru-RU" w:bidi="ar-SA"/>
    </w:rPr>
    <w:tblPr/>
  </w:style>
  <w:style w:type="table" w:styleId="800">
    <w:name w:val="Lined - Accent 2"/>
    <w:next w:val="800"/>
    <w:link w:val="655"/>
    <w:uiPriority w:val="99"/>
    <w:rPr>
      <w:color w:val="404040"/>
      <w:lang w:val="ru-RU" w:eastAsia="ru-RU" w:bidi="ar-SA"/>
    </w:rPr>
    <w:tblPr/>
  </w:style>
  <w:style w:type="table" w:styleId="801">
    <w:name w:val="Lined - Accent 3"/>
    <w:next w:val="801"/>
    <w:link w:val="655"/>
    <w:uiPriority w:val="99"/>
    <w:rPr>
      <w:color w:val="404040"/>
      <w:lang w:val="ru-RU" w:eastAsia="ru-RU" w:bidi="ar-SA"/>
    </w:rPr>
    <w:tblPr/>
  </w:style>
  <w:style w:type="table" w:styleId="802">
    <w:name w:val="Lined - Accent 4"/>
    <w:next w:val="802"/>
    <w:link w:val="655"/>
    <w:uiPriority w:val="99"/>
    <w:rPr>
      <w:color w:val="404040"/>
      <w:lang w:val="ru-RU" w:eastAsia="ru-RU" w:bidi="ar-SA"/>
    </w:rPr>
    <w:tblPr/>
  </w:style>
  <w:style w:type="table" w:styleId="803">
    <w:name w:val="Lined - Accent 5"/>
    <w:next w:val="803"/>
    <w:link w:val="655"/>
    <w:uiPriority w:val="99"/>
    <w:rPr>
      <w:color w:val="404040"/>
      <w:lang w:val="ru-RU" w:eastAsia="ru-RU" w:bidi="ar-SA"/>
    </w:rPr>
    <w:tblPr/>
  </w:style>
  <w:style w:type="table" w:styleId="804">
    <w:name w:val="Lined - Accent 6"/>
    <w:next w:val="804"/>
    <w:link w:val="655"/>
    <w:uiPriority w:val="99"/>
    <w:rPr>
      <w:color w:val="404040"/>
      <w:lang w:val="ru-RU" w:eastAsia="ru-RU" w:bidi="ar-SA"/>
    </w:rPr>
    <w:tblPr/>
  </w:style>
  <w:style w:type="table" w:styleId="805">
    <w:name w:val="Bordered &amp; Lined - Accent"/>
    <w:next w:val="805"/>
    <w:link w:val="655"/>
    <w:uiPriority w:val="99"/>
    <w:rPr>
      <w:color w:val="404040"/>
      <w:lang w:val="ru-RU" w:eastAsia="ru-RU" w:bidi="ar-SA"/>
    </w:rPr>
    <w:tblPr/>
  </w:style>
  <w:style w:type="table" w:styleId="806">
    <w:name w:val="Bordered &amp; Lined - Accent 1"/>
    <w:next w:val="806"/>
    <w:link w:val="655"/>
    <w:uiPriority w:val="99"/>
    <w:rPr>
      <w:color w:val="404040"/>
      <w:lang w:val="ru-RU" w:eastAsia="ru-RU" w:bidi="ar-SA"/>
    </w:rPr>
    <w:tblPr/>
  </w:style>
  <w:style w:type="table" w:styleId="807">
    <w:name w:val="Bordered &amp; Lined - Accent 2"/>
    <w:next w:val="807"/>
    <w:link w:val="655"/>
    <w:uiPriority w:val="99"/>
    <w:rPr>
      <w:color w:val="404040"/>
      <w:lang w:val="ru-RU" w:eastAsia="ru-RU" w:bidi="ar-SA"/>
    </w:rPr>
    <w:tblPr/>
  </w:style>
  <w:style w:type="table" w:styleId="808">
    <w:name w:val="Bordered &amp; Lined - Accent 3"/>
    <w:next w:val="808"/>
    <w:link w:val="655"/>
    <w:uiPriority w:val="99"/>
    <w:rPr>
      <w:color w:val="404040"/>
      <w:lang w:val="ru-RU" w:eastAsia="ru-RU" w:bidi="ar-SA"/>
    </w:rPr>
    <w:tblPr/>
  </w:style>
  <w:style w:type="table" w:styleId="809">
    <w:name w:val="Bordered &amp; Lined - Accent 4"/>
    <w:next w:val="809"/>
    <w:link w:val="655"/>
    <w:uiPriority w:val="99"/>
    <w:rPr>
      <w:color w:val="404040"/>
      <w:lang w:val="ru-RU" w:eastAsia="ru-RU" w:bidi="ar-SA"/>
    </w:rPr>
    <w:tblPr/>
  </w:style>
  <w:style w:type="table" w:styleId="810">
    <w:name w:val="Bordered &amp; Lined - Accent 5"/>
    <w:next w:val="810"/>
    <w:link w:val="655"/>
    <w:uiPriority w:val="99"/>
    <w:rPr>
      <w:color w:val="404040"/>
      <w:lang w:val="ru-RU" w:eastAsia="ru-RU" w:bidi="ar-SA"/>
    </w:rPr>
    <w:tblPr/>
  </w:style>
  <w:style w:type="table" w:styleId="811">
    <w:name w:val="Bordered &amp; Lined - Accent 6"/>
    <w:next w:val="811"/>
    <w:link w:val="655"/>
    <w:uiPriority w:val="99"/>
    <w:rPr>
      <w:color w:val="404040"/>
      <w:lang w:val="ru-RU" w:eastAsia="ru-RU" w:bidi="ar-SA"/>
    </w:rPr>
    <w:tblPr/>
  </w:style>
  <w:style w:type="table" w:styleId="812">
    <w:name w:val="Bordered"/>
    <w:next w:val="812"/>
    <w:link w:val="655"/>
    <w:uiPriority w:val="99"/>
    <w:rPr>
      <w:lang w:val="ru-RU" w:eastAsia="zh-CN" w:bidi="ar-SA"/>
    </w:rPr>
    <w:tblPr/>
  </w:style>
  <w:style w:type="table" w:styleId="813">
    <w:name w:val="Bordered - Accent 1"/>
    <w:next w:val="813"/>
    <w:link w:val="655"/>
    <w:uiPriority w:val="99"/>
    <w:rPr>
      <w:lang w:val="ru-RU" w:eastAsia="zh-CN" w:bidi="ar-SA"/>
    </w:rPr>
    <w:tblPr/>
  </w:style>
  <w:style w:type="table" w:styleId="814">
    <w:name w:val="Bordered - Accent 2"/>
    <w:next w:val="814"/>
    <w:link w:val="655"/>
    <w:uiPriority w:val="99"/>
    <w:rPr>
      <w:lang w:val="ru-RU" w:eastAsia="zh-CN" w:bidi="ar-SA"/>
    </w:rPr>
    <w:tblPr/>
  </w:style>
  <w:style w:type="table" w:styleId="815">
    <w:name w:val="Bordered - Accent 3"/>
    <w:next w:val="815"/>
    <w:link w:val="655"/>
    <w:uiPriority w:val="99"/>
    <w:rPr>
      <w:lang w:val="ru-RU" w:eastAsia="zh-CN" w:bidi="ar-SA"/>
    </w:rPr>
    <w:tblPr/>
  </w:style>
  <w:style w:type="table" w:styleId="816">
    <w:name w:val="Bordered - Accent 4"/>
    <w:next w:val="816"/>
    <w:link w:val="655"/>
    <w:uiPriority w:val="99"/>
    <w:rPr>
      <w:lang w:val="ru-RU" w:eastAsia="zh-CN" w:bidi="ar-SA"/>
    </w:rPr>
    <w:tblPr/>
  </w:style>
  <w:style w:type="table" w:styleId="817">
    <w:name w:val="Bordered - Accent 5"/>
    <w:next w:val="817"/>
    <w:link w:val="655"/>
    <w:uiPriority w:val="99"/>
    <w:rPr>
      <w:lang w:val="ru-RU" w:eastAsia="zh-CN" w:bidi="ar-SA"/>
    </w:rPr>
    <w:tblPr/>
  </w:style>
  <w:style w:type="table" w:styleId="818">
    <w:name w:val="Bordered - Accent 6"/>
    <w:next w:val="818"/>
    <w:link w:val="655"/>
    <w:uiPriority w:val="99"/>
    <w:rPr>
      <w:lang w:val="ru-RU" w:eastAsia="zh-CN" w:bidi="ar-SA"/>
    </w:rPr>
    <w:tblPr/>
  </w:style>
  <w:style w:type="character" w:styleId="819">
    <w:name w:val="Гиперссылка"/>
    <w:next w:val="819"/>
    <w:link w:val="655"/>
    <w:uiPriority w:val="99"/>
    <w:unhideWhenUsed/>
    <w:rPr>
      <w:color w:val="0000ff"/>
      <w:u w:val="single"/>
    </w:rPr>
  </w:style>
  <w:style w:type="paragraph" w:styleId="820">
    <w:name w:val="Текст сноски"/>
    <w:basedOn w:val="655"/>
    <w:next w:val="820"/>
    <w:link w:val="858"/>
    <w:uiPriority w:val="99"/>
    <w:unhideWhenUsed/>
    <w:pPr>
      <w:spacing w:after="0" w:line="240" w:lineRule="auto"/>
    </w:pPr>
    <w:rPr>
      <w:rFonts w:eastAsia="Times New Roman"/>
      <w:sz w:val="20"/>
      <w:szCs w:val="20"/>
      <w:lang w:val="en-US"/>
    </w:rPr>
  </w:style>
  <w:style w:type="character" w:styleId="821">
    <w:name w:val="Footnote Text Char"/>
    <w:next w:val="821"/>
    <w:link w:val="655"/>
    <w:uiPriority w:val="99"/>
    <w:rPr>
      <w:sz w:val="18"/>
    </w:rPr>
  </w:style>
  <w:style w:type="character" w:styleId="822">
    <w:name w:val="Знак сноски"/>
    <w:next w:val="822"/>
    <w:link w:val="655"/>
    <w:uiPriority w:val="99"/>
    <w:unhideWhenUsed/>
    <w:rPr>
      <w:vertAlign w:val="superscript"/>
    </w:rPr>
  </w:style>
  <w:style w:type="paragraph" w:styleId="823">
    <w:name w:val="Текст концевой сноски"/>
    <w:basedOn w:val="655"/>
    <w:next w:val="823"/>
    <w:link w:val="857"/>
    <w:uiPriority w:val="99"/>
    <w:semiHidden/>
    <w:unhideWhenUsed/>
    <w:pPr>
      <w:spacing w:after="0" w:line="240" w:lineRule="auto"/>
    </w:pPr>
    <w:rPr>
      <w:rFonts w:eastAsia="Times New Roman"/>
      <w:sz w:val="20"/>
      <w:szCs w:val="20"/>
      <w:lang w:val="en-US"/>
    </w:rPr>
  </w:style>
  <w:style w:type="character" w:styleId="824">
    <w:name w:val="Endnote Text Char"/>
    <w:next w:val="824"/>
    <w:link w:val="655"/>
    <w:uiPriority w:val="99"/>
    <w:rPr>
      <w:sz w:val="20"/>
    </w:rPr>
  </w:style>
  <w:style w:type="character" w:styleId="825">
    <w:name w:val="Знак концевой сноски"/>
    <w:next w:val="825"/>
    <w:link w:val="655"/>
    <w:uiPriority w:val="99"/>
    <w:semiHidden/>
    <w:unhideWhenUsed/>
    <w:rPr>
      <w:vertAlign w:val="superscript"/>
    </w:rPr>
  </w:style>
  <w:style w:type="paragraph" w:styleId="826">
    <w:name w:val="Оглавление 1"/>
    <w:basedOn w:val="655"/>
    <w:next w:val="655"/>
    <w:link w:val="655"/>
    <w:uiPriority w:val="39"/>
    <w:unhideWhenUsed/>
    <w:pPr>
      <w:spacing w:after="57"/>
    </w:pPr>
  </w:style>
  <w:style w:type="paragraph" w:styleId="827">
    <w:name w:val="Оглавление 2"/>
    <w:basedOn w:val="655"/>
    <w:next w:val="655"/>
    <w:link w:val="655"/>
    <w:uiPriority w:val="39"/>
    <w:unhideWhenUsed/>
    <w:pPr>
      <w:spacing w:after="57"/>
      <w:ind w:left="283"/>
    </w:pPr>
  </w:style>
  <w:style w:type="paragraph" w:styleId="828">
    <w:name w:val="Оглавление 3"/>
    <w:basedOn w:val="655"/>
    <w:next w:val="655"/>
    <w:link w:val="655"/>
    <w:uiPriority w:val="39"/>
    <w:unhideWhenUsed/>
    <w:pPr>
      <w:spacing w:after="57"/>
      <w:ind w:left="567"/>
    </w:pPr>
  </w:style>
  <w:style w:type="paragraph" w:styleId="829">
    <w:name w:val="Оглавление 4"/>
    <w:basedOn w:val="655"/>
    <w:next w:val="655"/>
    <w:link w:val="655"/>
    <w:uiPriority w:val="39"/>
    <w:unhideWhenUsed/>
    <w:pPr>
      <w:spacing w:after="57"/>
      <w:ind w:left="850"/>
    </w:pPr>
  </w:style>
  <w:style w:type="paragraph" w:styleId="830">
    <w:name w:val="Оглавление 5"/>
    <w:basedOn w:val="655"/>
    <w:next w:val="655"/>
    <w:link w:val="655"/>
    <w:uiPriority w:val="39"/>
    <w:unhideWhenUsed/>
    <w:pPr>
      <w:spacing w:after="57"/>
      <w:ind w:left="1134"/>
    </w:pPr>
  </w:style>
  <w:style w:type="paragraph" w:styleId="831">
    <w:name w:val="Оглавление 6"/>
    <w:basedOn w:val="655"/>
    <w:next w:val="655"/>
    <w:link w:val="655"/>
    <w:uiPriority w:val="39"/>
    <w:unhideWhenUsed/>
    <w:pPr>
      <w:spacing w:after="57"/>
      <w:ind w:left="1417"/>
    </w:pPr>
  </w:style>
  <w:style w:type="paragraph" w:styleId="832">
    <w:name w:val="Оглавление 7"/>
    <w:basedOn w:val="655"/>
    <w:next w:val="655"/>
    <w:link w:val="655"/>
    <w:uiPriority w:val="39"/>
    <w:unhideWhenUsed/>
    <w:pPr>
      <w:spacing w:after="57"/>
      <w:ind w:left="1701"/>
    </w:pPr>
  </w:style>
  <w:style w:type="paragraph" w:styleId="833">
    <w:name w:val="Оглавление 8"/>
    <w:basedOn w:val="655"/>
    <w:next w:val="655"/>
    <w:link w:val="655"/>
    <w:uiPriority w:val="39"/>
    <w:unhideWhenUsed/>
    <w:pPr>
      <w:spacing w:after="57"/>
      <w:ind w:left="1984"/>
    </w:pPr>
  </w:style>
  <w:style w:type="paragraph" w:styleId="834">
    <w:name w:val="Оглавление 9"/>
    <w:basedOn w:val="655"/>
    <w:next w:val="655"/>
    <w:link w:val="655"/>
    <w:uiPriority w:val="39"/>
    <w:unhideWhenUsed/>
    <w:pPr>
      <w:spacing w:after="57"/>
      <w:ind w:left="2268"/>
    </w:pPr>
  </w:style>
  <w:style w:type="paragraph" w:styleId="835">
    <w:name w:val="Заголовок оглавления"/>
    <w:basedOn w:val="656"/>
    <w:next w:val="655"/>
    <w:link w:val="655"/>
    <w:uiPriority w:val="39"/>
    <w:semiHidden/>
    <w:unhideWhenUsed/>
    <w:qFormat/>
    <w:pPr>
      <w:outlineLvl w:val="9"/>
    </w:pPr>
  </w:style>
  <w:style w:type="paragraph" w:styleId="836">
    <w:name w:val="Перечень рисунков"/>
    <w:basedOn w:val="655"/>
    <w:next w:val="655"/>
    <w:link w:val="655"/>
    <w:uiPriority w:val="99"/>
    <w:unhideWhenUsed/>
    <w:pPr>
      <w:spacing w:after="0"/>
    </w:pPr>
  </w:style>
  <w:style w:type="character" w:styleId="837">
    <w:name w:val="Заголовок 1 Знак"/>
    <w:next w:val="837"/>
    <w:link w:val="656"/>
    <w:uiPriority w:val="9"/>
    <w:rPr>
      <w:rFonts w:ascii="Calibri Light" w:hAnsi="Calibri Light" w:eastAsia="SimSun" w:cs="Times New Roman"/>
      <w:caps/>
      <w:sz w:val="36"/>
      <w:szCs w:val="36"/>
      <w:lang w:val="en-US" w:eastAsia="en-US"/>
    </w:rPr>
  </w:style>
  <w:style w:type="character" w:styleId="838">
    <w:name w:val="Заголовок 2 Знак"/>
    <w:next w:val="838"/>
    <w:link w:val="657"/>
    <w:uiPriority w:val="9"/>
    <w:rPr>
      <w:rFonts w:ascii="Calibri Light" w:hAnsi="Calibri Light" w:eastAsia="SimSun" w:cs="Times New Roman"/>
      <w:caps/>
      <w:sz w:val="28"/>
      <w:szCs w:val="28"/>
      <w:lang w:val="en-US" w:eastAsia="en-US"/>
    </w:rPr>
  </w:style>
  <w:style w:type="character" w:styleId="839">
    <w:name w:val="Заголовок 3 Знак"/>
    <w:next w:val="839"/>
    <w:link w:val="658"/>
    <w:uiPriority w:val="9"/>
    <w:semiHidden/>
    <w:rPr>
      <w:rFonts w:ascii="Calibri Light" w:hAnsi="Calibri Light" w:eastAsia="SimSun" w:cs="Times New Roman"/>
      <w:smallCaps/>
      <w:sz w:val="28"/>
      <w:szCs w:val="28"/>
      <w:lang w:val="en-US" w:eastAsia="en-US"/>
    </w:rPr>
  </w:style>
  <w:style w:type="character" w:styleId="840">
    <w:name w:val="Заголовок 4 Знак"/>
    <w:next w:val="840"/>
    <w:link w:val="659"/>
    <w:uiPriority w:val="9"/>
    <w:semiHidden/>
    <w:rPr>
      <w:rFonts w:ascii="Calibri Light" w:hAnsi="Calibri Light" w:eastAsia="SimSun" w:cs="Times New Roman"/>
      <w:caps/>
      <w:sz w:val="20"/>
      <w:szCs w:val="20"/>
      <w:lang w:val="en-US" w:eastAsia="en-US"/>
    </w:rPr>
  </w:style>
  <w:style w:type="character" w:styleId="841">
    <w:name w:val="Заголовок 5 Знак"/>
    <w:next w:val="841"/>
    <w:link w:val="660"/>
    <w:uiPriority w:val="9"/>
    <w:semiHidden/>
    <w:rPr>
      <w:rFonts w:ascii="Calibri Light" w:hAnsi="Calibri Light" w:eastAsia="SimSun" w:cs="Times New Roman"/>
      <w:i/>
      <w:iCs/>
      <w:caps/>
      <w:sz w:val="20"/>
      <w:szCs w:val="20"/>
      <w:lang w:val="en-US" w:eastAsia="en-US"/>
    </w:rPr>
  </w:style>
  <w:style w:type="character" w:styleId="842">
    <w:name w:val="Заголовок 6 Знак"/>
    <w:next w:val="842"/>
    <w:link w:val="661"/>
    <w:uiPriority w:val="9"/>
    <w:semiHidden/>
    <w:rPr>
      <w:rFonts w:ascii="Calibri Light" w:hAnsi="Calibri Light" w:eastAsia="SimSun" w:cs="Times New Roman"/>
      <w:b/>
      <w:bCs/>
      <w:caps/>
      <w:color w:val="262626"/>
      <w:sz w:val="20"/>
      <w:szCs w:val="20"/>
      <w:lang w:val="en-US" w:eastAsia="en-US"/>
    </w:rPr>
  </w:style>
  <w:style w:type="character" w:styleId="843">
    <w:name w:val="Заголовок 7 Знак"/>
    <w:next w:val="843"/>
    <w:link w:val="662"/>
    <w:uiPriority w:val="9"/>
    <w:semiHidden/>
    <w:rPr>
      <w:rFonts w:ascii="Calibri Light" w:hAnsi="Calibri Light" w:eastAsia="SimSun" w:cs="Times New Roman"/>
      <w:b/>
      <w:bCs/>
      <w:i/>
      <w:iCs/>
      <w:caps/>
      <w:color w:val="262626"/>
      <w:sz w:val="20"/>
      <w:szCs w:val="20"/>
      <w:lang w:val="en-US" w:eastAsia="en-US"/>
    </w:rPr>
  </w:style>
  <w:style w:type="character" w:styleId="844">
    <w:name w:val="Заголовок 8 Знак"/>
    <w:next w:val="844"/>
    <w:link w:val="663"/>
    <w:uiPriority w:val="9"/>
    <w:semiHidden/>
    <w:rPr>
      <w:rFonts w:ascii="Calibri Light" w:hAnsi="Calibri Light" w:eastAsia="SimSun" w:cs="Times New Roman"/>
      <w:b/>
      <w:bCs/>
      <w:caps/>
      <w:color w:val="7f7f7f"/>
      <w:sz w:val="20"/>
      <w:szCs w:val="20"/>
      <w:lang w:val="en-US" w:eastAsia="en-US"/>
    </w:rPr>
  </w:style>
  <w:style w:type="character" w:styleId="845">
    <w:name w:val="Заголовок 9 Знак"/>
    <w:next w:val="845"/>
    <w:link w:val="664"/>
    <w:uiPriority w:val="9"/>
    <w:semiHidden/>
    <w:rPr>
      <w:rFonts w:ascii="Calibri Light" w:hAnsi="Calibri Light" w:eastAsia="SimSun" w:cs="Times New Roman"/>
      <w:b/>
      <w:bCs/>
      <w:i/>
      <w:iCs/>
      <w:caps/>
      <w:color w:val="7f7f7f"/>
      <w:sz w:val="20"/>
      <w:szCs w:val="20"/>
      <w:lang w:val="en-US" w:eastAsia="en-US"/>
    </w:rPr>
  </w:style>
  <w:style w:type="numbering" w:styleId="846">
    <w:name w:val="Нет списка1"/>
    <w:next w:val="667"/>
    <w:link w:val="655"/>
    <w:uiPriority w:val="99"/>
    <w:semiHidden/>
    <w:unhideWhenUsed/>
  </w:style>
  <w:style w:type="numbering" w:styleId="847">
    <w:name w:val="Нет списка11"/>
    <w:next w:val="667"/>
    <w:link w:val="655"/>
    <w:uiPriority w:val="99"/>
    <w:semiHidden/>
    <w:unhideWhenUsed/>
  </w:style>
  <w:style w:type="paragraph" w:styleId="848">
    <w:name w:val="Текст выноски"/>
    <w:basedOn w:val="655"/>
    <w:next w:val="848"/>
    <w:link w:val="849"/>
    <w:uiPriority w:val="99"/>
    <w:semiHidden/>
    <w:unhideWhenUsed/>
    <w:pPr>
      <w:spacing w:after="0" w:line="240" w:lineRule="auto"/>
    </w:pPr>
    <w:rPr>
      <w:rFonts w:ascii="Segoe UI" w:hAnsi="Segoe UI" w:eastAsia="Times New Roman"/>
      <w:sz w:val="18"/>
      <w:szCs w:val="18"/>
      <w:lang w:val="en-US"/>
    </w:rPr>
  </w:style>
  <w:style w:type="character" w:styleId="849">
    <w:name w:val="Текст выноски Знак"/>
    <w:next w:val="849"/>
    <w:link w:val="848"/>
    <w:uiPriority w:val="99"/>
    <w:semiHidden/>
    <w:rPr>
      <w:rFonts w:ascii="Segoe UI" w:hAnsi="Segoe UI" w:eastAsia="Times New Roman" w:cs="Times New Roman"/>
      <w:sz w:val="18"/>
      <w:szCs w:val="18"/>
      <w:lang w:val="en-US"/>
    </w:rPr>
  </w:style>
  <w:style w:type="numbering" w:styleId="850">
    <w:name w:val="Нет списка111"/>
    <w:next w:val="667"/>
    <w:link w:val="655"/>
    <w:uiPriority w:val="99"/>
    <w:semiHidden/>
    <w:unhideWhenUsed/>
  </w:style>
  <w:style w:type="paragraph" w:styleId="851">
    <w:name w:val="ConsPlusNormal"/>
    <w:next w:val="851"/>
    <w:link w:val="889"/>
    <w:pPr>
      <w:widowControl w:val="off"/>
      <w:spacing w:after="160" w:line="259" w:lineRule="auto"/>
    </w:pPr>
    <w:rPr>
      <w:rFonts w:eastAsia="Times New Roman" w:cs="Calibri"/>
      <w:sz w:val="22"/>
      <w:szCs w:val="22"/>
      <w:lang w:val="ru-RU" w:eastAsia="ru-RU" w:bidi="ar-SA"/>
    </w:rPr>
  </w:style>
  <w:style w:type="paragraph" w:styleId="852">
    <w:name w:val="ConsPlusTitle"/>
    <w:next w:val="852"/>
    <w:link w:val="655"/>
    <w:pPr>
      <w:widowControl w:val="off"/>
      <w:spacing w:after="160" w:line="259" w:lineRule="auto"/>
    </w:pPr>
    <w:rPr>
      <w:rFonts w:ascii="Arial" w:hAnsi="Arial" w:eastAsia="Times New Roman" w:cs="Arial"/>
      <w:b/>
      <w:bCs/>
      <w:sz w:val="22"/>
      <w:szCs w:val="22"/>
      <w:lang w:val="ru-RU" w:eastAsia="ru-RU" w:bidi="ar-SA"/>
    </w:rPr>
  </w:style>
  <w:style w:type="character" w:styleId="853">
    <w:name w:val="Верхний колонтитул Знак"/>
    <w:next w:val="853"/>
    <w:link w:val="687"/>
    <w:uiPriority w:val="99"/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854">
    <w:name w:val="Нижний колонтитул Знак"/>
    <w:next w:val="854"/>
    <w:link w:val="689"/>
    <w:uiPriority w:val="99"/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numbering" w:styleId="855">
    <w:name w:val="Нет списка1111"/>
    <w:next w:val="667"/>
    <w:link w:val="655"/>
    <w:uiPriority w:val="99"/>
    <w:semiHidden/>
    <w:unhideWhenUsed/>
  </w:style>
  <w:style w:type="paragraph" w:styleId="856">
    <w:name w:val="ConsPlusNonformat"/>
    <w:next w:val="856"/>
    <w:link w:val="655"/>
    <w:pPr>
      <w:widowControl w:val="off"/>
      <w:spacing w:after="160" w:line="259" w:lineRule="auto"/>
    </w:pPr>
    <w:rPr>
      <w:rFonts w:ascii="Courier New" w:hAnsi="Courier New" w:eastAsia="Times New Roman" w:cs="Courier New"/>
      <w:sz w:val="22"/>
      <w:szCs w:val="22"/>
      <w:lang w:val="ru-RU" w:eastAsia="ru-RU" w:bidi="ar-SA"/>
    </w:rPr>
  </w:style>
  <w:style w:type="character" w:styleId="857">
    <w:name w:val="Текст концевой сноски Знак"/>
    <w:next w:val="857"/>
    <w:link w:val="823"/>
    <w:uiPriority w:val="99"/>
    <w:semiHidden/>
    <w:rPr>
      <w:rFonts w:ascii="Calibri" w:hAnsi="Calibri" w:eastAsia="Times New Roman" w:cs="Times New Roman"/>
      <w:sz w:val="20"/>
      <w:szCs w:val="20"/>
      <w:lang w:val="en-US" w:eastAsia="en-US"/>
    </w:rPr>
  </w:style>
  <w:style w:type="character" w:styleId="858">
    <w:name w:val="Текст сноски Знак"/>
    <w:next w:val="858"/>
    <w:link w:val="820"/>
    <w:uiPriority w:val="99"/>
    <w:rPr>
      <w:rFonts w:ascii="Calibri" w:hAnsi="Calibri" w:eastAsia="Times New Roman" w:cs="Times New Roman"/>
      <w:sz w:val="20"/>
      <w:szCs w:val="20"/>
      <w:lang w:val="en-US" w:eastAsia="en-US"/>
    </w:rPr>
  </w:style>
  <w:style w:type="table" w:styleId="859">
    <w:name w:val="Сетка таблицы1"/>
    <w:basedOn w:val="666"/>
    <w:next w:val="693"/>
    <w:link w:val="655"/>
    <w:rPr>
      <w:rFonts w:eastAsia="Times New Roman"/>
      <w:lang w:eastAsia="ru-RU"/>
    </w:rPr>
    <w:tblPr/>
  </w:style>
  <w:style w:type="paragraph" w:styleId="860">
    <w:name w:val="formattext"/>
    <w:basedOn w:val="655"/>
    <w:next w:val="860"/>
    <w:link w:val="655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61">
    <w:name w:val="Знак примечания"/>
    <w:next w:val="861"/>
    <w:link w:val="655"/>
    <w:uiPriority w:val="99"/>
    <w:semiHidden/>
    <w:unhideWhenUsed/>
    <w:rPr>
      <w:sz w:val="16"/>
      <w:szCs w:val="16"/>
    </w:rPr>
  </w:style>
  <w:style w:type="paragraph" w:styleId="862">
    <w:name w:val="Текст примечания"/>
    <w:basedOn w:val="655"/>
    <w:next w:val="862"/>
    <w:link w:val="863"/>
    <w:uiPriority w:val="99"/>
    <w:semiHidden/>
    <w:unhideWhenUsed/>
    <w:pPr>
      <w:spacing w:after="0" w:line="240" w:lineRule="auto"/>
    </w:pPr>
    <w:rPr>
      <w:rFonts w:ascii="Times New Roman" w:hAnsi="Times New Roman" w:eastAsia="Times New Roman"/>
      <w:sz w:val="20"/>
      <w:szCs w:val="20"/>
      <w:lang w:val="en-US"/>
    </w:rPr>
  </w:style>
  <w:style w:type="character" w:styleId="863">
    <w:name w:val="Текст примечания Знак"/>
    <w:next w:val="863"/>
    <w:link w:val="862"/>
    <w:uiPriority w:val="99"/>
    <w:semiHidden/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paragraph" w:styleId="864">
    <w:name w:val="Тема примечания"/>
    <w:basedOn w:val="862"/>
    <w:next w:val="862"/>
    <w:link w:val="865"/>
    <w:uiPriority w:val="99"/>
    <w:semiHidden/>
    <w:unhideWhenUsed/>
    <w:rPr>
      <w:b/>
      <w:bCs/>
    </w:rPr>
  </w:style>
  <w:style w:type="character" w:styleId="865">
    <w:name w:val="Тема примечания Знак"/>
    <w:next w:val="865"/>
    <w:link w:val="864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val="en-US" w:eastAsia="en-US"/>
    </w:rPr>
  </w:style>
  <w:style w:type="character" w:styleId="866">
    <w:name w:val="hl"/>
    <w:next w:val="866"/>
    <w:link w:val="655"/>
  </w:style>
  <w:style w:type="character" w:styleId="867">
    <w:name w:val="nobr"/>
    <w:next w:val="867"/>
    <w:link w:val="655"/>
  </w:style>
  <w:style w:type="paragraph" w:styleId="868">
    <w:name w:val="Обычный1"/>
    <w:next w:val="868"/>
    <w:link w:val="655"/>
    <w:pPr>
      <w:spacing w:after="160" w:line="259" w:lineRule="auto"/>
    </w:pPr>
    <w:rPr>
      <w:rFonts w:ascii="Times New Roman" w:hAnsi="Times New Roman" w:eastAsia="Times New Roman"/>
      <w:sz w:val="24"/>
      <w:szCs w:val="22"/>
      <w:lang w:val="ru-RU" w:eastAsia="ru-RU" w:bidi="ar-SA"/>
    </w:rPr>
  </w:style>
  <w:style w:type="paragraph" w:styleId="869">
    <w:name w:val="Обычный (веб)"/>
    <w:basedOn w:val="655"/>
    <w:next w:val="869"/>
    <w:link w:val="655"/>
    <w:uiPriority w:val="99"/>
    <w:pPr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70">
    <w:name w:val="Основной текст"/>
    <w:basedOn w:val="655"/>
    <w:next w:val="870"/>
    <w:link w:val="871"/>
    <w:pPr>
      <w:spacing w:after="0" w:line="240" w:lineRule="auto"/>
      <w:jc w:val="both"/>
    </w:pPr>
    <w:rPr>
      <w:rFonts w:ascii="Times New Roman" w:hAnsi="Times New Roman" w:eastAsia="Times New Roman"/>
      <w:sz w:val="28"/>
      <w:szCs w:val="20"/>
      <w:lang w:val="en-US"/>
    </w:rPr>
  </w:style>
  <w:style w:type="character" w:styleId="871">
    <w:name w:val="Основной текст Знак"/>
    <w:next w:val="871"/>
    <w:link w:val="870"/>
    <w:rPr>
      <w:rFonts w:ascii="Times New Roman" w:hAnsi="Times New Roman" w:eastAsia="Times New Roman" w:cs="Times New Roman"/>
      <w:sz w:val="28"/>
      <w:szCs w:val="20"/>
      <w:lang w:val="en-US" w:eastAsia="en-US"/>
    </w:rPr>
  </w:style>
  <w:style w:type="character" w:styleId="872">
    <w:name w:val="Строгий"/>
    <w:next w:val="872"/>
    <w:link w:val="655"/>
    <w:uiPriority w:val="22"/>
    <w:qFormat/>
    <w:rPr>
      <w:b/>
      <w:bCs/>
    </w:rPr>
  </w:style>
  <w:style w:type="paragraph" w:styleId="873">
    <w:name w:val="Нормальный (таблица)"/>
    <w:basedOn w:val="655"/>
    <w:next w:val="655"/>
    <w:link w:val="655"/>
    <w:uiPriority w:val="99"/>
    <w:pPr>
      <w:widowControl w:val="off"/>
      <w:spacing w:after="0" w:line="240" w:lineRule="auto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874">
    <w:name w:val="Стиль1"/>
    <w:basedOn w:val="655"/>
    <w:next w:val="874"/>
    <w:link w:val="655"/>
    <w:pPr>
      <w:widowControl w:val="off"/>
      <w:contextualSpacing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75">
    <w:name w:val="Стиль2"/>
    <w:basedOn w:val="655"/>
    <w:next w:val="678"/>
    <w:link w:val="655"/>
    <w:pPr>
      <w:widowControl w:val="off"/>
      <w:contextualSpacing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76">
    <w:name w:val="Стиль3"/>
    <w:basedOn w:val="655"/>
    <w:next w:val="876"/>
    <w:link w:val="655"/>
    <w:pPr>
      <w:widowControl w:val="off"/>
      <w:spacing w:before="100" w:beforeAutospacing="1" w:after="0"/>
      <w:contextualSpacing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77">
    <w:name w:val="Заголовок Знак"/>
    <w:next w:val="877"/>
    <w:link w:val="679"/>
    <w:uiPriority w:val="10"/>
    <w:rPr>
      <w:rFonts w:ascii="Calibri Light" w:hAnsi="Calibri Light" w:eastAsia="SimSun" w:cs="Times New Roman"/>
      <w:caps/>
      <w:color w:val="404040"/>
      <w:spacing w:val="-10"/>
      <w:sz w:val="72"/>
      <w:szCs w:val="72"/>
      <w:lang w:val="en-US" w:eastAsia="en-US"/>
    </w:rPr>
  </w:style>
  <w:style w:type="character" w:styleId="878">
    <w:name w:val="Подзаголовок Знак"/>
    <w:next w:val="878"/>
    <w:link w:val="681"/>
    <w:uiPriority w:val="11"/>
    <w:rPr>
      <w:rFonts w:ascii="Calibri Light" w:hAnsi="Calibri Light" w:eastAsia="SimSun" w:cs="Times New Roman"/>
      <w:smallCaps/>
      <w:color w:val="595959"/>
      <w:sz w:val="28"/>
      <w:szCs w:val="28"/>
      <w:lang w:val="en-US" w:eastAsia="en-US"/>
    </w:rPr>
  </w:style>
  <w:style w:type="character" w:styleId="879">
    <w:name w:val="Выделение"/>
    <w:next w:val="879"/>
    <w:link w:val="655"/>
    <w:uiPriority w:val="20"/>
    <w:qFormat/>
    <w:rPr>
      <w:i/>
      <w:iCs/>
    </w:rPr>
  </w:style>
  <w:style w:type="character" w:styleId="880">
    <w:name w:val="Цитата 2 Знак"/>
    <w:next w:val="880"/>
    <w:link w:val="683"/>
    <w:uiPriority w:val="29"/>
    <w:rPr>
      <w:rFonts w:ascii="Calibri Light" w:hAnsi="Calibri Light" w:eastAsia="SimSun" w:cs="Times New Roman"/>
      <w:sz w:val="25"/>
      <w:szCs w:val="25"/>
      <w:lang w:val="en-US" w:eastAsia="en-US"/>
    </w:rPr>
  </w:style>
  <w:style w:type="character" w:styleId="881">
    <w:name w:val="Выделенная цитата Знак"/>
    <w:next w:val="881"/>
    <w:link w:val="685"/>
    <w:uiPriority w:val="30"/>
    <w:rPr>
      <w:rFonts w:ascii="Calibri" w:hAnsi="Calibri" w:eastAsia="Times New Roman" w:cs="Times New Roman"/>
      <w:color w:val="404040"/>
      <w:sz w:val="32"/>
      <w:szCs w:val="32"/>
      <w:lang w:val="en-US" w:eastAsia="en-US"/>
    </w:rPr>
  </w:style>
  <w:style w:type="character" w:styleId="882">
    <w:name w:val="Слабое выделение"/>
    <w:next w:val="882"/>
    <w:link w:val="655"/>
    <w:uiPriority w:val="19"/>
    <w:qFormat/>
    <w:rPr>
      <w:i/>
      <w:iCs/>
      <w:color w:val="595959"/>
    </w:rPr>
  </w:style>
  <w:style w:type="character" w:styleId="883">
    <w:name w:val="Сильное выделение"/>
    <w:next w:val="883"/>
    <w:link w:val="655"/>
    <w:uiPriority w:val="21"/>
    <w:qFormat/>
    <w:rPr>
      <w:b/>
      <w:bCs/>
      <w:i/>
      <w:iCs/>
    </w:rPr>
  </w:style>
  <w:style w:type="character" w:styleId="884">
    <w:name w:val="Слабая ссылка"/>
    <w:next w:val="884"/>
    <w:link w:val="655"/>
    <w:uiPriority w:val="31"/>
    <w:qFormat/>
    <w:rPr>
      <w:smallCaps/>
      <w:color w:val="404040"/>
      <w:u w:val="single"/>
    </w:rPr>
  </w:style>
  <w:style w:type="character" w:styleId="885">
    <w:name w:val="Сильная ссылка"/>
    <w:next w:val="885"/>
    <w:link w:val="655"/>
    <w:uiPriority w:val="32"/>
    <w:qFormat/>
    <w:rPr>
      <w:b/>
      <w:bCs/>
      <w:smallCaps/>
      <w:color w:val="000000"/>
      <w:spacing w:val="3"/>
      <w:u w:val="single"/>
    </w:rPr>
  </w:style>
  <w:style w:type="character" w:styleId="886">
    <w:name w:val="Название книги"/>
    <w:next w:val="886"/>
    <w:link w:val="655"/>
    <w:uiPriority w:val="33"/>
    <w:qFormat/>
    <w:rPr>
      <w:b/>
      <w:bCs/>
      <w:smallCaps/>
      <w:spacing w:val="7"/>
    </w:rPr>
  </w:style>
  <w:style w:type="character" w:styleId="887">
    <w:name w:val="markedcontent"/>
    <w:next w:val="887"/>
    <w:link w:val="655"/>
  </w:style>
  <w:style w:type="paragraph" w:styleId="888">
    <w:name w:val="Default"/>
    <w:next w:val="888"/>
    <w:link w:val="655"/>
    <w:rPr>
      <w:rFonts w:ascii="Times New Roman" w:hAnsi="Times New Roman" w:eastAsia="Times New Roman"/>
      <w:color w:val="000000"/>
      <w:sz w:val="24"/>
      <w:szCs w:val="24"/>
      <w:lang w:val="ru-RU" w:eastAsia="ru-RU" w:bidi="ar-SA"/>
    </w:rPr>
  </w:style>
  <w:style w:type="character" w:styleId="889">
    <w:name w:val="ConsPlusNormal Знак"/>
    <w:next w:val="889"/>
    <w:link w:val="851"/>
    <w:rPr>
      <w:rFonts w:ascii="Calibri" w:hAnsi="Calibri" w:eastAsia="Times New Roman" w:cs="Calibri"/>
      <w:lang w:eastAsia="ru-RU"/>
    </w:rPr>
  </w:style>
  <w:style w:type="character" w:styleId="890">
    <w:name w:val="Без интервала Знак"/>
    <w:next w:val="890"/>
    <w:link w:val="678"/>
    <w:uiPriority w:val="1"/>
    <w:rPr>
      <w:rFonts w:eastAsia="Times New Roman"/>
      <w:sz w:val="22"/>
      <w:szCs w:val="22"/>
    </w:rPr>
  </w:style>
  <w:style w:type="character" w:styleId="23420" w:default="1">
    <w:name w:val="Default Paragraph Font"/>
    <w:uiPriority w:val="1"/>
    <w:semiHidden/>
    <w:unhideWhenUsed/>
  </w:style>
  <w:style w:type="numbering" w:styleId="23421" w:default="1">
    <w:name w:val="No List"/>
    <w:uiPriority w:val="99"/>
    <w:semiHidden/>
    <w:unhideWhenUsed/>
  </w:style>
  <w:style w:type="table" w:styleId="2342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Р7-Офис/2025.3.2.1257-2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 Олеся Александровна</dc:creator>
  <cp:lastModifiedBy>slotyuknv</cp:lastModifiedBy>
  <cp:revision>5</cp:revision>
  <dcterms:created xsi:type="dcterms:W3CDTF">2025-12-12T04:19:00Z</dcterms:created>
  <dcterms:modified xsi:type="dcterms:W3CDTF">2025-12-22T12:45:36Z</dcterms:modified>
  <cp:version>1048576</cp:version>
</cp:coreProperties>
</file>