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по социальной политике администрации города в </w:t>
      </w:r>
      <w:r w:rsidR="00875885">
        <w:rPr>
          <w:b/>
          <w:sz w:val="28"/>
          <w:szCs w:val="28"/>
          <w:lang w:val="en-US"/>
        </w:rPr>
        <w:t>I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</w:t>
      </w:r>
      <w:r w:rsidR="004A458E">
        <w:rPr>
          <w:b/>
          <w:sz w:val="28"/>
          <w:szCs w:val="28"/>
        </w:rPr>
        <w:t>1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r w:rsidRPr="00920802">
        <w:rPr>
          <w:b/>
          <w:sz w:val="28"/>
          <w:szCs w:val="28"/>
        </w:rPr>
        <w:t xml:space="preserve">в 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Default="00E4247F" w:rsidP="001F6F52">
      <w:pPr>
        <w:ind w:firstLine="708"/>
        <w:jc w:val="both"/>
        <w:rPr>
          <w:sz w:val="28"/>
          <w:szCs w:val="28"/>
        </w:rPr>
      </w:pPr>
    </w:p>
    <w:p w:rsidR="004758C2" w:rsidRDefault="004A458E" w:rsidP="00615A02">
      <w:pPr>
        <w:keepNext/>
        <w:tabs>
          <w:tab w:val="left" w:pos="0"/>
          <w:tab w:val="left" w:pos="567"/>
          <w:tab w:val="left" w:pos="709"/>
        </w:tabs>
        <w:suppressAutoHyphens/>
        <w:ind w:right="-1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8D293F" w:rsidRPr="002E4424">
        <w:rPr>
          <w:sz w:val="28"/>
          <w:szCs w:val="28"/>
        </w:rPr>
        <w:t>В соответствии с планом проверок на 202</w:t>
      </w:r>
      <w:r>
        <w:rPr>
          <w:sz w:val="28"/>
          <w:szCs w:val="28"/>
        </w:rPr>
        <w:t>1</w:t>
      </w:r>
      <w:r w:rsidR="008D293F" w:rsidRPr="002E4424">
        <w:rPr>
          <w:sz w:val="28"/>
          <w:szCs w:val="28"/>
        </w:rPr>
        <w:t xml:space="preserve"> год, утвержденн</w:t>
      </w:r>
      <w:r w:rsidR="00B0160F">
        <w:rPr>
          <w:sz w:val="28"/>
          <w:szCs w:val="28"/>
        </w:rPr>
        <w:t>ый</w:t>
      </w:r>
      <w:r w:rsidR="008D293F" w:rsidRPr="002E4424">
        <w:rPr>
          <w:sz w:val="28"/>
          <w:szCs w:val="28"/>
        </w:rPr>
        <w:t xml:space="preserve"> приказом</w:t>
      </w:r>
      <w:r w:rsidR="008D293F" w:rsidRPr="002E4424">
        <w:rPr>
          <w:bCs/>
          <w:sz w:val="28"/>
          <w:szCs w:val="28"/>
        </w:rPr>
        <w:t xml:space="preserve"> </w:t>
      </w:r>
      <w:r w:rsidR="008D293F" w:rsidRPr="002E4424">
        <w:rPr>
          <w:sz w:val="28"/>
          <w:szCs w:val="28"/>
        </w:rPr>
        <w:t xml:space="preserve">департамента по социальной политике администрации города от </w:t>
      </w:r>
      <w:r>
        <w:rPr>
          <w:sz w:val="28"/>
          <w:szCs w:val="28"/>
        </w:rPr>
        <w:t>08</w:t>
      </w:r>
      <w:r w:rsidR="008D293F" w:rsidRPr="002E4424">
        <w:rPr>
          <w:sz w:val="28"/>
          <w:szCs w:val="28"/>
        </w:rPr>
        <w:t>.12.2020 №</w:t>
      </w:r>
      <w:r w:rsidR="00E71886">
        <w:rPr>
          <w:sz w:val="28"/>
          <w:szCs w:val="28"/>
        </w:rPr>
        <w:t>712</w:t>
      </w:r>
      <w:r w:rsidR="008D293F" w:rsidRPr="002E4424">
        <w:rPr>
          <w:sz w:val="28"/>
          <w:szCs w:val="28"/>
        </w:rPr>
        <w:t xml:space="preserve">/42-П </w:t>
      </w:r>
      <w:r w:rsidR="00397282" w:rsidRPr="00AA46D7">
        <w:rPr>
          <w:sz w:val="28"/>
          <w:szCs w:val="28"/>
        </w:rPr>
        <w:t>"</w:t>
      </w:r>
      <w:r w:rsidRPr="00BB162E">
        <w:rPr>
          <w:sz w:val="28"/>
          <w:szCs w:val="28"/>
        </w:rPr>
        <w:t>О проведении в 2021 году ведомственного контроля финансово-хозяйственной деятельности учреждений подведомственных  департаменту по социальной политике администрации города</w:t>
      </w:r>
      <w:r w:rsidR="00397282" w:rsidRPr="00AA46D7">
        <w:rPr>
          <w:sz w:val="28"/>
          <w:szCs w:val="28"/>
        </w:rPr>
        <w:t>"</w:t>
      </w:r>
      <w:r w:rsidR="00B0160F">
        <w:rPr>
          <w:sz w:val="28"/>
          <w:szCs w:val="28"/>
        </w:rPr>
        <w:t>,</w:t>
      </w:r>
      <w:r w:rsidR="0073662F" w:rsidRPr="002E4424">
        <w:rPr>
          <w:sz w:val="28"/>
          <w:szCs w:val="28"/>
        </w:rPr>
        <w:t xml:space="preserve"> </w:t>
      </w:r>
      <w:r w:rsidR="008D293F" w:rsidRPr="002E4424">
        <w:rPr>
          <w:sz w:val="28"/>
          <w:szCs w:val="28"/>
        </w:rPr>
        <w:t xml:space="preserve">в </w:t>
      </w:r>
      <w:r w:rsidR="0073662F" w:rsidRPr="002E4424">
        <w:rPr>
          <w:sz w:val="28"/>
          <w:szCs w:val="28"/>
          <w:lang w:val="en-US"/>
        </w:rPr>
        <w:t>I</w:t>
      </w:r>
      <w:r w:rsidR="008D293F" w:rsidRPr="002E4424">
        <w:rPr>
          <w:sz w:val="28"/>
          <w:szCs w:val="28"/>
        </w:rPr>
        <w:t xml:space="preserve"> квартале 202</w:t>
      </w:r>
      <w:r w:rsidR="003E63DD">
        <w:rPr>
          <w:sz w:val="28"/>
          <w:szCs w:val="28"/>
        </w:rPr>
        <w:t>1</w:t>
      </w:r>
      <w:r w:rsidR="008D293F" w:rsidRPr="002E4424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>
        <w:rPr>
          <w:sz w:val="28"/>
          <w:szCs w:val="28"/>
        </w:rPr>
        <w:t>а</w:t>
      </w:r>
      <w:r w:rsidR="008D293F" w:rsidRPr="002E4424">
        <w:rPr>
          <w:sz w:val="28"/>
          <w:szCs w:val="28"/>
        </w:rPr>
        <w:t xml:space="preserve"> планов</w:t>
      </w:r>
      <w:r>
        <w:rPr>
          <w:sz w:val="28"/>
          <w:szCs w:val="28"/>
        </w:rPr>
        <w:t>ая</w:t>
      </w:r>
      <w:r w:rsidR="008D293F" w:rsidRPr="002E4424">
        <w:rPr>
          <w:sz w:val="28"/>
          <w:szCs w:val="28"/>
        </w:rPr>
        <w:t xml:space="preserve"> </w:t>
      </w:r>
      <w:r w:rsidR="0073662F" w:rsidRPr="002E4424">
        <w:rPr>
          <w:sz w:val="28"/>
          <w:szCs w:val="28"/>
        </w:rPr>
        <w:t>выездн</w:t>
      </w:r>
      <w:r>
        <w:rPr>
          <w:sz w:val="28"/>
          <w:szCs w:val="28"/>
        </w:rPr>
        <w:t>ая</w:t>
      </w:r>
      <w:r w:rsidR="0073662F" w:rsidRPr="002E4424">
        <w:rPr>
          <w:sz w:val="28"/>
          <w:szCs w:val="28"/>
        </w:rPr>
        <w:t xml:space="preserve"> </w:t>
      </w:r>
      <w:r w:rsidR="008D293F" w:rsidRPr="002E4424">
        <w:rPr>
          <w:sz w:val="28"/>
          <w:szCs w:val="28"/>
        </w:rPr>
        <w:t>проверк</w:t>
      </w:r>
      <w:r>
        <w:rPr>
          <w:sz w:val="28"/>
          <w:szCs w:val="28"/>
        </w:rPr>
        <w:t>а</w:t>
      </w:r>
      <w:r w:rsidR="0073662F" w:rsidRPr="002E4424">
        <w:rPr>
          <w:sz w:val="28"/>
          <w:szCs w:val="28"/>
        </w:rPr>
        <w:t xml:space="preserve"> по ведомственному контролю финансово-хозяйственной деятельности </w:t>
      </w:r>
      <w:r w:rsidR="00B0160F">
        <w:rPr>
          <w:sz w:val="28"/>
          <w:szCs w:val="28"/>
        </w:rPr>
        <w:t xml:space="preserve">в </w:t>
      </w:r>
      <w:r w:rsidR="0073662F" w:rsidRPr="002E4424">
        <w:rPr>
          <w:sz w:val="28"/>
          <w:szCs w:val="28"/>
        </w:rPr>
        <w:t>МАУ</w:t>
      </w:r>
      <w:proofErr w:type="gramEnd"/>
      <w:r w:rsidR="0073662F" w:rsidRPr="002E4424">
        <w:rPr>
          <w:sz w:val="28"/>
          <w:szCs w:val="28"/>
        </w:rPr>
        <w:t xml:space="preserve"> города Нижневартовска </w:t>
      </w:r>
      <w:r w:rsidR="00397282" w:rsidRPr="00AA46D7">
        <w:rPr>
          <w:sz w:val="28"/>
          <w:szCs w:val="28"/>
        </w:rPr>
        <w:t>"</w:t>
      </w:r>
      <w:r>
        <w:rPr>
          <w:sz w:val="28"/>
          <w:szCs w:val="28"/>
        </w:rPr>
        <w:t>Дирекция спортивных сооружений</w:t>
      </w:r>
      <w:r w:rsidR="00397282" w:rsidRPr="00AA46D7">
        <w:rPr>
          <w:sz w:val="28"/>
          <w:szCs w:val="28"/>
        </w:rPr>
        <w:t>"</w:t>
      </w:r>
      <w:r w:rsidR="00524040">
        <w:rPr>
          <w:sz w:val="28"/>
          <w:szCs w:val="28"/>
        </w:rPr>
        <w:t>.</w:t>
      </w:r>
    </w:p>
    <w:p w:rsidR="00524040" w:rsidRPr="002E4424" w:rsidRDefault="00615A02" w:rsidP="00BA0C1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4040">
        <w:rPr>
          <w:sz w:val="28"/>
          <w:szCs w:val="28"/>
        </w:rPr>
        <w:t>Предметом выездн</w:t>
      </w:r>
      <w:r w:rsidR="004A458E">
        <w:rPr>
          <w:sz w:val="28"/>
          <w:szCs w:val="28"/>
        </w:rPr>
        <w:t>ой</w:t>
      </w:r>
      <w:r w:rsidR="00524040">
        <w:rPr>
          <w:sz w:val="28"/>
          <w:szCs w:val="28"/>
        </w:rPr>
        <w:t xml:space="preserve"> провер</w:t>
      </w:r>
      <w:r w:rsidR="004A458E">
        <w:rPr>
          <w:sz w:val="28"/>
          <w:szCs w:val="28"/>
        </w:rPr>
        <w:t>ки</w:t>
      </w:r>
      <w:r w:rsidR="00524040">
        <w:rPr>
          <w:sz w:val="28"/>
          <w:szCs w:val="28"/>
        </w:rPr>
        <w:t xml:space="preserve"> являлись:</w:t>
      </w:r>
    </w:p>
    <w:p w:rsidR="00615A02" w:rsidRDefault="00615A02" w:rsidP="00BA0C18">
      <w:pPr>
        <w:pStyle w:val="ConsPlusNonformat"/>
        <w:widowControl/>
        <w:tabs>
          <w:tab w:val="left" w:pos="567"/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0E6B">
        <w:rPr>
          <w:rFonts w:ascii="Times New Roman" w:hAnsi="Times New Roman" w:cs="Times New Roman"/>
          <w:sz w:val="28"/>
          <w:szCs w:val="28"/>
        </w:rPr>
        <w:t>-</w:t>
      </w:r>
      <w:r w:rsidRPr="00D562C7">
        <w:rPr>
          <w:rFonts w:ascii="Times New Roman" w:hAnsi="Times New Roman" w:cs="Times New Roman"/>
          <w:sz w:val="28"/>
          <w:szCs w:val="28"/>
        </w:rPr>
        <w:t xml:space="preserve"> </w:t>
      </w:r>
      <w:r w:rsidR="00680E6B">
        <w:rPr>
          <w:rFonts w:ascii="Times New Roman" w:hAnsi="Times New Roman" w:cs="Times New Roman"/>
          <w:sz w:val="28"/>
          <w:szCs w:val="28"/>
        </w:rPr>
        <w:t>с</w:t>
      </w:r>
      <w:r w:rsidRPr="00DB6D14">
        <w:rPr>
          <w:rFonts w:ascii="Times New Roman" w:hAnsi="Times New Roman" w:cs="Times New Roman"/>
          <w:sz w:val="28"/>
          <w:szCs w:val="28"/>
        </w:rPr>
        <w:t>облюдение трудовой дисциплины в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5A02" w:rsidRPr="00615A02" w:rsidRDefault="00615A02" w:rsidP="00BA0C18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0E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E6B">
        <w:rPr>
          <w:rFonts w:ascii="Times New Roman" w:hAnsi="Times New Roman" w:cs="Times New Roman"/>
          <w:sz w:val="28"/>
          <w:szCs w:val="28"/>
        </w:rPr>
        <w:t>о</w:t>
      </w:r>
      <w:r w:rsidRPr="00DB6D14">
        <w:rPr>
          <w:rFonts w:ascii="Times New Roman" w:hAnsi="Times New Roman" w:cs="Times New Roman"/>
          <w:sz w:val="28"/>
          <w:szCs w:val="28"/>
        </w:rPr>
        <w:t>беспечение учреждени</w:t>
      </w:r>
      <w:r w:rsidR="0061370E">
        <w:rPr>
          <w:rFonts w:ascii="Times New Roman" w:hAnsi="Times New Roman" w:cs="Times New Roman"/>
          <w:sz w:val="28"/>
          <w:szCs w:val="28"/>
        </w:rPr>
        <w:t>ем</w:t>
      </w:r>
      <w:r w:rsidRPr="00DB6D14">
        <w:rPr>
          <w:rFonts w:ascii="Times New Roman" w:hAnsi="Times New Roman" w:cs="Times New Roman"/>
          <w:sz w:val="28"/>
          <w:szCs w:val="28"/>
        </w:rPr>
        <w:t xml:space="preserve"> публичности своей деятельности, в том числе информационной доступности муниципальных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5A02" w:rsidRPr="00615A02" w:rsidRDefault="00615A02" w:rsidP="00BA0C18">
      <w:pPr>
        <w:pStyle w:val="ConsPlusNonformat"/>
        <w:widowControl/>
        <w:tabs>
          <w:tab w:val="left" w:pos="567"/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15A0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E6B">
        <w:rPr>
          <w:rFonts w:ascii="Times New Roman" w:hAnsi="Times New Roman" w:cs="Times New Roman"/>
          <w:sz w:val="28"/>
          <w:szCs w:val="28"/>
        </w:rPr>
        <w:t>-</w:t>
      </w:r>
      <w:r w:rsidRPr="00615A02">
        <w:rPr>
          <w:rFonts w:ascii="Times New Roman" w:hAnsi="Times New Roman" w:cs="Times New Roman"/>
          <w:sz w:val="28"/>
          <w:szCs w:val="28"/>
        </w:rPr>
        <w:t xml:space="preserve"> </w:t>
      </w:r>
      <w:r w:rsidR="00680E6B">
        <w:rPr>
          <w:rFonts w:ascii="Times New Roman" w:hAnsi="Times New Roman" w:cs="Times New Roman"/>
          <w:sz w:val="28"/>
          <w:szCs w:val="28"/>
        </w:rPr>
        <w:t>п</w:t>
      </w:r>
      <w:r w:rsidRPr="00615A02">
        <w:rPr>
          <w:rFonts w:ascii="Times New Roman" w:hAnsi="Times New Roman" w:cs="Times New Roman"/>
          <w:sz w:val="28"/>
          <w:szCs w:val="28"/>
        </w:rPr>
        <w:t>роверка первичных документов, характеризующих объем и качество оказания муниципальных услуг;</w:t>
      </w:r>
    </w:p>
    <w:p w:rsidR="00615A02" w:rsidRDefault="00615A02" w:rsidP="00BA0C18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0E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E6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равильность начисления заработной платы и распределения стимулирующих выплат в соответствии с нормативно-правовыми актами города и локальными актами учреждения;</w:t>
      </w:r>
    </w:p>
    <w:p w:rsidR="00615A02" w:rsidRDefault="00615A02" w:rsidP="00BA0C18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0E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E6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роверка договоров гражданско-правового характера;</w:t>
      </w:r>
    </w:p>
    <w:p w:rsidR="00615A02" w:rsidRDefault="00615A02" w:rsidP="00680E6B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0E6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80E6B">
        <w:rPr>
          <w:sz w:val="28"/>
          <w:szCs w:val="28"/>
        </w:rPr>
        <w:t>и</w:t>
      </w:r>
      <w:r>
        <w:rPr>
          <w:sz w:val="28"/>
          <w:szCs w:val="28"/>
        </w:rPr>
        <w:t>спользование муниципального имущества, закрепленного за учреждением на праве оперативного управления.</w:t>
      </w:r>
    </w:p>
    <w:p w:rsidR="00615A02" w:rsidRDefault="00615A02" w:rsidP="0064560D">
      <w:pPr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</w:p>
    <w:p w:rsidR="002829C8" w:rsidRPr="00240425" w:rsidRDefault="002829C8" w:rsidP="001816D6">
      <w:pPr>
        <w:suppressAutoHyphens/>
        <w:ind w:firstLine="567"/>
        <w:jc w:val="both"/>
        <w:rPr>
          <w:sz w:val="28"/>
          <w:szCs w:val="28"/>
        </w:rPr>
      </w:pPr>
      <w:r w:rsidRPr="00240425">
        <w:rPr>
          <w:sz w:val="28"/>
          <w:szCs w:val="28"/>
        </w:rPr>
        <w:t>Руководител</w:t>
      </w:r>
      <w:r w:rsidR="00615A02" w:rsidRPr="00240425">
        <w:rPr>
          <w:sz w:val="28"/>
          <w:szCs w:val="28"/>
        </w:rPr>
        <w:t>ю</w:t>
      </w:r>
      <w:r w:rsidR="00E146AE" w:rsidRPr="00240425">
        <w:rPr>
          <w:sz w:val="28"/>
          <w:szCs w:val="28"/>
        </w:rPr>
        <w:t xml:space="preserve"> учреждени</w:t>
      </w:r>
      <w:r w:rsidR="00615A02" w:rsidRPr="00240425">
        <w:rPr>
          <w:sz w:val="28"/>
          <w:szCs w:val="28"/>
        </w:rPr>
        <w:t>я</w:t>
      </w:r>
      <w:r w:rsidR="00E146AE" w:rsidRPr="00240425">
        <w:rPr>
          <w:sz w:val="28"/>
          <w:szCs w:val="28"/>
        </w:rPr>
        <w:t xml:space="preserve"> даны рекомендации:</w:t>
      </w:r>
    </w:p>
    <w:p w:rsidR="00615A02" w:rsidRPr="00615A02" w:rsidRDefault="00615A02" w:rsidP="00615A02">
      <w:pPr>
        <w:suppressAutoHyphens/>
        <w:jc w:val="both"/>
        <w:rPr>
          <w:sz w:val="28"/>
          <w:szCs w:val="28"/>
        </w:rPr>
      </w:pPr>
      <w:r w:rsidRPr="00240425">
        <w:rPr>
          <w:sz w:val="28"/>
          <w:szCs w:val="28"/>
        </w:rPr>
        <w:t xml:space="preserve">   </w:t>
      </w:r>
      <w:r w:rsidRPr="00240425">
        <w:t xml:space="preserve"> </w:t>
      </w:r>
      <w:r w:rsidRPr="00240425">
        <w:rPr>
          <w:sz w:val="28"/>
          <w:szCs w:val="28"/>
        </w:rPr>
        <w:t xml:space="preserve">    </w:t>
      </w:r>
      <w:proofErr w:type="gramStart"/>
      <w:r w:rsidR="00680E6B">
        <w:rPr>
          <w:sz w:val="28"/>
          <w:szCs w:val="28"/>
        </w:rPr>
        <w:t>-</w:t>
      </w:r>
      <w:r w:rsidRPr="00240425">
        <w:rPr>
          <w:sz w:val="28"/>
          <w:szCs w:val="28"/>
        </w:rPr>
        <w:t xml:space="preserve"> </w:t>
      </w:r>
      <w:r w:rsidR="00680E6B">
        <w:rPr>
          <w:sz w:val="28"/>
          <w:szCs w:val="28"/>
        </w:rPr>
        <w:t>в</w:t>
      </w:r>
      <w:r w:rsidRPr="00240425">
        <w:rPr>
          <w:sz w:val="28"/>
          <w:szCs w:val="28"/>
        </w:rPr>
        <w:t xml:space="preserve"> соответствии с Постановлением Мин</w:t>
      </w:r>
      <w:r w:rsidR="003E63DD">
        <w:rPr>
          <w:sz w:val="28"/>
          <w:szCs w:val="28"/>
        </w:rPr>
        <w:t xml:space="preserve">истерства </w:t>
      </w:r>
      <w:r w:rsidRPr="00240425">
        <w:rPr>
          <w:sz w:val="28"/>
          <w:szCs w:val="28"/>
        </w:rPr>
        <w:t>труда Р</w:t>
      </w:r>
      <w:r w:rsidR="003E63DD">
        <w:rPr>
          <w:sz w:val="28"/>
          <w:szCs w:val="28"/>
        </w:rPr>
        <w:t>оссийской Федерации</w:t>
      </w:r>
      <w:r w:rsidRPr="00615A02">
        <w:rPr>
          <w:sz w:val="28"/>
          <w:szCs w:val="28"/>
        </w:rPr>
        <w:t xml:space="preserve"> от 31.12.2002 №85 </w:t>
      </w:r>
      <w:r w:rsidR="00397282" w:rsidRPr="00AA46D7">
        <w:rPr>
          <w:sz w:val="28"/>
          <w:szCs w:val="28"/>
        </w:rPr>
        <w:t>"</w:t>
      </w:r>
      <w:r w:rsidRPr="00615A02">
        <w:rPr>
          <w:sz w:val="28"/>
          <w:szCs w:val="28"/>
        </w:rPr>
        <w:t xml:space="preserve">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</w:t>
      </w:r>
      <w:r w:rsidR="003E63DD">
        <w:rPr>
          <w:sz w:val="28"/>
          <w:szCs w:val="28"/>
        </w:rPr>
        <w:t xml:space="preserve">  </w:t>
      </w:r>
      <w:r w:rsidRPr="00615A02">
        <w:rPr>
          <w:sz w:val="28"/>
          <w:szCs w:val="28"/>
        </w:rPr>
        <w:t>о полной материальной ответственности</w:t>
      </w:r>
      <w:r w:rsidR="00397282" w:rsidRPr="00AA46D7">
        <w:rPr>
          <w:sz w:val="28"/>
          <w:szCs w:val="28"/>
        </w:rPr>
        <w:t>"</w:t>
      </w:r>
      <w:r w:rsidR="003E63DD">
        <w:rPr>
          <w:sz w:val="28"/>
          <w:szCs w:val="28"/>
        </w:rPr>
        <w:t>,</w:t>
      </w:r>
      <w:r w:rsidRPr="00615A02">
        <w:rPr>
          <w:sz w:val="28"/>
          <w:szCs w:val="28"/>
        </w:rPr>
        <w:t xml:space="preserve"> пересмотреть  перечень заключенных договоров о полной индивидуальной материальной ответственности с работниками Учреждения</w:t>
      </w:r>
      <w:r w:rsidR="00680E6B">
        <w:rPr>
          <w:sz w:val="28"/>
          <w:szCs w:val="28"/>
        </w:rPr>
        <w:t>;</w:t>
      </w:r>
      <w:proofErr w:type="gramEnd"/>
    </w:p>
    <w:p w:rsidR="00615A02" w:rsidRPr="00615A02" w:rsidRDefault="00615A02" w:rsidP="00615A02">
      <w:pPr>
        <w:suppressAutoHyphens/>
        <w:jc w:val="both"/>
        <w:rPr>
          <w:sz w:val="28"/>
          <w:szCs w:val="28"/>
        </w:rPr>
      </w:pPr>
      <w:r w:rsidRPr="00615A02">
        <w:rPr>
          <w:sz w:val="28"/>
          <w:szCs w:val="28"/>
        </w:rPr>
        <w:t xml:space="preserve">        </w:t>
      </w:r>
      <w:r w:rsidR="00680E6B">
        <w:rPr>
          <w:sz w:val="28"/>
          <w:szCs w:val="28"/>
        </w:rPr>
        <w:t>-</w:t>
      </w:r>
      <w:r w:rsidRPr="00615A02">
        <w:rPr>
          <w:sz w:val="28"/>
          <w:szCs w:val="28"/>
        </w:rPr>
        <w:t xml:space="preserve"> </w:t>
      </w:r>
      <w:r w:rsidR="00680E6B">
        <w:rPr>
          <w:sz w:val="28"/>
          <w:szCs w:val="28"/>
        </w:rPr>
        <w:t>д</w:t>
      </w:r>
      <w:r w:rsidRPr="00615A02">
        <w:rPr>
          <w:sz w:val="28"/>
          <w:szCs w:val="28"/>
        </w:rPr>
        <w:t>оработать критерии оценки при установлении стимулирующих выплат</w:t>
      </w:r>
      <w:r w:rsidR="00680E6B">
        <w:rPr>
          <w:sz w:val="28"/>
          <w:szCs w:val="28"/>
        </w:rPr>
        <w:t>;</w:t>
      </w:r>
      <w:r w:rsidRPr="00615A02">
        <w:rPr>
          <w:sz w:val="28"/>
          <w:szCs w:val="28"/>
        </w:rPr>
        <w:t xml:space="preserve">         </w:t>
      </w:r>
    </w:p>
    <w:p w:rsidR="00615A02" w:rsidRPr="00615A02" w:rsidRDefault="00615A02" w:rsidP="00615A02">
      <w:pPr>
        <w:tabs>
          <w:tab w:val="left" w:pos="567"/>
          <w:tab w:val="left" w:pos="709"/>
        </w:tabs>
        <w:suppressAutoHyphens/>
        <w:jc w:val="both"/>
        <w:rPr>
          <w:sz w:val="28"/>
          <w:szCs w:val="28"/>
        </w:rPr>
      </w:pPr>
      <w:r w:rsidRPr="00615A02">
        <w:rPr>
          <w:sz w:val="28"/>
          <w:szCs w:val="28"/>
        </w:rPr>
        <w:t xml:space="preserve">       </w:t>
      </w:r>
      <w:r w:rsidR="00680E6B">
        <w:rPr>
          <w:sz w:val="28"/>
          <w:szCs w:val="28"/>
        </w:rPr>
        <w:t>-</w:t>
      </w:r>
      <w:r w:rsidRPr="00615A02">
        <w:rPr>
          <w:sz w:val="28"/>
          <w:szCs w:val="28"/>
        </w:rPr>
        <w:t xml:space="preserve"> </w:t>
      </w:r>
      <w:r w:rsidR="00680E6B">
        <w:rPr>
          <w:sz w:val="28"/>
          <w:szCs w:val="28"/>
        </w:rPr>
        <w:t>в</w:t>
      </w:r>
      <w:r w:rsidRPr="00615A02">
        <w:rPr>
          <w:sz w:val="28"/>
          <w:szCs w:val="28"/>
        </w:rPr>
        <w:t xml:space="preserve"> целях сохранения муниципального имущества, сохранения здоровья сотрудников и посетителей учреждения, необходимо провести осмотр здания со специалистами муниципального казенного учреждения «Управления капитального строительства г</w:t>
      </w:r>
      <w:r w:rsidR="003E63DD">
        <w:rPr>
          <w:sz w:val="28"/>
          <w:szCs w:val="28"/>
        </w:rPr>
        <w:t>орода</w:t>
      </w:r>
      <w:r w:rsidRPr="00615A02">
        <w:rPr>
          <w:sz w:val="28"/>
          <w:szCs w:val="28"/>
        </w:rPr>
        <w:t xml:space="preserve"> Нижневартовска» на предмет возможности дальнейшей эксплуатации здания, целесообразности проведения полного капитального ремонта здания или его элементов (кровля, фундамент, наружные и внутренние стены и т.д.).</w:t>
      </w:r>
    </w:p>
    <w:p w:rsidR="001F6F52" w:rsidRPr="001F6F52" w:rsidRDefault="001F6F52" w:rsidP="001F6F52">
      <w:pPr>
        <w:ind w:left="567"/>
        <w:jc w:val="both"/>
        <w:rPr>
          <w:sz w:val="28"/>
          <w:szCs w:val="28"/>
        </w:rPr>
      </w:pPr>
    </w:p>
    <w:p w:rsidR="001F6F52" w:rsidRPr="001F6F52" w:rsidRDefault="001F6F52" w:rsidP="008D293F">
      <w:pPr>
        <w:ind w:firstLine="708"/>
        <w:jc w:val="both"/>
        <w:rPr>
          <w:sz w:val="28"/>
          <w:szCs w:val="28"/>
        </w:rPr>
      </w:pPr>
    </w:p>
    <w:sectPr w:rsidR="001F6F52" w:rsidRPr="001F6F52" w:rsidSect="0039728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B07F6"/>
    <w:rsid w:val="000005D2"/>
    <w:rsid w:val="00027D0B"/>
    <w:rsid w:val="00044530"/>
    <w:rsid w:val="0016754B"/>
    <w:rsid w:val="001816D6"/>
    <w:rsid w:val="001F6F52"/>
    <w:rsid w:val="00240425"/>
    <w:rsid w:val="00265C07"/>
    <w:rsid w:val="002829C8"/>
    <w:rsid w:val="002D4E20"/>
    <w:rsid w:val="002E4424"/>
    <w:rsid w:val="00322327"/>
    <w:rsid w:val="00336001"/>
    <w:rsid w:val="00397282"/>
    <w:rsid w:val="003E02EF"/>
    <w:rsid w:val="003E63DD"/>
    <w:rsid w:val="004614B6"/>
    <w:rsid w:val="004758C2"/>
    <w:rsid w:val="00476EF5"/>
    <w:rsid w:val="004A458E"/>
    <w:rsid w:val="004F212C"/>
    <w:rsid w:val="00524040"/>
    <w:rsid w:val="00551B8B"/>
    <w:rsid w:val="00583689"/>
    <w:rsid w:val="005837EC"/>
    <w:rsid w:val="005F2BE4"/>
    <w:rsid w:val="0061370E"/>
    <w:rsid w:val="00615A02"/>
    <w:rsid w:val="0064560D"/>
    <w:rsid w:val="00680E6B"/>
    <w:rsid w:val="006B53D2"/>
    <w:rsid w:val="0073662F"/>
    <w:rsid w:val="00787A98"/>
    <w:rsid w:val="007C6629"/>
    <w:rsid w:val="007D7C96"/>
    <w:rsid w:val="007F1619"/>
    <w:rsid w:val="00801733"/>
    <w:rsid w:val="00875885"/>
    <w:rsid w:val="008B49FE"/>
    <w:rsid w:val="008D293F"/>
    <w:rsid w:val="00917374"/>
    <w:rsid w:val="00931A7C"/>
    <w:rsid w:val="00955425"/>
    <w:rsid w:val="009B39F0"/>
    <w:rsid w:val="009C435A"/>
    <w:rsid w:val="00A93258"/>
    <w:rsid w:val="00AB0339"/>
    <w:rsid w:val="00B0160F"/>
    <w:rsid w:val="00B20E9D"/>
    <w:rsid w:val="00B57354"/>
    <w:rsid w:val="00BA0C18"/>
    <w:rsid w:val="00C34D7A"/>
    <w:rsid w:val="00C71FEC"/>
    <w:rsid w:val="00D822BC"/>
    <w:rsid w:val="00DE4AC9"/>
    <w:rsid w:val="00E146AE"/>
    <w:rsid w:val="00E4247F"/>
    <w:rsid w:val="00E71886"/>
    <w:rsid w:val="00EB07F6"/>
    <w:rsid w:val="00ED5852"/>
    <w:rsid w:val="00F538FA"/>
    <w:rsid w:val="00F6178A"/>
    <w:rsid w:val="00F94D52"/>
    <w:rsid w:val="00FE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User</cp:lastModifiedBy>
  <cp:revision>47</cp:revision>
  <cp:lastPrinted>2021-04-06T07:50:00Z</cp:lastPrinted>
  <dcterms:created xsi:type="dcterms:W3CDTF">2020-01-21T07:57:00Z</dcterms:created>
  <dcterms:modified xsi:type="dcterms:W3CDTF">2021-04-06T07:54:00Z</dcterms:modified>
</cp:coreProperties>
</file>