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283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ПРОТОКОЛ</w:t>
      </w:r>
      <w:r>
        <w:rPr>
          <w:b/>
          <w:bCs/>
          <w:sz w:val="28"/>
          <w:szCs w:val="28"/>
        </w:rPr>
      </w:r>
      <w:r/>
    </w:p>
    <w:p>
      <w:pPr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Проектного комитета</w:t>
      </w:r>
      <w:r>
        <w:rPr>
          <w:b/>
          <w:sz w:val="28"/>
          <w:szCs w:val="28"/>
        </w:rPr>
        <w:br/>
        <w:t xml:space="preserve">администрации города Нижневартовска</w:t>
      </w:r>
      <w:r>
        <w:rPr>
          <w:b/>
          <w:sz w:val="28"/>
          <w:szCs w:val="28"/>
        </w:rPr>
        <w:br/>
        <w:t xml:space="preserve">(далее – Проектный комитет)</w:t>
      </w:r>
      <w:r>
        <w:rPr>
          <w:b/>
          <w:sz w:val="28"/>
          <w:szCs w:val="28"/>
        </w:rPr>
      </w:r>
      <w:r/>
    </w:p>
    <w:p>
      <w:pPr>
        <w:ind w:right="283"/>
        <w:spacing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tbl>
      <w:tblPr>
        <w:tblW w:w="9740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4252"/>
        <w:gridCol w:w="358"/>
        <w:gridCol w:w="5130"/>
      </w:tblGrid>
      <w:tr>
        <w:trPr/>
        <w:tc>
          <w:tcPr>
            <w:tcW w:w="4252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29 октября</w:t>
            </w:r>
            <w:r>
              <w:rPr>
                <w:sz w:val="28"/>
                <w:szCs w:val="28"/>
                <w:highlight w:val="white"/>
              </w:rPr>
              <w:t xml:space="preserve"> 2025 года</w:t>
            </w:r>
            <w:r>
              <w:rPr>
                <w:sz w:val="28"/>
                <w:szCs w:val="28"/>
                <w:highlight w:val="white"/>
              </w:rPr>
            </w:r>
            <w:r/>
          </w:p>
        </w:tc>
        <w:tc>
          <w:tcPr>
            <w:tcW w:w="358" w:type="dxa"/>
            <w:textDirection w:val="lrTb"/>
            <w:noWrap w:val="false"/>
          </w:tcPr>
          <w:p>
            <w:pPr>
              <w:ind w:right="283"/>
              <w:jc w:val="right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7"/>
              <w:jc w:val="right"/>
              <w:spacing w:line="264" w:lineRule="auto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none"/>
              </w:rPr>
              <w:t xml:space="preserve">  </w:t>
            </w:r>
            <w:r>
              <w:rPr>
                <w:sz w:val="28"/>
                <w:szCs w:val="28"/>
                <w:highlight w:val="none"/>
              </w:rPr>
              <w:t xml:space="preserve">№</w:t>
            </w:r>
            <w:r>
              <w:rPr>
                <w:sz w:val="28"/>
                <w:szCs w:val="28"/>
                <w:highlight w:val="none"/>
              </w:rPr>
              <w:t xml:space="preserve">2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/>
          </w:p>
        </w:tc>
        <w:tc>
          <w:tcPr>
            <w:tcW w:w="358" w:type="dxa"/>
            <w:textDirection w:val="lrTb"/>
            <w:noWrap w:val="false"/>
          </w:tcPr>
          <w:p>
            <w:pPr>
              <w:ind w:right="283"/>
              <w:jc w:val="right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Председательствовал:</w:t>
            </w:r>
            <w:r>
              <w:rPr>
                <w:sz w:val="28"/>
                <w:szCs w:val="28"/>
                <w:highlight w:val="white"/>
              </w:rPr>
            </w:r>
            <w:r/>
          </w:p>
        </w:tc>
        <w:tc>
          <w:tcPr>
            <w:tcW w:w="358" w:type="dxa"/>
            <w:textDirection w:val="lrTb"/>
            <w:noWrap w:val="false"/>
          </w:tcPr>
          <w:p>
            <w:pPr>
              <w:ind w:right="283"/>
              <w:jc w:val="right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Кощенко </w:t>
            </w:r>
            <w:r>
              <w:rPr>
                <w:sz w:val="28"/>
                <w:szCs w:val="28"/>
                <w:highlight w:val="white"/>
              </w:rPr>
            </w:r>
            <w:r/>
          </w:p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Дмитрий Александрович </w:t>
            </w:r>
            <w:r>
              <w:rPr>
                <w:sz w:val="28"/>
                <w:szCs w:val="28"/>
                <w:highlight w:val="white"/>
              </w:rPr>
            </w:r>
            <w:r/>
          </w:p>
        </w:tc>
        <w:tc>
          <w:tcPr>
            <w:tcW w:w="358" w:type="dxa"/>
            <w:textDirection w:val="lrTb"/>
            <w:noWrap w:val="false"/>
          </w:tcPr>
          <w:p>
            <w:pPr>
              <w:ind w:right="283"/>
              <w:jc w:val="right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–</w:t>
            </w:r>
            <w:r>
              <w:rPr>
                <w:sz w:val="28"/>
                <w:szCs w:val="28"/>
                <w:highlight w:val="white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rFonts w:eastAsia="Calibri"/>
                <w:color w:val="000000"/>
                <w:sz w:val="28"/>
                <w:szCs w:val="28"/>
                <w:highlight w:val="white"/>
                <w:lang w:eastAsia="en-US" w:bidi="hi-IN"/>
              </w:rPr>
              <w:t xml:space="preserve">г</w:t>
            </w:r>
            <w:r>
              <w:rPr>
                <w:rFonts w:eastAsia="Calibri"/>
                <w:color w:val="000000"/>
                <w:sz w:val="28"/>
                <w:szCs w:val="28"/>
                <w:highlight w:val="white"/>
                <w:lang w:eastAsia="en-US" w:bidi="hi-IN"/>
              </w:rPr>
              <w:t xml:space="preserve">лава города</w:t>
            </w:r>
            <w:r>
              <w:rPr>
                <w:rFonts w:eastAsia="Droid Sans Fallback"/>
                <w:color w:val="000000"/>
                <w:sz w:val="28"/>
                <w:szCs w:val="28"/>
                <w:highlight w:val="white"/>
                <w:lang w:eastAsia="zh-CN" w:bidi="hi-IN"/>
              </w:rPr>
              <w:t xml:space="preserve">, председатель Проектного комитета</w:t>
            </w:r>
            <w:r>
              <w:rPr>
                <w:sz w:val="28"/>
                <w:szCs w:val="28"/>
                <w:highlight w:val="white"/>
              </w:rPr>
            </w:r>
            <w:r/>
          </w:p>
        </w:tc>
      </w:tr>
      <w:tr>
        <w:trPr>
          <w:trHeight w:val="415"/>
        </w:trPr>
        <w:tc>
          <w:tcPr>
            <w:tcW w:w="4252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Принимали участие:</w:t>
            </w:r>
            <w:r>
              <w:rPr>
                <w:sz w:val="28"/>
                <w:szCs w:val="28"/>
                <w:highlight w:val="white"/>
              </w:rPr>
            </w:r>
            <w:r/>
          </w:p>
        </w:tc>
        <w:tc>
          <w:tcPr>
            <w:tcW w:w="358" w:type="dxa"/>
            <w:textDirection w:val="lrTb"/>
            <w:noWrap w:val="false"/>
          </w:tcPr>
          <w:p>
            <w:pPr>
              <w:ind w:right="283"/>
              <w:jc w:val="right"/>
              <w:spacing w:line="264" w:lineRule="auto"/>
              <w:widowControl w:val="off"/>
              <w:rPr>
                <w:sz w:val="28"/>
                <w:szCs w:val="28"/>
                <w:highlight w:val="white"/>
                <w:shd w:val="clear" w:color="auto" w:fill="ffff00"/>
              </w:rPr>
            </w:pPr>
            <w:r>
              <w:rPr>
                <w:sz w:val="28"/>
                <w:szCs w:val="28"/>
                <w:highlight w:val="white"/>
                <w:shd w:val="clear" w:color="auto" w:fill="ffff00"/>
              </w:rPr>
            </w:r>
            <w:r>
              <w:rPr>
                <w:sz w:val="28"/>
                <w:szCs w:val="28"/>
                <w:highlight w:val="white"/>
                <w:shd w:val="clear" w:color="auto" w:fill="ffff00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  <w:shd w:val="clear" w:color="auto" w:fill="ffff00"/>
              </w:rPr>
            </w:pPr>
            <w:r>
              <w:rPr>
                <w:sz w:val="28"/>
                <w:szCs w:val="28"/>
                <w:highlight w:val="white"/>
                <w:shd w:val="clear" w:color="auto" w:fill="ffff00"/>
              </w:rPr>
            </w:r>
            <w:r>
              <w:rPr>
                <w:sz w:val="28"/>
                <w:szCs w:val="28"/>
                <w:highlight w:val="white"/>
                <w:shd w:val="clear" w:color="auto" w:fill="ffff00"/>
              </w:rPr>
            </w:r>
            <w:r/>
          </w:p>
        </w:tc>
      </w:tr>
      <w:tr>
        <w:trPr/>
        <w:tc>
          <w:tcPr>
            <w:gridSpan w:val="3"/>
            <w:tcW w:w="9740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Члены Проектного комитета: 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9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 человек.</w:t>
            </w:r>
            <w:r>
              <w:rPr>
                <w:sz w:val="28"/>
                <w:szCs w:val="28"/>
                <w:highlight w:val="white"/>
              </w:rPr>
            </w:r>
            <w:r/>
          </w:p>
        </w:tc>
      </w:tr>
      <w:tr>
        <w:trPr>
          <w:trHeight w:val="360"/>
        </w:trPr>
        <w:tc>
          <w:tcPr>
            <w:gridSpan w:val="3"/>
            <w:tcW w:w="9740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Приглашенные: 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1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 человек.</w:t>
            </w:r>
            <w:r>
              <w:rPr>
                <w:sz w:val="28"/>
                <w:szCs w:val="28"/>
                <w:highlight w:val="white"/>
              </w:rPr>
            </w:r>
            <w:r/>
          </w:p>
        </w:tc>
      </w:tr>
      <w:tr>
        <w:trPr/>
        <w:tc>
          <w:tcPr>
            <w:gridSpan w:val="3"/>
            <w:tcW w:w="9740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Полный список участников приведен в приложении 1 к протоколу.</w:t>
            </w:r>
            <w:r>
              <w:rPr>
                <w:sz w:val="28"/>
                <w:szCs w:val="28"/>
                <w:highlight w:val="white"/>
              </w:rPr>
            </w:r>
            <w:r/>
          </w:p>
        </w:tc>
      </w:tr>
      <w:tr>
        <w:trPr/>
        <w:tc>
          <w:tcPr>
            <w:gridSpan w:val="3"/>
            <w:tcW w:w="9740" w:type="dxa"/>
            <w:textDirection w:val="lrTb"/>
            <w:noWrap w:val="false"/>
          </w:tcPr>
          <w:p>
            <w:pPr>
              <w:ind w:right="-11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b/>
                <w:bCs/>
                <w:sz w:val="28"/>
                <w:szCs w:val="28"/>
                <w:highlight w:val="white"/>
              </w:rPr>
              <w:t xml:space="preserve">Форма проведения: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</w:rPr>
              <w:t xml:space="preserve">очная</w:t>
            </w:r>
            <w:r>
              <w:rPr>
                <w:sz w:val="28"/>
                <w:szCs w:val="28"/>
                <w:highlight w:val="white"/>
              </w:rPr>
            </w:r>
            <w:r/>
          </w:p>
        </w:tc>
      </w:tr>
    </w:tbl>
    <w:p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  <w:r/>
    </w:p>
    <w:p>
      <w:pPr>
        <w:jc w:val="center"/>
        <w:spacing w:line="357" w:lineRule="exact"/>
        <w:rPr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ПОВЕСТКА ЗАСЕДАНИЯ:</w:t>
      </w:r>
      <w:r>
        <w:rPr>
          <w:sz w:val="28"/>
          <w:szCs w:val="28"/>
          <w:highlight w:val="white"/>
        </w:rPr>
      </w:r>
      <w:r/>
    </w:p>
    <w:p>
      <w:pPr>
        <w:jc w:val="both"/>
        <w:spacing w:line="357" w:lineRule="exact"/>
        <w:tabs>
          <w:tab w:val="left" w:pos="993" w:leader="none"/>
        </w:tabs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</w:r>
      <w:r>
        <w:rPr>
          <w:bCs/>
          <w:sz w:val="28"/>
          <w:szCs w:val="28"/>
          <w:highlight w:val="white"/>
        </w:rPr>
      </w:r>
      <w:r/>
    </w:p>
    <w:p>
      <w:pPr>
        <w:ind w:left="0" w:right="0" w:firstLine="850"/>
        <w:jc w:val="both"/>
        <w:spacing w:line="276" w:lineRule="auto"/>
        <w:tabs>
          <w:tab w:val="left" w:pos="993" w:leader="none"/>
          <w:tab w:val="left" w:pos="1276" w:leader="none"/>
        </w:tabs>
        <w:rPr>
          <w:bCs/>
          <w:sz w:val="28"/>
          <w:szCs w:val="28"/>
        </w:rPr>
      </w:pPr>
      <w:r>
        <w:rPr>
          <w:sz w:val="28"/>
          <w:szCs w:val="28"/>
          <w:highlight w:val="white"/>
        </w:rPr>
        <w:t xml:space="preserve">1.</w:t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</w:rPr>
        <w:t xml:space="preserve">О текущем статусе исполнения муниципальных проектов в составе муниципальных программ администрации города Нижневартовска. </w:t>
      </w:r>
      <w:r>
        <w:rPr>
          <w:bCs/>
          <w:sz w:val="28"/>
          <w:szCs w:val="28"/>
        </w:rPr>
      </w:r>
      <w:r/>
    </w:p>
    <w:p>
      <w:pPr>
        <w:pStyle w:val="805"/>
        <w:ind w:left="0" w:firstLine="851"/>
        <w:jc w:val="both"/>
        <w:spacing w:line="266" w:lineRule="auto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2. </w:t>
      </w:r>
      <w:r>
        <w:rPr>
          <w:sz w:val="28"/>
          <w:szCs w:val="28"/>
        </w:rPr>
        <w:t xml:space="preserve">Об исполнении </w:t>
      </w:r>
      <w:r>
        <w:rPr>
          <w:sz w:val="28"/>
          <w:szCs w:val="28"/>
        </w:rPr>
        <w:t xml:space="preserve">пп</w:t>
      </w:r>
      <w:r>
        <w:rPr>
          <w:sz w:val="28"/>
          <w:szCs w:val="28"/>
        </w:rPr>
        <w:t xml:space="preserve">. 1.3.1, 1.3.2 протокола заседания Проектного комитета администрации города Нижневартовска от 25.06.2025:</w:t>
      </w:r>
      <w:r>
        <w:rPr>
          <w:sz w:val="28"/>
          <w:szCs w:val="28"/>
        </w:rPr>
      </w:r>
      <w:r/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sz w:val="28"/>
          <w:szCs w:val="28"/>
        </w:rPr>
      </w:pPr>
      <w:r/>
      <w:bookmarkStart w:id="0" w:name="_GoBack"/>
      <w:r>
        <w:rPr>
          <w:sz w:val="28"/>
          <w:szCs w:val="28"/>
        </w:rPr>
        <w:t xml:space="preserve">- о внесении изменений в муниципальные программы в соответствии с доведенными показателями в рамках региональных проектов в срок до 31.07.2025;</w:t>
      </w:r>
      <w:r>
        <w:rPr>
          <w:sz w:val="28"/>
          <w:szCs w:val="28"/>
        </w:rPr>
      </w:r>
      <w:r/>
    </w:p>
    <w:p>
      <w:pPr>
        <w:pStyle w:val="805"/>
        <w:ind w:left="0" w:firstLine="709"/>
        <w:jc w:val="both"/>
        <w:spacing w:line="266" w:lineRule="auto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об обеспечении контроля достижения показателей региональных проектов, срок - постоянно.</w:t>
      </w:r>
      <w:r>
        <w:rPr>
          <w:sz w:val="28"/>
          <w:szCs w:val="28"/>
        </w:rPr>
      </w:r>
      <w:r/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/>
    </w:p>
    <w:p>
      <w:pPr>
        <w:ind w:left="0" w:right="0" w:firstLine="850"/>
        <w:jc w:val="both"/>
        <w:spacing w:line="276" w:lineRule="auto"/>
        <w:tabs>
          <w:tab w:val="left" w:pos="993" w:leader="none"/>
          <w:tab w:val="left" w:pos="1701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О текущем статусе исполнения муниципальных проектов в составе муниципальных программ администрации города Нижневартовска. </w:t>
      </w:r>
      <w:r>
        <w:rPr>
          <w:b/>
          <w:bCs/>
          <w:sz w:val="28"/>
          <w:szCs w:val="28"/>
        </w:rPr>
      </w:r>
      <w:r/>
    </w:p>
    <w:p>
      <w:pPr>
        <w:ind w:firstLine="709"/>
        <w:jc w:val="center"/>
        <w:spacing w:line="276" w:lineRule="auto"/>
        <w:tabs>
          <w:tab w:val="left" w:pos="284" w:leader="none"/>
        </w:tabs>
        <w:rPr>
          <w:rFonts w:eastAsia="Calibri"/>
          <w:sz w:val="26"/>
          <w:szCs w:val="26"/>
          <w:highlight w:val="white"/>
        </w:rPr>
      </w:pPr>
      <w:r>
        <w:rPr>
          <w:rFonts w:eastAsia="Calibri"/>
          <w:sz w:val="26"/>
          <w:szCs w:val="26"/>
          <w:highlight w:val="white"/>
        </w:rPr>
        <w:t xml:space="preserve"> </w:t>
      </w:r>
      <w:r>
        <w:rPr>
          <w:rFonts w:eastAsia="Calibri"/>
          <w:sz w:val="26"/>
          <w:szCs w:val="26"/>
          <w:highlight w:val="white"/>
        </w:rPr>
        <w:t xml:space="preserve">(Г.С. Юшко, С.В. Чеботарев, </w:t>
      </w:r>
      <w:r>
        <w:rPr>
          <w:rFonts w:eastAsia="Calibri"/>
          <w:sz w:val="26"/>
          <w:szCs w:val="26"/>
          <w:highlight w:val="white"/>
        </w:rPr>
        <w:t xml:space="preserve">А.Н. Боков,</w:t>
      </w:r>
      <w:r>
        <w:rPr>
          <w:rFonts w:eastAsia="Calibri"/>
          <w:sz w:val="26"/>
          <w:szCs w:val="26"/>
          <w:highlight w:val="white"/>
        </w:rPr>
        <w:t xml:space="preserve"> </w:t>
      </w:r>
      <w:r>
        <w:rPr>
          <w:rFonts w:eastAsia="Calibri"/>
          <w:sz w:val="26"/>
          <w:szCs w:val="26"/>
          <w:highlight w:val="white"/>
        </w:rPr>
        <w:t xml:space="preserve">В.А. Мыльников</w:t>
      </w:r>
      <w:r>
        <w:rPr>
          <w:rFonts w:eastAsia="Calibri"/>
          <w:sz w:val="26"/>
          <w:szCs w:val="26"/>
          <w:highlight w:val="none"/>
        </w:rPr>
        <w:t xml:space="preserve">, </w:t>
      </w:r>
      <w:r>
        <w:rPr>
          <w:rFonts w:eastAsia="Calibri"/>
          <w:sz w:val="26"/>
          <w:szCs w:val="26"/>
          <w:highlight w:val="white"/>
        </w:rPr>
      </w:r>
      <w:r/>
    </w:p>
    <w:p>
      <w:pPr>
        <w:ind w:firstLine="709"/>
        <w:jc w:val="center"/>
        <w:spacing w:line="276" w:lineRule="auto"/>
        <w:tabs>
          <w:tab w:val="left" w:pos="284" w:leader="none"/>
        </w:tabs>
        <w:rPr>
          <w:sz w:val="26"/>
          <w:szCs w:val="26"/>
        </w:rPr>
      </w:pPr>
      <w:r>
        <w:rPr>
          <w:rFonts w:eastAsia="Calibri"/>
          <w:sz w:val="26"/>
          <w:szCs w:val="26"/>
          <w:highlight w:val="white"/>
        </w:rPr>
      </w:r>
      <w:r>
        <w:rPr>
          <w:rFonts w:eastAsia="Calibri"/>
          <w:sz w:val="26"/>
          <w:szCs w:val="26"/>
          <w:highlight w:val="white"/>
        </w:rPr>
        <w:t xml:space="preserve">И.И. Стрельцова</w:t>
      </w:r>
      <w:r>
        <w:rPr>
          <w:rFonts w:eastAsia="Calibri"/>
          <w:sz w:val="26"/>
          <w:szCs w:val="26"/>
          <w:highlight w:val="white"/>
        </w:rPr>
        <w:t xml:space="preserve">,</w:t>
      </w:r>
      <w:r>
        <w:rPr>
          <w:rFonts w:eastAsia="Calibri"/>
          <w:sz w:val="26"/>
          <w:szCs w:val="26"/>
          <w:highlight w:val="white"/>
        </w:rPr>
        <w:t xml:space="preserve"> </w:t>
      </w:r>
      <w:r>
        <w:rPr>
          <w:rFonts w:eastAsia="Calibri"/>
          <w:sz w:val="26"/>
          <w:szCs w:val="26"/>
          <w:highlight w:val="white"/>
        </w:rPr>
        <w:t xml:space="preserve">Н.П. Брыль</w:t>
      </w:r>
      <w:r>
        <w:rPr>
          <w:rFonts w:eastAsia="Calibri"/>
          <w:sz w:val="26"/>
          <w:szCs w:val="26"/>
          <w:highlight w:val="white"/>
        </w:rPr>
        <w:t xml:space="preserve">) </w:t>
      </w:r>
      <w:r>
        <w:rPr>
          <w:sz w:val="26"/>
          <w:szCs w:val="26"/>
        </w:rPr>
      </w:r>
      <w:r/>
    </w:p>
    <w:p>
      <w:pPr>
        <w:ind w:left="0" w:right="0" w:firstLine="850"/>
        <w:jc w:val="both"/>
        <w:spacing w:line="357" w:lineRule="exact"/>
        <w:tabs>
          <w:tab w:val="left" w:pos="708" w:leader="none"/>
          <w:tab w:val="left" w:pos="709" w:leader="none"/>
        </w:tabs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РЕШИЛИ:</w:t>
      </w:r>
      <w:r>
        <w:rPr>
          <w:b/>
          <w:sz w:val="28"/>
          <w:szCs w:val="28"/>
          <w:highlight w:val="white"/>
        </w:rPr>
      </w:r>
      <w:r/>
    </w:p>
    <w:p>
      <w:pPr>
        <w:pStyle w:val="805"/>
        <w:numPr>
          <w:ilvl w:val="1"/>
          <w:numId w:val="24"/>
        </w:numPr>
        <w:ind w:left="0" w:right="0" w:firstLine="850"/>
        <w:jc w:val="both"/>
        <w:spacing w:line="357" w:lineRule="exact"/>
        <w:tabs>
          <w:tab w:val="left" w:pos="708" w:leader="none"/>
          <w:tab w:val="left" w:pos="709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Отметить статус реализации муниципальных проектов по состоянию </w:t>
      </w:r>
      <w:r>
        <w:rPr>
          <w:rFonts w:ascii="Times New Roman" w:hAnsi="Times New Roman" w:eastAsia="Times New Roman" w:cs="Times New Roman"/>
          <w:color w:val="00000a"/>
          <w:sz w:val="28"/>
          <w:szCs w:val="28"/>
          <w:highlight w:val="white"/>
        </w:rPr>
        <w:t xml:space="preserve">на 29 октября 2025 года (приложение 2 к протоколу).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left="450" w:right="0" w:firstLine="0"/>
        <w:jc w:val="both"/>
        <w:spacing w:line="357" w:lineRule="exact"/>
        <w:tabs>
          <w:tab w:val="left" w:pos="708" w:leader="none"/>
          <w:tab w:val="left" w:pos="709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pStyle w:val="805"/>
        <w:numPr>
          <w:ilvl w:val="1"/>
          <w:numId w:val="24"/>
        </w:numPr>
        <w:ind w:left="0" w:right="0" w:firstLine="850"/>
        <w:jc w:val="both"/>
        <w:spacing w:line="357" w:lineRule="exact"/>
        <w:tabs>
          <w:tab w:val="left" w:pos="708" w:leader="none"/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Ответственным исполнителям муниципальных программ, в рамках которых реализуются муниципальные проекты, взять на личный контроль: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left="0" w:right="0" w:firstLine="85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3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1.2.1. Мониторинг реализации муниципальных проектов.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left="0" w:right="0" w:firstLine="850"/>
        <w:jc w:val="both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Срок: до окончания реализации проектов.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left="0" w:right="0" w:firstLine="85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/>
    </w:p>
    <w:p>
      <w:pPr>
        <w:ind w:left="0" w:right="0" w:firstLine="850"/>
        <w:jc w:val="both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1.2.2.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ценку рисков реализации проектов и своевременное принятие мер реагирования.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85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3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Срок: до 10 декабря 2025 года.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805"/>
        <w:ind w:left="0" w:firstLine="0"/>
        <w:jc w:val="both"/>
        <w:spacing w:line="357" w:lineRule="exact"/>
        <w:tabs>
          <w:tab w:val="left" w:pos="708" w:leader="none"/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/>
    </w:p>
    <w:p>
      <w:pPr>
        <w:ind w:left="0" w:right="0" w:firstLine="850"/>
        <w:jc w:val="both"/>
        <w:spacing w:line="357" w:lineRule="exact"/>
        <w:tabs>
          <w:tab w:val="left" w:pos="708" w:leader="none"/>
          <w:tab w:val="left" w:pos="709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white"/>
        </w:rPr>
        <w:t xml:space="preserve">2.</w:t>
      </w:r>
      <w:r>
        <w:rPr>
          <w:b/>
          <w:sz w:val="28"/>
          <w:szCs w:val="28"/>
        </w:rPr>
        <w:t xml:space="preserve"> Об исполнении </w:t>
      </w:r>
      <w:r>
        <w:rPr>
          <w:b/>
          <w:sz w:val="28"/>
          <w:szCs w:val="28"/>
        </w:rPr>
        <w:t xml:space="preserve">пп</w:t>
      </w:r>
      <w:r>
        <w:rPr>
          <w:b/>
          <w:sz w:val="28"/>
          <w:szCs w:val="28"/>
        </w:rPr>
        <w:t xml:space="preserve">. 1.3.1</w:t>
      </w:r>
      <w:r>
        <w:rPr>
          <w:b/>
          <w:sz w:val="28"/>
          <w:szCs w:val="28"/>
        </w:rPr>
        <w:t xml:space="preserve">, 1.3.2 протокола заседания Проектного комитета администрации города Нижневартовска от 25.06.2025:</w:t>
      </w:r>
      <w:r>
        <w:rPr>
          <w:b/>
          <w:bCs/>
          <w:sz w:val="28"/>
          <w:szCs w:val="28"/>
        </w:rPr>
      </w:r>
      <w:r/>
    </w:p>
    <w:p>
      <w:pPr>
        <w:pStyle w:val="805"/>
        <w:ind w:left="0" w:firstLine="709"/>
        <w:jc w:val="both"/>
        <w:spacing w:line="266" w:lineRule="auto"/>
        <w:tabs>
          <w:tab w:val="left" w:pos="993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о внесении изменений в муниципальные программы в соответствии с доведенными показателями в рамках региональных проектов в срок до 31.07.2025;</w:t>
      </w:r>
      <w:r>
        <w:rPr>
          <w:b/>
          <w:sz w:val="28"/>
          <w:szCs w:val="28"/>
        </w:rPr>
      </w:r>
      <w:r/>
    </w:p>
    <w:p>
      <w:pPr>
        <w:pStyle w:val="805"/>
        <w:ind w:left="0" w:firstLine="709"/>
        <w:jc w:val="both"/>
        <w:spacing w:line="266" w:lineRule="auto"/>
        <w:tabs>
          <w:tab w:val="left" w:pos="993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об обеспечении контроля достижения показателей региональных проектов, срок - постоянно.</w:t>
      </w:r>
      <w:r>
        <w:rPr>
          <w:b/>
          <w:sz w:val="28"/>
          <w:szCs w:val="28"/>
        </w:rPr>
      </w:r>
      <w:r/>
    </w:p>
    <w:p>
      <w:pPr>
        <w:ind w:firstLine="709"/>
        <w:jc w:val="center"/>
        <w:spacing w:line="276" w:lineRule="auto"/>
        <w:tabs>
          <w:tab w:val="left" w:pos="284" w:leader="none"/>
        </w:tabs>
        <w:rPr>
          <w:rFonts w:eastAsia="Calibri"/>
          <w:sz w:val="26"/>
          <w:szCs w:val="26"/>
          <w:highlight w:val="none"/>
        </w:rPr>
      </w:pPr>
      <w:r>
        <w:rPr>
          <w:rFonts w:eastAsia="Calibri"/>
          <w:sz w:val="26"/>
          <w:szCs w:val="26"/>
          <w:highlight w:val="white"/>
        </w:rPr>
        <w:t xml:space="preserve">(Г.С. Юшко, С.В. Чеботарев, </w:t>
      </w:r>
      <w:r>
        <w:rPr>
          <w:rFonts w:eastAsia="Calibri"/>
          <w:sz w:val="26"/>
          <w:szCs w:val="26"/>
          <w:highlight w:val="white"/>
        </w:rPr>
        <w:t xml:space="preserve">А.Н. Боков, </w:t>
      </w:r>
      <w:r>
        <w:rPr>
          <w:rFonts w:eastAsia="Calibri"/>
          <w:sz w:val="26"/>
          <w:szCs w:val="26"/>
          <w:highlight w:val="white"/>
        </w:rPr>
        <w:t xml:space="preserve">В.А. Мыльников</w:t>
      </w:r>
      <w:r>
        <w:rPr>
          <w:rFonts w:eastAsia="Calibri"/>
          <w:sz w:val="26"/>
          <w:szCs w:val="26"/>
          <w:highlight w:val="none"/>
        </w:rPr>
        <w:t xml:space="preserve">,</w:t>
      </w:r>
      <w:r>
        <w:rPr>
          <w:rFonts w:eastAsia="Calibri"/>
          <w:sz w:val="26"/>
          <w:szCs w:val="26"/>
          <w:highlight w:val="none"/>
        </w:rPr>
        <w:t xml:space="preserve"> </w:t>
      </w:r>
      <w:r>
        <w:rPr>
          <w:rFonts w:eastAsia="Calibri"/>
          <w:sz w:val="26"/>
          <w:szCs w:val="26"/>
          <w:highlight w:val="white"/>
        </w:rPr>
        <w:t xml:space="preserve">И.И. Стрельцова</w:t>
      </w:r>
      <w:r>
        <w:rPr>
          <w:rFonts w:eastAsia="Calibri"/>
          <w:sz w:val="26"/>
          <w:szCs w:val="26"/>
          <w:highlight w:val="white"/>
        </w:rPr>
        <w:t xml:space="preserve">) </w:t>
      </w:r>
      <w:bookmarkEnd w:id="0"/>
      <w:r>
        <w:rPr>
          <w:rFonts w:eastAsia="Calibri"/>
          <w:sz w:val="26"/>
          <w:szCs w:val="26"/>
          <w:highlight w:val="none"/>
        </w:rPr>
      </w:r>
      <w:r/>
    </w:p>
    <w:p>
      <w:pPr>
        <w:ind w:left="0" w:right="0" w:firstLine="850"/>
        <w:jc w:val="both"/>
        <w:spacing w:line="357" w:lineRule="exact"/>
        <w:tabs>
          <w:tab w:val="left" w:pos="708" w:leader="none"/>
          <w:tab w:val="left" w:pos="709" w:leader="none"/>
        </w:tabs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/>
    </w:p>
    <w:p>
      <w:pPr>
        <w:ind w:left="0" w:right="0" w:firstLine="850"/>
        <w:jc w:val="both"/>
        <w:spacing w:line="357" w:lineRule="exact"/>
        <w:tabs>
          <w:tab w:val="left" w:pos="708" w:leader="none"/>
          <w:tab w:val="left" w:pos="709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white"/>
        </w:rPr>
        <w:t xml:space="preserve">РЕШИЛИ:</w:t>
      </w:r>
      <w:r>
        <w:rPr>
          <w:b/>
          <w:bCs/>
          <w:sz w:val="28"/>
          <w:szCs w:val="28"/>
          <w:highlight w:val="none"/>
        </w:rPr>
      </w:r>
      <w:r/>
    </w:p>
    <w:p>
      <w:pPr>
        <w:ind w:left="0" w:right="0" w:firstLine="85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3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2.1</w:t>
      </w:r>
      <w:r>
        <w:rPr>
          <w:sz w:val="28"/>
          <w:szCs w:val="28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Считать исполненным и снять с контроля поручение, предусмотренное </w:t>
      </w:r>
      <w:r>
        <w:rPr>
          <w:sz w:val="28"/>
          <w:szCs w:val="28"/>
          <w:highlight w:val="none"/>
        </w:rPr>
        <w:t xml:space="preserve">подпунктом 1.3.1 пункта 1.3 протокола заседания Проектного комитета </w:t>
      </w:r>
      <w:r>
        <w:rPr>
          <w:b w:val="0"/>
          <w:bCs w:val="0"/>
          <w:sz w:val="28"/>
          <w:szCs w:val="28"/>
        </w:rPr>
        <w:t xml:space="preserve">администрации города Нижневартовска</w:t>
      </w:r>
      <w:r>
        <w:rPr>
          <w:sz w:val="28"/>
          <w:szCs w:val="28"/>
          <w:highlight w:val="none"/>
        </w:rPr>
        <w:t xml:space="preserve"> от 25.06.2025 №1</w:t>
      </w:r>
      <w:r>
        <w:rPr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850"/>
        <w:jc w:val="both"/>
        <w:spacing w:before="0" w:after="0"/>
        <w:shd w:val="clear" w:color="ffffff" w:fill="ffffff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0" w:right="0" w:firstLine="850"/>
        <w:jc w:val="both"/>
        <w:spacing w:before="0" w:after="0"/>
        <w:shd w:val="clear" w:color="ffffff" w:fill="ffffff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2.2. </w:t>
      </w:r>
      <w:r>
        <w:rPr>
          <w:sz w:val="28"/>
          <w:szCs w:val="28"/>
          <w:highlight w:val="none"/>
        </w:rPr>
        <w:t xml:space="preserve">Отметить.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left="0" w:right="0" w:firstLine="85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2.2.1. На 2025 год запланировано достижение 20 показателей по 13 региональным проектам в рамках 6 муниципальных программ. 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полном объеме достигнуто 9 показателей, 11 в стадии выполнения мероприятий.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left="0" w:right="0" w:firstLine="850"/>
        <w:jc w:val="both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2.2.2. Уровень достижения показателей региональных проектов по итогам 10 месяцев 2025 года - 45%.</w:t>
      </w:r>
      <w:r>
        <w:rPr>
          <w:sz w:val="28"/>
          <w:szCs w:val="28"/>
          <w:highlight w:val="none"/>
        </w:rPr>
      </w:r>
      <w:r/>
    </w:p>
    <w:p>
      <w:pPr>
        <w:ind w:left="0" w:right="0" w:firstLine="85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/>
    </w:p>
    <w:p>
      <w:pPr>
        <w:ind w:left="0" w:right="0" w:firstLine="850"/>
        <w:jc w:val="both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2.3. Ответственным исполнителям муниципальных программ взять на личный контроль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своевременное достижение показателей и результатов региональных проектов, доведенных структурным подразделениям администрации города, в полном объеме.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left="0" w:right="0" w:firstLine="85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Срок: до 10 декабря 2025 года.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85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85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283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84570" cy="2274257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108283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084569" cy="22742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79.1pt;height:179.1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sz w:val="28"/>
          <w:szCs w:val="28"/>
        </w:rPr>
      </w:r>
      <w:r/>
    </w:p>
    <w:p>
      <w:pPr>
        <w:ind w:right="283"/>
        <w:spacing w:line="276" w:lineRule="auto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</w:r>
      <w:r>
        <w:rPr>
          <w:sz w:val="16"/>
          <w:szCs w:val="16"/>
          <w:highlight w:val="white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-58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 1 </w:t>
      </w:r>
      <w:r>
        <w:rPr>
          <w:sz w:val="28"/>
          <w:szCs w:val="28"/>
          <w:highlight w:val="none"/>
        </w:rPr>
      </w:r>
      <w:r/>
    </w:p>
    <w:p>
      <w:pPr>
        <w:ind w:right="-58"/>
        <w:jc w:val="right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к протоколу </w:t>
      </w:r>
      <w:r>
        <w:rPr>
          <w:sz w:val="28"/>
          <w:szCs w:val="28"/>
        </w:rPr>
        <w:t xml:space="preserve">заседания Проектного комитета </w:t>
      </w:r>
      <w:r>
        <w:rPr>
          <w:sz w:val="28"/>
          <w:szCs w:val="28"/>
          <w:highlight w:val="none"/>
        </w:rPr>
      </w:r>
      <w:r/>
    </w:p>
    <w:p>
      <w:pPr>
        <w:ind w:left="-37" w:right="-58"/>
        <w:jc w:val="right"/>
        <w:spacing w:line="276" w:lineRule="auto"/>
        <w:tabs>
          <w:tab w:val="left" w:pos="967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от 29.10</w:t>
      </w:r>
      <w:r>
        <w:rPr>
          <w:sz w:val="28"/>
          <w:szCs w:val="28"/>
        </w:rPr>
        <w:t xml:space="preserve">.2025 </w:t>
      </w:r>
      <w:r>
        <w:rPr>
          <w:sz w:val="28"/>
          <w:szCs w:val="28"/>
          <w:highlight w:val="none"/>
        </w:rPr>
        <w:t xml:space="preserve">№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</w:r>
      <w:r/>
    </w:p>
    <w:p>
      <w:pPr>
        <w:ind w:left="-37" w:right="-58"/>
        <w:jc w:val="right"/>
        <w:spacing w:line="276" w:lineRule="auto"/>
        <w:tabs>
          <w:tab w:val="left" w:pos="9673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/>
    </w:p>
    <w:tbl>
      <w:tblPr>
        <w:tblW w:w="9690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9690"/>
      </w:tblGrid>
      <w:tr>
        <w:trPr>
          <w:trHeight w:val="3260"/>
        </w:trPr>
        <w:tc>
          <w:tcPr>
            <w:tcW w:w="9690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Список участников</w:t>
            </w:r>
            <w:r>
              <w:rPr>
                <w:b/>
                <w:sz w:val="28"/>
                <w:szCs w:val="28"/>
                <w:highlight w:val="white"/>
              </w:rPr>
            </w:r>
            <w:r/>
          </w:p>
          <w:p>
            <w:pPr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заседания Проектного комитета администрации</w:t>
            </w:r>
            <w:r>
              <w:rPr>
                <w:b/>
                <w:sz w:val="28"/>
                <w:szCs w:val="28"/>
                <w:highlight w:val="white"/>
              </w:rPr>
            </w:r>
            <w:r/>
          </w:p>
          <w:p>
            <w:pPr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города Нижневартовска</w:t>
            </w:r>
            <w:r>
              <w:rPr>
                <w:b/>
                <w:sz w:val="28"/>
                <w:szCs w:val="28"/>
                <w:highlight w:val="white"/>
              </w:rPr>
            </w:r>
            <w:r/>
          </w:p>
          <w:p>
            <w:pPr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  <w:r/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29 октября</w:t>
            </w:r>
            <w:r>
              <w:rPr>
                <w:sz w:val="28"/>
                <w:szCs w:val="28"/>
                <w:highlight w:val="white"/>
              </w:rPr>
              <w:t xml:space="preserve"> 2025 года                                                                     г. Нижневартовск</w:t>
            </w:r>
            <w:r>
              <w:rPr>
                <w:sz w:val="28"/>
                <w:szCs w:val="28"/>
                <w:highlight w:val="white"/>
              </w:rPr>
            </w:r>
            <w:r/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/>
          </w:p>
          <w:tbl>
            <w:tblPr>
              <w:tblW w:w="9535" w:type="dxa"/>
              <w:tblInd w:w="5" w:type="dxa"/>
              <w:tblLayout w:type="fixed"/>
              <w:tblCellMar>
                <w:top w:w="55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3855"/>
              <w:gridCol w:w="5680"/>
            </w:tblGrid>
            <w:tr>
              <w:trPr>
                <w:trHeight w:val="686"/>
              </w:trPr>
              <w:tc>
                <w:tcPr>
                  <w:gridSpan w:val="2"/>
                  <w:tcW w:w="9535" w:type="dxa"/>
                  <w:textDirection w:val="lrTb"/>
                  <w:noWrap w:val="false"/>
                </w:tcPr>
                <w:p>
                  <w:pPr>
                    <w:rPr>
                      <w:b/>
                      <w:sz w:val="28"/>
                      <w:szCs w:val="28"/>
                      <w:highlight w:val="white"/>
                    </w:rPr>
                  </w:pPr>
                  <w:r>
                    <w:rPr>
                      <w:b/>
                      <w:sz w:val="28"/>
                      <w:szCs w:val="28"/>
                      <w:highlight w:val="white"/>
                    </w:rPr>
                    <w:t xml:space="preserve">Члены Проектного комитета администрации города Нижневартовска:</w:t>
                  </w:r>
                  <w:r>
                    <w:rPr>
                      <w:b/>
                      <w:sz w:val="28"/>
                      <w:szCs w:val="28"/>
                      <w:highlight w:val="white"/>
                    </w:rPr>
                  </w:r>
                  <w:r/>
                </w:p>
                <w:p>
                  <w:pPr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</w:tc>
            </w:tr>
            <w:tr>
              <w:trPr>
                <w:trHeight w:val="884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1. Кощенко 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    Дмитрий Александрович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- глава города, председатель Проектного комитета администрации города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</w:tc>
            </w:tr>
            <w:tr>
              <w:trPr>
                <w:trHeight w:val="1449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2.  Чеботарев  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rPr>
                      <w:rFonts w:eastAsia="Calibri"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     Станислав Васильевич</w:t>
                  </w:r>
                  <w:r>
                    <w:rPr>
                      <w:rFonts w:eastAsia="Calibri"/>
                      <w:sz w:val="28"/>
                      <w:szCs w:val="28"/>
                      <w:highlight w:val="white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-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заместитель главы города, директор департамента строительства администрации города, заместитель председателя Проектного комитета администрации города</w:t>
                  </w:r>
                  <w:r>
                    <w:rPr>
                      <w:highlight w:val="white"/>
                    </w:rPr>
                  </w:r>
                  <w:r/>
                </w:p>
              </w:tc>
            </w:tr>
            <w:tr>
              <w:trPr>
                <w:trHeight w:val="1275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3.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Юшко Галина Сергеевна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rPr>
                      <w:highlight w:val="white"/>
                    </w:rPr>
                  </w:pP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rPr>
                      <w:highlight w:val="white"/>
                    </w:rPr>
                  </w:pP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rPr>
                      <w:rFonts w:eastAsia="Calibri"/>
                      <w:highlight w:val="white"/>
                    </w:rPr>
                  </w:pPr>
                  <w:r>
                    <w:rPr>
                      <w:rFonts w:eastAsia="Calibri"/>
                      <w:highlight w:val="white"/>
                    </w:rPr>
                  </w:r>
                  <w:r>
                    <w:rPr>
                      <w:rFonts w:eastAsia="Calibri"/>
                      <w:highlight w:val="white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- заместитель директора департамента, начальник управления инвестиций департамента строительства администрации города, секретарь Проектного комитета администрации города</w:t>
                  </w:r>
                  <w:r>
                    <w:rPr>
                      <w:highlight w:val="white"/>
                    </w:rPr>
                  </w:r>
                  <w:r/>
                </w:p>
              </w:tc>
            </w:tr>
            <w:tr>
              <w:trPr>
                <w:trHeight w:val="781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4. Брыль Наталья Петровна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- </w:t>
                  </w:r>
                  <w:r>
                    <w:rPr>
                      <w:sz w:val="28"/>
                      <w:szCs w:val="28"/>
                      <w:highlight w:val="none"/>
                    </w:rPr>
                    <w:t xml:space="preserve">директор департамента экономического развития администрации города</w:t>
                  </w:r>
                  <w:r/>
                </w:p>
              </w:tc>
            </w:tr>
            <w:tr>
              <w:trPr>
                <w:trHeight w:val="1167"/>
              </w:trPr>
              <w:tc>
                <w:tcPr>
                  <w:shd w:val="clear" w:color="auto" w:fill="auto"/>
                  <w:tcW w:w="3855" w:type="dxa"/>
                  <w:textDirection w:val="lrTb"/>
                  <w:noWrap w:val="false"/>
                </w:tcPr>
                <w:p>
                  <w:pPr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5. Боков 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   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Анатолий Николаевич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</w:tc>
              <w:tc>
                <w:tcPr>
                  <w:shd w:val="clear" w:color="auto" w:fill="auto"/>
                  <w:tcW w:w="5680" w:type="dxa"/>
                  <w:textDirection w:val="lrTb"/>
                  <w:noWrap w:val="false"/>
                </w:tcPr>
                <w:p>
                  <w:pPr>
                    <w:rPr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-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заместитель главы города, директор департамента жилищно-коммунального хозяйства администрации города</w:t>
                  </w:r>
                  <w:r>
                    <w:rPr>
                      <w:highlight w:val="white"/>
                    </w:rPr>
                  </w:r>
                  <w:r/>
                </w:p>
              </w:tc>
            </w:tr>
            <w:tr>
              <w:trPr>
                <w:trHeight w:val="322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6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. Мыльников 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  <w:p>
                  <w:pPr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   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Виктор Алексеевич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  <w:p>
                  <w:pPr>
                    <w:rPr>
                      <w:i/>
                      <w:sz w:val="28"/>
                      <w:szCs w:val="28"/>
                      <w:highlight w:val="white"/>
                    </w:rPr>
                  </w:pPr>
                  <w:r>
                    <w:rPr>
                      <w:i/>
                      <w:sz w:val="28"/>
                      <w:szCs w:val="28"/>
                      <w:highlight w:val="white"/>
                    </w:rPr>
                  </w:r>
                  <w:r>
                    <w:rPr>
                      <w:i/>
                      <w:sz w:val="28"/>
                      <w:szCs w:val="28"/>
                      <w:highlight w:val="white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rFonts w:eastAsia="Calibri"/>
                      <w:i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-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заместитель главы города, директор департамента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 общественных коммуникаций и молодежной политики администрации города</w:t>
                  </w:r>
                  <w:r>
                    <w:rPr>
                      <w:rFonts w:eastAsia="Calibri"/>
                      <w:i/>
                      <w:sz w:val="28"/>
                      <w:szCs w:val="28"/>
                      <w:highlight w:val="white"/>
                    </w:rPr>
                  </w:r>
                  <w:r/>
                </w:p>
              </w:tc>
            </w:tr>
            <w:tr>
              <w:trPr>
                <w:trHeight w:val="276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7</w:t>
                  </w: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.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 Стрельцова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 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  <w:p>
                  <w:pPr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    Ирина Ивановна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  <w:p>
                  <w:pPr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  <w:p>
                  <w:pPr>
                    <w:rPr>
                      <w:highlight w:val="white"/>
                    </w:rPr>
                  </w:pP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- исполняющий обязанности заместителя главы города, директора департамента по социальной политике администрации города</w:t>
                  </w:r>
                  <w:r>
                    <w:rPr>
                      <w:highlight w:val="white"/>
                    </w:rPr>
                  </w:r>
                  <w:r/>
                </w:p>
              </w:tc>
            </w:tr>
            <w:tr>
              <w:trPr>
                <w:trHeight w:val="773"/>
              </w:trPr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8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. Жукова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rPr>
                      <w:highlight w:val="white"/>
                    </w:rPr>
                  </w:pPr>
                  <w:r>
                    <w:rPr>
                      <w:color w:val="000000"/>
                      <w:sz w:val="28"/>
                      <w:szCs w:val="28"/>
                      <w:highlight w:val="white"/>
                    </w:rPr>
                    <w:t xml:space="preserve">    Наталья Сергеевна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- </w:t>
                  </w:r>
                  <w:r>
                    <w:rPr>
                      <w:color w:val="000000"/>
                      <w:sz w:val="28"/>
                      <w:szCs w:val="28"/>
                      <w:highlight w:val="white"/>
                    </w:rPr>
                    <w:t xml:space="preserve">управляющий делами администрации города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</w:tc>
            </w:tr>
            <w:tr>
              <w:trPr>
                <w:trHeight w:val="322"/>
              </w:trPr>
              <w:tc>
                <w:tcPr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9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. Подгурский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 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  <w:p>
                  <w:pPr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    Александр Владимирович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</w:tc>
              <w:tc>
                <w:tcPr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- </w:t>
                  </w: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начальник</w:t>
                  </w: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 юридического управления администрации города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</w:tc>
            </w:tr>
            <w:tr>
              <w:trPr/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i/>
                      <w:sz w:val="28"/>
                      <w:szCs w:val="28"/>
                      <w:highlight w:val="white"/>
                    </w:rPr>
                  </w:pPr>
                  <w:r>
                    <w:rPr>
                      <w:b/>
                      <w:bCs/>
                      <w:i/>
                      <w:sz w:val="28"/>
                      <w:szCs w:val="28"/>
                      <w:highlight w:val="white"/>
                    </w:rPr>
                  </w:r>
                  <w:r>
                    <w:rPr>
                      <w:b/>
                      <w:bCs/>
                      <w:i/>
                      <w:sz w:val="28"/>
                      <w:szCs w:val="28"/>
                      <w:highlight w:val="white"/>
                    </w:rPr>
                  </w:r>
                  <w:r/>
                </w:p>
                <w:p>
                  <w:pPr>
                    <w:rPr>
                      <w:b/>
                      <w:bCs/>
                      <w:i/>
                      <w:sz w:val="28"/>
                      <w:szCs w:val="28"/>
                      <w:highlight w:val="white"/>
                    </w:rPr>
                  </w:pPr>
                  <w:r>
                    <w:rPr>
                      <w:b/>
                      <w:bCs/>
                      <w:i/>
                      <w:sz w:val="28"/>
                      <w:szCs w:val="28"/>
                      <w:highlight w:val="white"/>
                    </w:rPr>
                  </w:r>
                  <w:r>
                    <w:rPr>
                      <w:b/>
                      <w:bCs/>
                      <w:i/>
                      <w:sz w:val="28"/>
                      <w:szCs w:val="28"/>
                      <w:highlight w:val="white"/>
                    </w:rPr>
                  </w:r>
                  <w:r/>
                </w:p>
                <w:p>
                  <w:pPr>
                    <w:rPr>
                      <w:b/>
                      <w:bCs/>
                      <w:i/>
                      <w:sz w:val="28"/>
                      <w:szCs w:val="28"/>
                      <w:highlight w:val="white"/>
                      <w:lang w:val="en-US"/>
                    </w:rPr>
                  </w:pPr>
                  <w:r>
                    <w:rPr>
                      <w:b/>
                      <w:bCs/>
                      <w:i/>
                      <w:sz w:val="28"/>
                      <w:szCs w:val="28"/>
                      <w:highlight w:val="white"/>
                    </w:rPr>
                    <w:t xml:space="preserve">Приглашенные:</w:t>
                  </w:r>
                  <w:r>
                    <w:rPr>
                      <w:b/>
                      <w:bCs/>
                      <w:i/>
                      <w:sz w:val="28"/>
                      <w:szCs w:val="28"/>
                      <w:highlight w:val="white"/>
                      <w:lang w:val="en-US"/>
                    </w:rPr>
                    <w:t xml:space="preserve"> </w:t>
                  </w:r>
                  <w:r>
                    <w:rPr>
                      <w:b/>
                      <w:bCs/>
                      <w:i/>
                      <w:sz w:val="28"/>
                      <w:szCs w:val="28"/>
                      <w:highlight w:val="white"/>
                      <w:lang w:val="en-US"/>
                    </w:rPr>
                  </w:r>
                  <w:r/>
                </w:p>
                <w:p>
                  <w:pPr>
                    <w:rPr>
                      <w:b/>
                      <w:bCs/>
                      <w:i/>
                      <w:sz w:val="28"/>
                      <w:szCs w:val="28"/>
                      <w:highlight w:val="white"/>
                    </w:rPr>
                  </w:pPr>
                  <w:r>
                    <w:rPr>
                      <w:b/>
                      <w:bCs/>
                      <w:i/>
                      <w:sz w:val="28"/>
                      <w:szCs w:val="28"/>
                      <w:highlight w:val="white"/>
                      <w:lang w:val="en-US"/>
                    </w:rPr>
                  </w:r>
                  <w:r>
                    <w:rPr>
                      <w:b/>
                      <w:bCs/>
                      <w:i/>
                      <w:sz w:val="28"/>
                      <w:szCs w:val="28"/>
                      <w:highlight w:val="white"/>
                    </w:rPr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rPr>
                      <w:i/>
                      <w:sz w:val="28"/>
                      <w:szCs w:val="28"/>
                      <w:highlight w:val="white"/>
                    </w:rPr>
                  </w:pPr>
                  <w:r>
                    <w:rPr>
                      <w:i/>
                      <w:sz w:val="28"/>
                      <w:szCs w:val="28"/>
                      <w:highlight w:val="white"/>
                    </w:rPr>
                  </w:r>
                  <w:r>
                    <w:rPr>
                      <w:i/>
                      <w:sz w:val="28"/>
                      <w:szCs w:val="28"/>
                      <w:highlight w:val="white"/>
                    </w:rPr>
                  </w:r>
                  <w:r/>
                </w:p>
              </w:tc>
            </w:tr>
            <w:tr>
              <w:trPr>
                <w:trHeight w:val="882"/>
              </w:trPr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rPr>
                      <w:bCs w:val="0"/>
                      <w:i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i w:val="0"/>
                      <w:iCs w:val="0"/>
                      <w:sz w:val="28"/>
                      <w:szCs w:val="28"/>
                      <w:highlight w:val="none"/>
                    </w:rPr>
                    <w:t xml:space="preserve">Зяблицкая</w:t>
                  </w:r>
                  <w:r>
                    <w:rPr>
                      <w:i w:val="0"/>
                      <w:iCs w:val="0"/>
                      <w:sz w:val="28"/>
                      <w:szCs w:val="28"/>
                      <w:highlight w:val="white"/>
                    </w:rPr>
                  </w:r>
                  <w:r/>
                </w:p>
                <w:p>
                  <w:pPr>
                    <w:rPr>
                      <w:bCs w:val="0"/>
                      <w:i w:val="0"/>
                      <w:sz w:val="28"/>
                      <w:szCs w:val="28"/>
                      <w:highlight w:val="white"/>
                    </w:rPr>
                  </w:pPr>
                  <w:r>
                    <w:rPr>
                      <w:i w:val="0"/>
                      <w:iCs w:val="0"/>
                      <w:sz w:val="28"/>
                      <w:szCs w:val="28"/>
                      <w:highlight w:val="none"/>
                    </w:rPr>
                    <w:t xml:space="preserve">Наталья Викторовна</w:t>
                  </w:r>
                  <w:r>
                    <w:rPr>
                      <w:i w:val="0"/>
                      <w:iCs w:val="0"/>
                    </w:rPr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rPr>
                      <w:i w:val="0"/>
                      <w:iCs w:val="0"/>
                      <w:sz w:val="28"/>
                      <w:szCs w:val="28"/>
                      <w:highlight w:val="white"/>
                    </w:rPr>
                  </w:pPr>
                  <w:r>
                    <w:rPr>
                      <w:i w:val="0"/>
                      <w:iCs w:val="0"/>
                      <w:sz w:val="28"/>
                      <w:szCs w:val="28"/>
                      <w:highlight w:val="none"/>
                    </w:rPr>
                    <w:t xml:space="preserve">заместитель председателя Думы города Нижневартовска</w:t>
                  </w:r>
                  <w:r>
                    <w:rPr>
                      <w:i w:val="0"/>
                      <w:iCs w:val="0"/>
                      <w:sz w:val="28"/>
                      <w:szCs w:val="28"/>
                      <w:highlight w:val="white"/>
                    </w:rPr>
                  </w:r>
                  <w:r/>
                </w:p>
              </w:tc>
            </w:tr>
          </w:tbl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/>
          </w:p>
        </w:tc>
      </w:tr>
    </w:tbl>
    <w:p>
      <w:pPr>
        <w:ind w:right="283"/>
        <w:spacing w:line="276" w:lineRule="auto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/>
    </w:p>
    <w:p>
      <w:pPr>
        <w:contextualSpacing/>
        <w:jc w:val="right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/>
    </w:p>
    <w:p>
      <w:pPr>
        <w:contextualSpacing/>
        <w:jc w:val="right"/>
        <w:rPr>
          <w:b w:val="0"/>
          <w:bCs w:val="0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протоколу заседания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Проектного комитета</w:t>
      </w:r>
      <w:r>
        <w:rPr>
          <w:b w:val="0"/>
          <w:bCs w:val="0"/>
          <w:sz w:val="28"/>
          <w:szCs w:val="28"/>
        </w:rPr>
        <w:br/>
        <w:t xml:space="preserve">администрации города Нижневартовска</w:t>
      </w:r>
      <w:r>
        <w:rPr>
          <w:b w:val="0"/>
          <w:bCs w:val="0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от 29.10</w:t>
      </w:r>
      <w:r>
        <w:rPr>
          <w:rFonts w:ascii="Times New Roman" w:hAnsi="Times New Roman" w:cs="Times New Roman"/>
          <w:sz w:val="28"/>
          <w:szCs w:val="28"/>
        </w:rPr>
        <w:t xml:space="preserve">.2025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/>
    </w:p>
    <w:p>
      <w:pPr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outlineLvl w:val="0"/>
        <w:suppressLineNumbers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sz w:val="28"/>
          <w:szCs w:val="28"/>
        </w:rPr>
        <w:t xml:space="preserve">О текущем статусе исполнения муниципальных проектов в составе муниципальных программ администрации города Нижневартовска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4252"/>
        <w:gridCol w:w="2268"/>
        <w:gridCol w:w="2073"/>
        <w:gridCol w:w="689"/>
      </w:tblGrid>
      <w:tr>
        <w:trPr>
          <w:trHeight w:val="853"/>
          <w:tblHeader/>
        </w:trPr>
        <w:tc>
          <w:tcPr>
            <w:shd w:val="clear" w:color="ffffff" w:fill="ffffff"/>
            <w:tcW w:w="51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r>
            <w:r/>
          </w:p>
        </w:tc>
        <w:tc>
          <w:tcPr>
            <w:shd w:val="clear" w:color="ffffff" w:fill="ffffff"/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Наименование муниципального проекта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color="ffffff" w:fill="ffffff"/>
            <w:tcW w:w="2268" w:type="dxa"/>
            <w:vAlign w:val="center"/>
            <w:textDirection w:val="lrTb"/>
            <w:noWrap w:val="false"/>
          </w:tcPr>
          <w:p>
            <w:pPr>
              <w:ind w:left="-108" w:right="-108" w:firstLine="108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Объем финансирования на 2025 год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gridSpan w:val="2"/>
            <w:shd w:val="clear" w:color="ffffff" w:fill="ffffff"/>
            <w:tcW w:w="27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Исполнено на 29.10.2025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440"/>
          <w:tblHeader/>
        </w:trPr>
        <w:tc>
          <w:tcPr>
            <w:shd w:val="clear" w:color="ffffff" w:fill="ffffff"/>
            <w:tcW w:w="5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4252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  <w:r/>
          </w:p>
        </w:tc>
        <w:tc>
          <w:tcPr>
            <w:shd w:val="clear" w:color="ffffff" w:fill="ffffff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млн. рублей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color="ffffff" w:fill="ffffff"/>
            <w:tcW w:w="20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млн. рублей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color="ffffff" w:fill="ffffff"/>
            <w:tcW w:w="6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%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W w:w="5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color="ffffff" w:fill="ffffff"/>
            <w:tcW w:w="4252" w:type="dxa"/>
            <w:textDirection w:val="lrTb"/>
            <w:noWrap w:val="false"/>
          </w:tcPr>
          <w:p>
            <w:pPr>
              <w:ind w:left="0" w:firstLine="0"/>
              <w:jc w:val="left"/>
              <w:spacing w:after="0" w:line="240" w:lineRule="auto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Создание (реконструкция) объектов коммунальной инфраструктуры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color="ffffff" w:fill="ffffff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108,7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color="ffffff" w:fill="ffffff"/>
            <w:tcW w:w="20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92,8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85,4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W w:w="51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4252" w:type="dxa"/>
            <w:textDirection w:val="lrTb"/>
            <w:noWrap w:val="false"/>
          </w:tcPr>
          <w:p>
            <w:pPr>
              <w:ind w:left="0" w:firstLine="0"/>
              <w:jc w:val="left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Создание (реконструкция) объектов транспортной инфраструктуры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color="ffffff" w:fill="ffffff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61,7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207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37,3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W w:w="51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4252" w:type="dxa"/>
            <w:textDirection w:val="lrTb"/>
            <w:noWrap w:val="false"/>
          </w:tcPr>
          <w:p>
            <w:pPr>
              <w:ind w:left="0" w:firstLine="0"/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Обеспечение экологической безопасности города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color="ffffff" w:fill="ffffff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207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179"/>
        </w:trPr>
        <w:tc>
          <w:tcPr>
            <w:shd w:val="clear" w:color="ffffff" w:fill="ffffff"/>
            <w:tcW w:w="516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4252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полномочий в сфере жилищно-коммунального комплекса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111,6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207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253"/>
        </w:trPr>
        <w:tc>
          <w:tcPr>
            <w:shd w:val="clear" w:color="ffffff" w:fill="ffffff"/>
            <w:tcW w:w="516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фестиваля искусств, труда и спорта «Самотлорские ночи»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13,4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20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13,4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99,7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4"/>
        </w:trPr>
        <w:tc>
          <w:tcPr>
            <w:shd w:val="clear" w:color="ffffff" w:fill="ffffff"/>
            <w:tcW w:w="516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4252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Организация и проведение комплекса мероприятий, направленных на развитие туризма в городе Нижневартовске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207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89,3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4"/>
        </w:trPr>
        <w:tc>
          <w:tcPr>
            <w:shd w:val="clear" w:color="ffffff" w:fill="ffffff"/>
            <w:tcW w:w="516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Организация и проведение официальных физкультурных (физкультурно-оздоровительных) мероприятий, спортивно-оздоровительной работы среди различных групп населения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20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0,7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4"/>
        </w:trPr>
        <w:tc>
          <w:tcPr>
            <w:shd w:val="clear" w:color="ffffff" w:fill="ffffff"/>
            <w:tcW w:w="516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Оказание финансовой поддержки социально ориентированным некоммерческим организациям и территориальным общественным самоуправлениям путем предоставления субсидий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12,2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20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6,1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50,1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4"/>
        </w:trPr>
        <w:tc>
          <w:tcPr>
            <w:shd w:val="clear" w:color="ffffff" w:fill="ffffff"/>
            <w:tcW w:w="516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Финансовая поддержка субъектов малого и среднего предпринимательства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6,4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20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5,4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84,3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4"/>
        </w:trPr>
        <w:tc>
          <w:tcPr>
            <w:shd w:val="clear" w:color="ffffff" w:fill="ffffff"/>
            <w:tcW w:w="516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Создание финансовой устойчивости сельскохозяйственных товаропроизводителей города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20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4"/>
        </w:trPr>
        <w:tc>
          <w:tcPr>
            <w:shd w:val="clear" w:color="ffffff" w:fill="ffffff"/>
            <w:tcW w:w="516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ИТОГ</w:t>
            </w:r>
            <w:r>
              <w:rPr>
                <w:b/>
                <w:bCs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20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52,5</w:t>
            </w:r>
            <w:r>
              <w:rPr>
                <w:b/>
                <w:bCs/>
                <w:sz w:val="24"/>
                <w:szCs w:val="24"/>
              </w:rPr>
            </w:r>
            <w:r/>
          </w:p>
        </w:tc>
      </w:tr>
    </w:tbl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sectPr>
      <w:headerReference w:type="default" r:id="rId9"/>
      <w:footerReference w:type="default" r:id="rId10"/>
      <w:footnotePr/>
      <w:endnotePr/>
      <w:type w:val="continuous"/>
      <w:pgSz w:w="11906" w:h="16838" w:orient="portrait"/>
      <w:pgMar w:top="992" w:right="748" w:bottom="1106" w:left="1576" w:header="510" w:footer="516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Courier New">
    <w:panose1 w:val="02070309020205020404"/>
  </w:font>
  <w:font w:name="Liberation Serif">
    <w:panose1 w:val="02020603050405020304"/>
  </w:font>
  <w:font w:name="Century Gothic">
    <w:panose1 w:val="020B0603020202020204"/>
  </w:font>
  <w:font w:name="Noto Sans">
    <w:panose1 w:val="020B0502040504020204"/>
  </w:font>
  <w:font w:name="Wingdings">
    <w:panose1 w:val="05010000000000000000"/>
  </w:font>
  <w:font w:name="Liberation Sans">
    <w:panose1 w:val="020B0604020202020204"/>
  </w:font>
  <w:font w:name="DejaVu Sans">
    <w:panose1 w:val="020B0603030804020204"/>
  </w:font>
  <w:font w:name="Segoe UI">
    <w:panose1 w:val="020B0502040504020204"/>
  </w:font>
  <w:font w:name="Arial">
    <w:panose1 w:val="020B0604020202020204"/>
  </w:font>
  <w:font w:name="Tinos">
    <w:panose1 w:val="02020603050405020304"/>
  </w:font>
  <w:font w:name="Droid Sans Fallback">
    <w:panose1 w:val="020B0502000000000001"/>
  </w:font>
  <w:font w:name="Droid Sans Devanagari">
    <w:panose1 w:val="020B06060308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2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3"/>
      <w:jc w:val="right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2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76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48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20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92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4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36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08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0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526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suff w:val="tab"/>
      <w:lvlText w:val="%1.%2."/>
      <w:lvlJc w:val="left"/>
      <w:pPr>
        <w:ind w:left="3839" w:hanging="720"/>
      </w:p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559" w:hanging="360"/>
      </w:pPr>
      <w:rPr>
        <w:rFonts w:ascii="Tinos" w:hAnsi="Tinos" w:eastAsia="Tinos" w:cs="Tinos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227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371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443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87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659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731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decimal"/>
      <w:isLgl w:val="false"/>
      <w:suff w:val="tab"/>
      <w:lvlText w:val="%1.%2.%3."/>
      <w:lvlJc w:val="left"/>
      <w:pPr/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2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suff w:val="tab"/>
      <w:lvlText w:val="%1.%2."/>
      <w:lvlJc w:val="left"/>
      <w:pPr>
        <w:ind w:left="3839" w:hanging="720"/>
      </w:p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3"/>
  </w:num>
  <w:num w:numId="2">
    <w:abstractNumId w:val="0"/>
  </w:num>
  <w:num w:numId="3">
    <w:abstractNumId w:val="23"/>
  </w:num>
  <w:num w:numId="4">
    <w:abstractNumId w:val="16"/>
  </w:num>
  <w:num w:numId="5">
    <w:abstractNumId w:val="10"/>
  </w:num>
  <w:num w:numId="6">
    <w:abstractNumId w:val="12"/>
  </w:num>
  <w:num w:numId="7">
    <w:abstractNumId w:val="3"/>
  </w:num>
  <w:num w:numId="8">
    <w:abstractNumId w:val="19"/>
  </w:num>
  <w:num w:numId="9">
    <w:abstractNumId w:val="21"/>
  </w:num>
  <w:num w:numId="10">
    <w:abstractNumId w:val="6"/>
  </w:num>
  <w:num w:numId="11">
    <w:abstractNumId w:val="18"/>
  </w:num>
  <w:num w:numId="12">
    <w:abstractNumId w:val="4"/>
  </w:num>
  <w:num w:numId="13">
    <w:abstractNumId w:val="11"/>
  </w:num>
  <w:num w:numId="14">
    <w:abstractNumId w:val="5"/>
  </w:num>
  <w:num w:numId="15">
    <w:abstractNumId w:val="22"/>
  </w:num>
  <w:num w:numId="16">
    <w:abstractNumId w:val="7"/>
  </w:num>
  <w:num w:numId="17">
    <w:abstractNumId w:val="14"/>
  </w:num>
  <w:num w:numId="18">
    <w:abstractNumId w:val="9"/>
  </w:num>
  <w:num w:numId="19">
    <w:abstractNumId w:val="15"/>
  </w:num>
  <w:num w:numId="20">
    <w:abstractNumId w:val="20"/>
  </w:num>
  <w:num w:numId="21">
    <w:abstractNumId w:val="8"/>
  </w:num>
  <w:num w:numId="22">
    <w:abstractNumId w:val="2"/>
  </w:num>
  <w:num w:numId="23">
    <w:abstractNumId w:val="1"/>
  </w:num>
  <w:num w:numId="24">
    <w:abstractNumId w:val="17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Droid Sans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6">
    <w:name w:val="Caption Char"/>
    <w:basedOn w:val="782"/>
    <w:link w:val="802"/>
    <w:uiPriority w:val="99"/>
  </w:style>
  <w:style w:type="paragraph" w:styleId="717" w:default="1">
    <w:name w:val="Normal"/>
    <w:qFormat/>
    <w:rPr>
      <w:rFonts w:eastAsia="Times New Roman" w:cs="Times New Roman"/>
      <w:sz w:val="24"/>
      <w:szCs w:val="24"/>
    </w:rPr>
  </w:style>
  <w:style w:type="paragraph" w:styleId="718">
    <w:name w:val="Heading 1"/>
    <w:basedOn w:val="71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9">
    <w:name w:val="Heading 2"/>
    <w:basedOn w:val="7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0">
    <w:name w:val="Heading 3"/>
    <w:basedOn w:val="7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1">
    <w:name w:val="Heading 4"/>
    <w:basedOn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7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23">
    <w:name w:val="Heading 6"/>
    <w:basedOn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4">
    <w:name w:val="Heading 7"/>
    <w:basedOn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5">
    <w:name w:val="Heading 8"/>
    <w:basedOn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 w:default="1">
    <w:name w:val="Default Paragraph Font"/>
    <w:uiPriority w:val="1"/>
    <w:semiHidden/>
    <w:unhideWhenUsed/>
  </w:style>
  <w:style w:type="table" w:styleId="7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9" w:default="1">
    <w:name w:val="No List"/>
    <w:uiPriority w:val="99"/>
    <w:semiHidden/>
    <w:unhideWhenUsed/>
  </w:style>
  <w:style w:type="character" w:styleId="730">
    <w:name w:val="Hyperlink"/>
    <w:uiPriority w:val="99"/>
    <w:unhideWhenUsed/>
    <w:rPr>
      <w:color w:val="0563c1" w:themeColor="hyperlink"/>
      <w:u w:val="single"/>
    </w:rPr>
  </w:style>
  <w:style w:type="character" w:styleId="731">
    <w:name w:val="footnote reference"/>
    <w:basedOn w:val="727"/>
    <w:uiPriority w:val="99"/>
    <w:unhideWhenUsed/>
    <w:rPr>
      <w:vertAlign w:val="superscript"/>
    </w:rPr>
  </w:style>
  <w:style w:type="character" w:styleId="732">
    <w:name w:val="endnote reference"/>
    <w:basedOn w:val="727"/>
    <w:uiPriority w:val="99"/>
    <w:semiHidden/>
    <w:unhideWhenUsed/>
    <w:rPr>
      <w:vertAlign w:val="superscript"/>
    </w:rPr>
  </w:style>
  <w:style w:type="character" w:styleId="733" w:customStyle="1">
    <w:name w:val="Интернет-ссылка"/>
    <w:uiPriority w:val="99"/>
    <w:unhideWhenUsed/>
    <w:rPr>
      <w:color w:val="0563c1" w:themeColor="hyperlink"/>
      <w:u w:val="single"/>
    </w:rPr>
  </w:style>
  <w:style w:type="character" w:styleId="734" w:customStyle="1">
    <w:name w:val="Привязка сноски"/>
    <w:rPr>
      <w:vertAlign w:val="superscript"/>
    </w:rPr>
  </w:style>
  <w:style w:type="character" w:styleId="735" w:customStyle="1">
    <w:name w:val="Footnote Characters"/>
    <w:basedOn w:val="727"/>
    <w:uiPriority w:val="99"/>
    <w:unhideWhenUsed/>
    <w:qFormat/>
    <w:rPr>
      <w:vertAlign w:val="superscript"/>
    </w:rPr>
  </w:style>
  <w:style w:type="character" w:styleId="736" w:customStyle="1">
    <w:name w:val="Привязка концевой сноски"/>
    <w:rPr>
      <w:vertAlign w:val="superscript"/>
    </w:rPr>
  </w:style>
  <w:style w:type="character" w:styleId="737" w:customStyle="1">
    <w:name w:val="Endnote Characters"/>
    <w:basedOn w:val="727"/>
    <w:uiPriority w:val="99"/>
    <w:semiHidden/>
    <w:unhideWhenUsed/>
    <w:qFormat/>
    <w:rPr>
      <w:vertAlign w:val="superscript"/>
    </w:rPr>
  </w:style>
  <w:style w:type="character" w:styleId="738" w:customStyle="1">
    <w:name w:val="Heading 1 Char"/>
    <w:basedOn w:val="727"/>
    <w:uiPriority w:val="9"/>
    <w:qFormat/>
    <w:rPr>
      <w:rFonts w:ascii="Arial" w:hAnsi="Arial" w:eastAsia="Arial" w:cs="Arial"/>
      <w:sz w:val="40"/>
      <w:szCs w:val="40"/>
    </w:rPr>
  </w:style>
  <w:style w:type="character" w:styleId="739" w:customStyle="1">
    <w:name w:val="Heading 2 Char"/>
    <w:basedOn w:val="727"/>
    <w:uiPriority w:val="9"/>
    <w:qFormat/>
    <w:rPr>
      <w:rFonts w:ascii="Arial" w:hAnsi="Arial" w:eastAsia="Arial" w:cs="Arial"/>
      <w:sz w:val="34"/>
    </w:rPr>
  </w:style>
  <w:style w:type="character" w:styleId="740" w:customStyle="1">
    <w:name w:val="Heading 3 Char"/>
    <w:basedOn w:val="727"/>
    <w:uiPriority w:val="9"/>
    <w:qFormat/>
    <w:rPr>
      <w:rFonts w:ascii="Arial" w:hAnsi="Arial" w:eastAsia="Arial" w:cs="Arial"/>
      <w:sz w:val="30"/>
      <w:szCs w:val="30"/>
    </w:rPr>
  </w:style>
  <w:style w:type="character" w:styleId="741" w:customStyle="1">
    <w:name w:val="Heading 4 Char"/>
    <w:basedOn w:val="727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42" w:customStyle="1">
    <w:name w:val="Heading 5 Char"/>
    <w:basedOn w:val="727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43" w:customStyle="1">
    <w:name w:val="Heading 6 Char"/>
    <w:basedOn w:val="727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44" w:customStyle="1">
    <w:name w:val="Heading 7 Char"/>
    <w:basedOn w:val="72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45" w:customStyle="1">
    <w:name w:val="Heading 8 Char"/>
    <w:basedOn w:val="727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46" w:customStyle="1">
    <w:name w:val="Heading 9 Char"/>
    <w:basedOn w:val="727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47" w:customStyle="1">
    <w:name w:val="Title Char"/>
    <w:basedOn w:val="727"/>
    <w:uiPriority w:val="10"/>
    <w:qFormat/>
    <w:rPr>
      <w:sz w:val="48"/>
      <w:szCs w:val="48"/>
    </w:rPr>
  </w:style>
  <w:style w:type="character" w:styleId="748" w:customStyle="1">
    <w:name w:val="Subtitle Char"/>
    <w:basedOn w:val="727"/>
    <w:uiPriority w:val="11"/>
    <w:qFormat/>
    <w:rPr>
      <w:sz w:val="24"/>
      <w:szCs w:val="24"/>
    </w:rPr>
  </w:style>
  <w:style w:type="character" w:styleId="749" w:customStyle="1">
    <w:name w:val="Quote Char"/>
    <w:uiPriority w:val="29"/>
    <w:qFormat/>
    <w:rPr>
      <w:i/>
    </w:rPr>
  </w:style>
  <w:style w:type="character" w:styleId="750" w:customStyle="1">
    <w:name w:val="Intense Quote Char"/>
    <w:uiPriority w:val="30"/>
    <w:qFormat/>
    <w:rPr>
      <w:i/>
    </w:rPr>
  </w:style>
  <w:style w:type="character" w:styleId="751" w:customStyle="1">
    <w:name w:val="Header Char"/>
    <w:basedOn w:val="727"/>
    <w:uiPriority w:val="99"/>
    <w:qFormat/>
  </w:style>
  <w:style w:type="character" w:styleId="752" w:customStyle="1">
    <w:name w:val="Название объекта Знак"/>
    <w:link w:val="782"/>
    <w:uiPriority w:val="99"/>
    <w:qFormat/>
  </w:style>
  <w:style w:type="character" w:styleId="753" w:customStyle="1">
    <w:name w:val="Footnote Text Char"/>
    <w:uiPriority w:val="99"/>
    <w:qFormat/>
    <w:rPr>
      <w:sz w:val="18"/>
    </w:rPr>
  </w:style>
  <w:style w:type="character" w:styleId="754" w:customStyle="1">
    <w:name w:val="Endnote Text Char"/>
    <w:uiPriority w:val="99"/>
    <w:qFormat/>
    <w:rPr>
      <w:sz w:val="20"/>
    </w:rPr>
  </w:style>
  <w:style w:type="character" w:styleId="755" w:customStyle="1">
    <w:name w:val="Цитата 2 Знак"/>
    <w:basedOn w:val="727"/>
    <w:uiPriority w:val="9"/>
    <w:qFormat/>
    <w:rPr>
      <w:rFonts w:ascii="Arial" w:hAnsi="Arial" w:eastAsia="Arial" w:cs="Arial"/>
      <w:sz w:val="40"/>
      <w:szCs w:val="40"/>
    </w:rPr>
  </w:style>
  <w:style w:type="character" w:styleId="756" w:customStyle="1">
    <w:name w:val="Цитата 2 Знак1"/>
    <w:basedOn w:val="727"/>
    <w:uiPriority w:val="9"/>
    <w:qFormat/>
    <w:rPr>
      <w:rFonts w:ascii="Arial" w:hAnsi="Arial" w:eastAsia="Arial" w:cs="Arial"/>
      <w:sz w:val="34"/>
    </w:rPr>
  </w:style>
  <w:style w:type="character" w:styleId="757" w:customStyle="1">
    <w:name w:val="Заголовок 3 Знак"/>
    <w:basedOn w:val="727"/>
    <w:uiPriority w:val="9"/>
    <w:qFormat/>
    <w:rPr>
      <w:rFonts w:ascii="Arial" w:hAnsi="Arial" w:eastAsia="Arial" w:cs="Arial"/>
      <w:sz w:val="30"/>
      <w:szCs w:val="30"/>
    </w:rPr>
  </w:style>
  <w:style w:type="character" w:styleId="758" w:customStyle="1">
    <w:name w:val="Заголовок 4 Знак"/>
    <w:basedOn w:val="727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59" w:customStyle="1">
    <w:name w:val="Заголовок 5 Знак"/>
    <w:basedOn w:val="727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60" w:customStyle="1">
    <w:name w:val="Заголовок 6 Знак"/>
    <w:basedOn w:val="727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61" w:customStyle="1">
    <w:name w:val="Заголовок 7 Знак"/>
    <w:basedOn w:val="72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62" w:customStyle="1">
    <w:name w:val="Заголовок 8 Знак"/>
    <w:basedOn w:val="727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63" w:customStyle="1">
    <w:name w:val="Заголовок 9 Знак"/>
    <w:basedOn w:val="727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64" w:customStyle="1">
    <w:name w:val="Заголовок Знак"/>
    <w:basedOn w:val="727"/>
    <w:uiPriority w:val="10"/>
    <w:qFormat/>
    <w:rPr>
      <w:sz w:val="48"/>
      <w:szCs w:val="48"/>
    </w:rPr>
  </w:style>
  <w:style w:type="character" w:styleId="765" w:customStyle="1">
    <w:name w:val="Подзаголовок Знак"/>
    <w:basedOn w:val="727"/>
    <w:uiPriority w:val="11"/>
    <w:qFormat/>
    <w:rPr>
      <w:sz w:val="24"/>
      <w:szCs w:val="24"/>
    </w:rPr>
  </w:style>
  <w:style w:type="character" w:styleId="766" w:customStyle="1">
    <w:name w:val="Оглавление 2 Знак"/>
    <w:uiPriority w:val="29"/>
    <w:qFormat/>
    <w:rPr>
      <w:i/>
    </w:rPr>
  </w:style>
  <w:style w:type="character" w:styleId="767" w:customStyle="1">
    <w:name w:val="Выделенная цитата Знак"/>
    <w:uiPriority w:val="30"/>
    <w:qFormat/>
    <w:rPr>
      <w:i/>
    </w:rPr>
  </w:style>
  <w:style w:type="character" w:styleId="768" w:customStyle="1">
    <w:name w:val="Верхний колонтитул Знак1"/>
    <w:basedOn w:val="727"/>
    <w:uiPriority w:val="99"/>
    <w:qFormat/>
  </w:style>
  <w:style w:type="character" w:styleId="769" w:customStyle="1">
    <w:name w:val="Footer Char"/>
    <w:basedOn w:val="727"/>
    <w:uiPriority w:val="99"/>
    <w:qFormat/>
  </w:style>
  <w:style w:type="character" w:styleId="770" w:customStyle="1">
    <w:name w:val="Нижний колонтитул Знак"/>
    <w:uiPriority w:val="99"/>
    <w:qFormat/>
  </w:style>
  <w:style w:type="character" w:styleId="771" w:customStyle="1">
    <w:name w:val="Текст сноски Знак"/>
    <w:uiPriority w:val="99"/>
    <w:qFormat/>
    <w:rPr>
      <w:sz w:val="18"/>
    </w:rPr>
  </w:style>
  <w:style w:type="character" w:styleId="772" w:customStyle="1">
    <w:name w:val="Текст концевой сноски Знак"/>
    <w:uiPriority w:val="99"/>
    <w:qFormat/>
    <w:rPr>
      <w:sz w:val="20"/>
    </w:rPr>
  </w:style>
  <w:style w:type="character" w:styleId="773">
    <w:name w:val="page number"/>
    <w:basedOn w:val="727"/>
    <w:qFormat/>
  </w:style>
  <w:style w:type="character" w:styleId="774" w:customStyle="1">
    <w:name w:val="apple-style-span"/>
    <w:basedOn w:val="727"/>
    <w:qFormat/>
  </w:style>
  <w:style w:type="character" w:styleId="775" w:customStyle="1">
    <w:name w:val="apple-converted-space"/>
    <w:basedOn w:val="727"/>
    <w:qFormat/>
  </w:style>
  <w:style w:type="character" w:styleId="776" w:customStyle="1">
    <w:name w:val="Верхний колонтитул Знак"/>
    <w:qFormat/>
    <w:rPr>
      <w:sz w:val="24"/>
      <w:szCs w:val="24"/>
    </w:rPr>
  </w:style>
  <w:style w:type="character" w:styleId="777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778">
    <w:name w:val="Placeholder Text"/>
    <w:basedOn w:val="727"/>
    <w:uiPriority w:val="99"/>
    <w:semiHidden/>
    <w:qFormat/>
    <w:rPr>
      <w:color w:val="808080"/>
    </w:rPr>
  </w:style>
  <w:style w:type="paragraph" w:styleId="779">
    <w:name w:val="Title"/>
    <w:basedOn w:val="717"/>
    <w:next w:val="780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780">
    <w:name w:val="Body Text"/>
    <w:basedOn w:val="717"/>
    <w:pPr>
      <w:spacing w:after="140" w:line="276" w:lineRule="auto"/>
    </w:pPr>
  </w:style>
  <w:style w:type="paragraph" w:styleId="781">
    <w:name w:val="List"/>
    <w:basedOn w:val="780"/>
    <w:rPr>
      <w:rFonts w:cs="Droid Sans Devanagari"/>
    </w:rPr>
  </w:style>
  <w:style w:type="paragraph" w:styleId="782">
    <w:name w:val="Caption"/>
    <w:basedOn w:val="717"/>
    <w:link w:val="752"/>
    <w:qFormat/>
    <w:pPr>
      <w:spacing w:before="120" w:after="120"/>
      <w:suppressLineNumbers/>
    </w:pPr>
    <w:rPr>
      <w:rFonts w:cs="Droid Sans Devanagari"/>
      <w:i/>
      <w:iCs/>
    </w:rPr>
  </w:style>
  <w:style w:type="paragraph" w:styleId="783">
    <w:name w:val="index heading"/>
    <w:basedOn w:val="717"/>
    <w:qFormat/>
    <w:pPr>
      <w:suppressLineNumbers/>
    </w:pPr>
    <w:rPr>
      <w:rFonts w:cs="Droid Sans Devanagari"/>
    </w:rPr>
  </w:style>
  <w:style w:type="paragraph" w:styleId="784">
    <w:name w:val="No Spacing"/>
    <w:uiPriority w:val="1"/>
    <w:qFormat/>
    <w:rPr>
      <w:rFonts w:eastAsia="Times New Roman" w:cs="Times New Roman"/>
    </w:rPr>
  </w:style>
  <w:style w:type="paragraph" w:styleId="785">
    <w:name w:val="Subtitle"/>
    <w:basedOn w:val="717"/>
    <w:uiPriority w:val="11"/>
    <w:qFormat/>
    <w:pPr>
      <w:spacing w:before="200" w:after="200"/>
    </w:pPr>
  </w:style>
  <w:style w:type="paragraph" w:styleId="786">
    <w:name w:val="Quote"/>
    <w:basedOn w:val="717"/>
    <w:uiPriority w:val="29"/>
    <w:qFormat/>
    <w:pPr>
      <w:ind w:left="720" w:right="720"/>
    </w:pPr>
    <w:rPr>
      <w:i/>
    </w:rPr>
  </w:style>
  <w:style w:type="paragraph" w:styleId="787">
    <w:name w:val="Intense Quote"/>
    <w:basedOn w:val="71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88">
    <w:name w:val="footnote text"/>
    <w:basedOn w:val="717"/>
    <w:uiPriority w:val="99"/>
    <w:semiHidden/>
    <w:unhideWhenUsed/>
    <w:pPr>
      <w:spacing w:after="40"/>
    </w:pPr>
    <w:rPr>
      <w:sz w:val="18"/>
    </w:rPr>
  </w:style>
  <w:style w:type="paragraph" w:styleId="789">
    <w:name w:val="endnote text"/>
    <w:basedOn w:val="717"/>
    <w:uiPriority w:val="99"/>
    <w:semiHidden/>
    <w:unhideWhenUsed/>
    <w:rPr>
      <w:sz w:val="20"/>
    </w:rPr>
  </w:style>
  <w:style w:type="paragraph" w:styleId="790">
    <w:name w:val="toc 1"/>
    <w:basedOn w:val="717"/>
    <w:uiPriority w:val="39"/>
    <w:unhideWhenUsed/>
    <w:pPr>
      <w:spacing w:after="57"/>
    </w:pPr>
  </w:style>
  <w:style w:type="paragraph" w:styleId="791">
    <w:name w:val="toc 2"/>
    <w:basedOn w:val="717"/>
    <w:uiPriority w:val="39"/>
    <w:unhideWhenUsed/>
    <w:pPr>
      <w:ind w:left="283"/>
      <w:spacing w:after="57"/>
    </w:pPr>
  </w:style>
  <w:style w:type="paragraph" w:styleId="792">
    <w:name w:val="toc 3"/>
    <w:basedOn w:val="717"/>
    <w:uiPriority w:val="39"/>
    <w:unhideWhenUsed/>
    <w:pPr>
      <w:ind w:left="567"/>
      <w:spacing w:after="57"/>
    </w:pPr>
  </w:style>
  <w:style w:type="paragraph" w:styleId="793">
    <w:name w:val="toc 4"/>
    <w:basedOn w:val="717"/>
    <w:uiPriority w:val="39"/>
    <w:unhideWhenUsed/>
    <w:pPr>
      <w:ind w:left="850"/>
      <w:spacing w:after="57"/>
    </w:pPr>
  </w:style>
  <w:style w:type="paragraph" w:styleId="794">
    <w:name w:val="toc 5"/>
    <w:basedOn w:val="717"/>
    <w:uiPriority w:val="39"/>
    <w:unhideWhenUsed/>
    <w:pPr>
      <w:ind w:left="1134"/>
      <w:spacing w:after="57"/>
    </w:pPr>
  </w:style>
  <w:style w:type="paragraph" w:styleId="795">
    <w:name w:val="toc 6"/>
    <w:basedOn w:val="717"/>
    <w:uiPriority w:val="39"/>
    <w:unhideWhenUsed/>
    <w:pPr>
      <w:ind w:left="1417"/>
      <w:spacing w:after="57"/>
    </w:pPr>
  </w:style>
  <w:style w:type="paragraph" w:styleId="796">
    <w:name w:val="toc 7"/>
    <w:basedOn w:val="717"/>
    <w:uiPriority w:val="39"/>
    <w:unhideWhenUsed/>
    <w:pPr>
      <w:ind w:left="1701"/>
      <w:spacing w:after="57"/>
    </w:pPr>
  </w:style>
  <w:style w:type="paragraph" w:styleId="797">
    <w:name w:val="toc 8"/>
    <w:basedOn w:val="717"/>
    <w:uiPriority w:val="39"/>
    <w:unhideWhenUsed/>
    <w:pPr>
      <w:ind w:left="1984"/>
      <w:spacing w:after="57"/>
    </w:pPr>
  </w:style>
  <w:style w:type="paragraph" w:styleId="798">
    <w:name w:val="toc 9"/>
    <w:basedOn w:val="717"/>
    <w:uiPriority w:val="39"/>
    <w:unhideWhenUsed/>
    <w:pPr>
      <w:ind w:left="2268"/>
      <w:spacing w:after="57"/>
    </w:pPr>
  </w:style>
  <w:style w:type="paragraph" w:styleId="799">
    <w:name w:val="TOC Heading"/>
    <w:uiPriority w:val="39"/>
    <w:unhideWhenUsed/>
    <w:qFormat/>
    <w:rPr>
      <w:rFonts w:eastAsia="Times New Roman" w:cs="Times New Roman"/>
    </w:rPr>
  </w:style>
  <w:style w:type="paragraph" w:styleId="800">
    <w:name w:val="table of figures"/>
    <w:basedOn w:val="717"/>
    <w:uiPriority w:val="99"/>
    <w:unhideWhenUsed/>
    <w:qFormat/>
  </w:style>
  <w:style w:type="paragraph" w:styleId="801" w:customStyle="1">
    <w:name w:val="Верхний и нижний колонтитулы"/>
    <w:basedOn w:val="717"/>
    <w:qFormat/>
  </w:style>
  <w:style w:type="paragraph" w:styleId="802">
    <w:name w:val="Footer"/>
    <w:basedOn w:val="717"/>
    <w:pPr>
      <w:tabs>
        <w:tab w:val="center" w:pos="4677" w:leader="none"/>
        <w:tab w:val="right" w:pos="9355" w:leader="none"/>
      </w:tabs>
    </w:pPr>
  </w:style>
  <w:style w:type="paragraph" w:styleId="803">
    <w:name w:val="Header"/>
    <w:basedOn w:val="717"/>
    <w:pPr>
      <w:tabs>
        <w:tab w:val="center" w:pos="4677" w:leader="none"/>
        <w:tab w:val="right" w:pos="9355" w:leader="none"/>
      </w:tabs>
    </w:pPr>
  </w:style>
  <w:style w:type="paragraph" w:styleId="804">
    <w:name w:val="Balloon Text"/>
    <w:basedOn w:val="717"/>
    <w:qFormat/>
    <w:rPr>
      <w:rFonts w:ascii="Segoe UI" w:hAnsi="Segoe UI" w:cs="Segoe UI"/>
      <w:sz w:val="18"/>
      <w:szCs w:val="18"/>
    </w:rPr>
  </w:style>
  <w:style w:type="paragraph" w:styleId="805">
    <w:name w:val="List Paragraph"/>
    <w:basedOn w:val="717"/>
    <w:uiPriority w:val="34"/>
    <w:qFormat/>
    <w:pPr>
      <w:contextualSpacing/>
      <w:ind w:left="720"/>
    </w:pPr>
  </w:style>
  <w:style w:type="paragraph" w:styleId="806" w:customStyle="1">
    <w:name w:val="ConsPlusNormal"/>
    <w:qFormat/>
    <w:pPr>
      <w:widowControl w:val="off"/>
    </w:pPr>
    <w:rPr>
      <w:rFonts w:cs="Times New Roman" w:eastAsiaTheme="minorEastAsia"/>
      <w:sz w:val="24"/>
      <w:szCs w:val="24"/>
    </w:rPr>
  </w:style>
  <w:style w:type="paragraph" w:styleId="807" w:customStyle="1">
    <w:name w:val="Содержимое таблицы"/>
    <w:basedOn w:val="717"/>
    <w:qFormat/>
    <w:pPr>
      <w:widowControl w:val="off"/>
      <w:suppressLineNumbers/>
    </w:pPr>
  </w:style>
  <w:style w:type="paragraph" w:styleId="808" w:customStyle="1">
    <w:name w:val="Заголовок таблицы"/>
    <w:basedOn w:val="807"/>
    <w:qFormat/>
    <w:pPr>
      <w:jc w:val="center"/>
    </w:pPr>
    <w:rPr>
      <w:b/>
      <w:bCs/>
    </w:rPr>
  </w:style>
  <w:style w:type="paragraph" w:styleId="809" w:customStyle="1">
    <w:name w:val="Объект без заливки"/>
    <w:basedOn w:val="717"/>
    <w:qFormat/>
    <w:pPr>
      <w:spacing w:line="200" w:lineRule="atLeast"/>
    </w:pPr>
    <w:rPr>
      <w:rFonts w:ascii="Droid Sans Devanagari" w:hAnsi="Droid Sans Devanagari"/>
      <w:sz w:val="36"/>
    </w:rPr>
  </w:style>
  <w:style w:type="paragraph" w:styleId="810" w:customStyle="1">
    <w:name w:val="Объект без заливки и линий"/>
    <w:basedOn w:val="717"/>
    <w:qFormat/>
    <w:pPr>
      <w:spacing w:line="200" w:lineRule="atLeast"/>
    </w:pPr>
    <w:rPr>
      <w:rFonts w:ascii="Droid Sans Devanagari" w:hAnsi="Droid Sans Devanagari"/>
      <w:sz w:val="36"/>
    </w:rPr>
  </w:style>
  <w:style w:type="paragraph" w:styleId="811" w:customStyle="1">
    <w:name w:val="A4"/>
    <w:basedOn w:val="812"/>
    <w:qFormat/>
    <w:rPr>
      <w:rFonts w:ascii="Noto Sans" w:hAnsi="Noto Sans"/>
      <w:sz w:val="36"/>
    </w:rPr>
  </w:style>
  <w:style w:type="paragraph" w:styleId="812">
    <w:name w:val="Plain Text"/>
    <w:basedOn w:val="782"/>
    <w:qFormat/>
  </w:style>
  <w:style w:type="paragraph" w:styleId="813" w:customStyle="1">
    <w:name w:val="Заглавие А4"/>
    <w:basedOn w:val="811"/>
    <w:qFormat/>
    <w:rPr>
      <w:sz w:val="87"/>
    </w:rPr>
  </w:style>
  <w:style w:type="paragraph" w:styleId="814" w:customStyle="1">
    <w:name w:val="Заголовок А4"/>
    <w:basedOn w:val="811"/>
    <w:qFormat/>
    <w:rPr>
      <w:sz w:val="48"/>
    </w:rPr>
  </w:style>
  <w:style w:type="paragraph" w:styleId="815" w:customStyle="1">
    <w:name w:val="Текст А4"/>
    <w:basedOn w:val="811"/>
    <w:qFormat/>
  </w:style>
  <w:style w:type="paragraph" w:styleId="816" w:customStyle="1">
    <w:name w:val="A0"/>
    <w:basedOn w:val="812"/>
    <w:qFormat/>
    <w:rPr>
      <w:rFonts w:ascii="Noto Sans" w:hAnsi="Noto Sans"/>
      <w:sz w:val="95"/>
    </w:rPr>
  </w:style>
  <w:style w:type="paragraph" w:styleId="817" w:customStyle="1">
    <w:name w:val="Заглавие А0"/>
    <w:basedOn w:val="816"/>
    <w:qFormat/>
    <w:rPr>
      <w:sz w:val="191"/>
    </w:rPr>
  </w:style>
  <w:style w:type="paragraph" w:styleId="818" w:customStyle="1">
    <w:name w:val="Заголовок А0"/>
    <w:basedOn w:val="816"/>
    <w:qFormat/>
    <w:rPr>
      <w:sz w:val="143"/>
    </w:rPr>
  </w:style>
  <w:style w:type="paragraph" w:styleId="819" w:customStyle="1">
    <w:name w:val="Текст А0"/>
    <w:basedOn w:val="816"/>
    <w:qFormat/>
  </w:style>
  <w:style w:type="paragraph" w:styleId="820" w:customStyle="1">
    <w:name w:val="Графика"/>
    <w:qFormat/>
    <w:rPr>
      <w:rFonts w:ascii="Liberation Sans" w:hAnsi="Liberation Sans" w:eastAsia="DejaVu Sans" w:cs="Century Gothic"/>
      <w:sz w:val="36"/>
      <w:szCs w:val="24"/>
    </w:rPr>
  </w:style>
  <w:style w:type="paragraph" w:styleId="821" w:customStyle="1">
    <w:name w:val="Фигуры"/>
    <w:basedOn w:val="820"/>
    <w:qFormat/>
    <w:rPr>
      <w:b/>
      <w:sz w:val="28"/>
    </w:rPr>
  </w:style>
  <w:style w:type="paragraph" w:styleId="822" w:customStyle="1">
    <w:name w:val="Заливка"/>
    <w:basedOn w:val="821"/>
    <w:qFormat/>
  </w:style>
  <w:style w:type="paragraph" w:styleId="823" w:customStyle="1">
    <w:name w:val="Заливка синим"/>
    <w:basedOn w:val="822"/>
    <w:qFormat/>
    <w:rPr>
      <w:color w:val="ffffff"/>
    </w:rPr>
  </w:style>
  <w:style w:type="paragraph" w:styleId="824" w:customStyle="1">
    <w:name w:val="Заливка зелёным"/>
    <w:basedOn w:val="822"/>
    <w:qFormat/>
    <w:rPr>
      <w:color w:val="ffffff"/>
    </w:rPr>
  </w:style>
  <w:style w:type="paragraph" w:styleId="825" w:customStyle="1">
    <w:name w:val="Заливка красным"/>
    <w:basedOn w:val="822"/>
    <w:qFormat/>
    <w:rPr>
      <w:color w:val="ffffff"/>
    </w:rPr>
  </w:style>
  <w:style w:type="paragraph" w:styleId="826" w:customStyle="1">
    <w:name w:val="Заливка жёлтым"/>
    <w:basedOn w:val="822"/>
    <w:qFormat/>
    <w:rPr>
      <w:color w:val="ffffff"/>
    </w:rPr>
  </w:style>
  <w:style w:type="paragraph" w:styleId="827" w:customStyle="1">
    <w:name w:val="Контур"/>
    <w:basedOn w:val="821"/>
    <w:qFormat/>
  </w:style>
  <w:style w:type="paragraph" w:styleId="828" w:customStyle="1">
    <w:name w:val="Контур синий"/>
    <w:basedOn w:val="827"/>
    <w:qFormat/>
    <w:rPr>
      <w:color w:val="355269"/>
    </w:rPr>
  </w:style>
  <w:style w:type="paragraph" w:styleId="829" w:customStyle="1">
    <w:name w:val="Контур зеленый"/>
    <w:basedOn w:val="827"/>
    <w:qFormat/>
    <w:rPr>
      <w:color w:val="127622"/>
    </w:rPr>
  </w:style>
  <w:style w:type="paragraph" w:styleId="830" w:customStyle="1">
    <w:name w:val="Контур красный"/>
    <w:basedOn w:val="827"/>
    <w:qFormat/>
    <w:rPr>
      <w:color w:val="c9211e"/>
    </w:rPr>
  </w:style>
  <w:style w:type="paragraph" w:styleId="831" w:customStyle="1">
    <w:name w:val="Контур жёлтый"/>
    <w:basedOn w:val="827"/>
    <w:qFormat/>
    <w:rPr>
      <w:color w:val="b47804"/>
    </w:rPr>
  </w:style>
  <w:style w:type="paragraph" w:styleId="832" w:customStyle="1">
    <w:name w:val="Линии"/>
    <w:basedOn w:val="820"/>
    <w:qFormat/>
  </w:style>
  <w:style w:type="paragraph" w:styleId="833" w:customStyle="1">
    <w:name w:val="Стрелки"/>
    <w:basedOn w:val="832"/>
    <w:qFormat/>
  </w:style>
  <w:style w:type="paragraph" w:styleId="834" w:customStyle="1">
    <w:name w:val="Штриховая линия"/>
    <w:basedOn w:val="832"/>
    <w:qFormat/>
  </w:style>
  <w:style w:type="paragraph" w:styleId="835" w:customStyle="1">
    <w:name w:val="Blank Slide~LT~Gliederung 1"/>
    <w:qFormat/>
    <w:pPr>
      <w:spacing w:before="283"/>
    </w:pPr>
    <w:rPr>
      <w:rFonts w:ascii="Droid Sans Devanagari" w:hAnsi="Droid Sans Devanagari" w:eastAsia="DejaVu Sans" w:cs="Century Gothic"/>
      <w:sz w:val="63"/>
      <w:szCs w:val="24"/>
    </w:rPr>
  </w:style>
  <w:style w:type="paragraph" w:styleId="836" w:customStyle="1">
    <w:name w:val="Blank Slide~LT~Gliederung 2"/>
    <w:basedOn w:val="835"/>
    <w:qFormat/>
    <w:pPr>
      <w:spacing w:before="227"/>
    </w:pPr>
    <w:rPr>
      <w:sz w:val="56"/>
    </w:rPr>
  </w:style>
  <w:style w:type="paragraph" w:styleId="837" w:customStyle="1">
    <w:name w:val="Blank Slide~LT~Gliederung 3"/>
    <w:basedOn w:val="836"/>
    <w:qFormat/>
    <w:pPr>
      <w:spacing w:before="170"/>
    </w:pPr>
    <w:rPr>
      <w:sz w:val="48"/>
    </w:rPr>
  </w:style>
  <w:style w:type="paragraph" w:styleId="838" w:customStyle="1">
    <w:name w:val="Blank Slide~LT~Gliederung 4"/>
    <w:basedOn w:val="837"/>
    <w:qFormat/>
    <w:pPr>
      <w:spacing w:before="113"/>
    </w:pPr>
    <w:rPr>
      <w:sz w:val="40"/>
    </w:rPr>
  </w:style>
  <w:style w:type="paragraph" w:styleId="839" w:customStyle="1">
    <w:name w:val="Blank Slide~LT~Gliederung 5"/>
    <w:basedOn w:val="838"/>
    <w:qFormat/>
    <w:pPr>
      <w:spacing w:before="57"/>
    </w:pPr>
  </w:style>
  <w:style w:type="paragraph" w:styleId="840" w:customStyle="1">
    <w:name w:val="Blank Slide~LT~Gliederung 6"/>
    <w:basedOn w:val="839"/>
    <w:qFormat/>
  </w:style>
  <w:style w:type="paragraph" w:styleId="841" w:customStyle="1">
    <w:name w:val="Blank Slide~LT~Gliederung 7"/>
    <w:basedOn w:val="840"/>
    <w:qFormat/>
  </w:style>
  <w:style w:type="paragraph" w:styleId="842" w:customStyle="1">
    <w:name w:val="Blank Slide~LT~Gliederung 8"/>
    <w:basedOn w:val="841"/>
    <w:qFormat/>
  </w:style>
  <w:style w:type="paragraph" w:styleId="843" w:customStyle="1">
    <w:name w:val="Blank Slide~LT~Gliederung 9"/>
    <w:basedOn w:val="842"/>
    <w:qFormat/>
  </w:style>
  <w:style w:type="paragraph" w:styleId="844" w:customStyle="1">
    <w:name w:val="Blank Slide~LT~Titel"/>
    <w:qFormat/>
    <w:pPr>
      <w:jc w:val="center"/>
    </w:pPr>
    <w:rPr>
      <w:rFonts w:ascii="Droid Sans Devanagari" w:hAnsi="Droid Sans Devanagari" w:eastAsia="DejaVu Sans" w:cs="Century Gothic"/>
      <w:sz w:val="88"/>
      <w:szCs w:val="24"/>
    </w:rPr>
  </w:style>
  <w:style w:type="paragraph" w:styleId="845" w:customStyle="1">
    <w:name w:val="Blank Slide~LT~Untertitel"/>
    <w:qFormat/>
    <w:pPr>
      <w:jc w:val="center"/>
    </w:pPr>
    <w:rPr>
      <w:rFonts w:ascii="Droid Sans Devanagari" w:hAnsi="Droid Sans Devanagari" w:eastAsia="DejaVu Sans" w:cs="Century Gothic"/>
      <w:sz w:val="64"/>
      <w:szCs w:val="24"/>
    </w:rPr>
  </w:style>
  <w:style w:type="paragraph" w:styleId="846" w:customStyle="1">
    <w:name w:val="Blank Slide~LT~Notizen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847" w:customStyle="1">
    <w:name w:val="Blank Slide~LT~Hintergrundobjekte"/>
    <w:qFormat/>
    <w:rPr>
      <w:rFonts w:ascii="Liberation Serif" w:hAnsi="Liberation Serif" w:eastAsia="DejaVu Sans" w:cs="Century Gothic"/>
      <w:sz w:val="24"/>
      <w:szCs w:val="24"/>
    </w:rPr>
  </w:style>
  <w:style w:type="paragraph" w:styleId="848" w:customStyle="1">
    <w:name w:val="Blank Slide~LT~Hintergrund"/>
    <w:qFormat/>
    <w:rPr>
      <w:rFonts w:ascii="Liberation Serif" w:hAnsi="Liberation Serif" w:eastAsia="DejaVu Sans" w:cs="Century Gothic"/>
      <w:sz w:val="24"/>
      <w:szCs w:val="24"/>
    </w:rPr>
  </w:style>
  <w:style w:type="paragraph" w:styleId="849" w:customStyle="1">
    <w:name w:val="default"/>
    <w:qFormat/>
    <w:pPr>
      <w:spacing w:line="200" w:lineRule="atLeast"/>
    </w:pPr>
    <w:rPr>
      <w:rFonts w:ascii="Droid Sans Devanagari" w:hAnsi="Droid Sans Devanagari" w:eastAsia="DejaVu Sans" w:cs="Century Gothic"/>
      <w:sz w:val="36"/>
      <w:szCs w:val="24"/>
    </w:rPr>
  </w:style>
  <w:style w:type="paragraph" w:styleId="850" w:customStyle="1">
    <w:name w:val="gray1"/>
    <w:basedOn w:val="849"/>
    <w:qFormat/>
  </w:style>
  <w:style w:type="paragraph" w:styleId="851" w:customStyle="1">
    <w:name w:val="gray2"/>
    <w:basedOn w:val="849"/>
    <w:qFormat/>
  </w:style>
  <w:style w:type="paragraph" w:styleId="852" w:customStyle="1">
    <w:name w:val="gray3"/>
    <w:basedOn w:val="849"/>
    <w:qFormat/>
  </w:style>
  <w:style w:type="paragraph" w:styleId="853" w:customStyle="1">
    <w:name w:val="bw1"/>
    <w:basedOn w:val="849"/>
    <w:qFormat/>
  </w:style>
  <w:style w:type="paragraph" w:styleId="854" w:customStyle="1">
    <w:name w:val="bw2"/>
    <w:basedOn w:val="849"/>
    <w:qFormat/>
  </w:style>
  <w:style w:type="paragraph" w:styleId="855" w:customStyle="1">
    <w:name w:val="bw3"/>
    <w:basedOn w:val="849"/>
    <w:qFormat/>
  </w:style>
  <w:style w:type="paragraph" w:styleId="856" w:customStyle="1">
    <w:name w:val="orange1"/>
    <w:basedOn w:val="849"/>
    <w:qFormat/>
  </w:style>
  <w:style w:type="paragraph" w:styleId="857" w:customStyle="1">
    <w:name w:val="orange2"/>
    <w:basedOn w:val="849"/>
    <w:qFormat/>
  </w:style>
  <w:style w:type="paragraph" w:styleId="858" w:customStyle="1">
    <w:name w:val="orange3"/>
    <w:basedOn w:val="849"/>
    <w:qFormat/>
  </w:style>
  <w:style w:type="paragraph" w:styleId="859" w:customStyle="1">
    <w:name w:val="turquoise1"/>
    <w:basedOn w:val="849"/>
    <w:qFormat/>
  </w:style>
  <w:style w:type="paragraph" w:styleId="860" w:customStyle="1">
    <w:name w:val="turquoise2"/>
    <w:basedOn w:val="849"/>
    <w:qFormat/>
  </w:style>
  <w:style w:type="paragraph" w:styleId="861" w:customStyle="1">
    <w:name w:val="turquoise3"/>
    <w:basedOn w:val="849"/>
    <w:qFormat/>
  </w:style>
  <w:style w:type="paragraph" w:styleId="862" w:customStyle="1">
    <w:name w:val="blue1"/>
    <w:basedOn w:val="849"/>
    <w:qFormat/>
  </w:style>
  <w:style w:type="paragraph" w:styleId="863" w:customStyle="1">
    <w:name w:val="blue2"/>
    <w:basedOn w:val="849"/>
    <w:qFormat/>
  </w:style>
  <w:style w:type="paragraph" w:styleId="864" w:customStyle="1">
    <w:name w:val="blue3"/>
    <w:basedOn w:val="849"/>
    <w:qFormat/>
  </w:style>
  <w:style w:type="paragraph" w:styleId="865" w:customStyle="1">
    <w:name w:val="sun1"/>
    <w:basedOn w:val="849"/>
    <w:qFormat/>
  </w:style>
  <w:style w:type="paragraph" w:styleId="866" w:customStyle="1">
    <w:name w:val="sun2"/>
    <w:basedOn w:val="849"/>
    <w:qFormat/>
  </w:style>
  <w:style w:type="paragraph" w:styleId="867" w:customStyle="1">
    <w:name w:val="sun3"/>
    <w:basedOn w:val="849"/>
    <w:qFormat/>
  </w:style>
  <w:style w:type="paragraph" w:styleId="868" w:customStyle="1">
    <w:name w:val="earth1"/>
    <w:basedOn w:val="849"/>
    <w:qFormat/>
  </w:style>
  <w:style w:type="paragraph" w:styleId="869" w:customStyle="1">
    <w:name w:val="earth2"/>
    <w:basedOn w:val="849"/>
    <w:qFormat/>
  </w:style>
  <w:style w:type="paragraph" w:styleId="870" w:customStyle="1">
    <w:name w:val="earth3"/>
    <w:basedOn w:val="849"/>
    <w:qFormat/>
  </w:style>
  <w:style w:type="paragraph" w:styleId="871" w:customStyle="1">
    <w:name w:val="green1"/>
    <w:basedOn w:val="849"/>
    <w:qFormat/>
  </w:style>
  <w:style w:type="paragraph" w:styleId="872" w:customStyle="1">
    <w:name w:val="green2"/>
    <w:basedOn w:val="849"/>
    <w:qFormat/>
  </w:style>
  <w:style w:type="paragraph" w:styleId="873" w:customStyle="1">
    <w:name w:val="green3"/>
    <w:basedOn w:val="849"/>
    <w:qFormat/>
  </w:style>
  <w:style w:type="paragraph" w:styleId="874" w:customStyle="1">
    <w:name w:val="seetang1"/>
    <w:basedOn w:val="849"/>
    <w:qFormat/>
  </w:style>
  <w:style w:type="paragraph" w:styleId="875" w:customStyle="1">
    <w:name w:val="seetang2"/>
    <w:basedOn w:val="849"/>
    <w:qFormat/>
  </w:style>
  <w:style w:type="paragraph" w:styleId="876" w:customStyle="1">
    <w:name w:val="seetang3"/>
    <w:basedOn w:val="849"/>
    <w:qFormat/>
  </w:style>
  <w:style w:type="paragraph" w:styleId="877" w:customStyle="1">
    <w:name w:val="lightblue1"/>
    <w:basedOn w:val="849"/>
    <w:qFormat/>
  </w:style>
  <w:style w:type="paragraph" w:styleId="878" w:customStyle="1">
    <w:name w:val="lightblue2"/>
    <w:basedOn w:val="849"/>
    <w:qFormat/>
  </w:style>
  <w:style w:type="paragraph" w:styleId="879" w:customStyle="1">
    <w:name w:val="lightblue3"/>
    <w:basedOn w:val="849"/>
    <w:qFormat/>
  </w:style>
  <w:style w:type="paragraph" w:styleId="880" w:customStyle="1">
    <w:name w:val="yellow1"/>
    <w:basedOn w:val="849"/>
    <w:qFormat/>
  </w:style>
  <w:style w:type="paragraph" w:styleId="881" w:customStyle="1">
    <w:name w:val="yellow2"/>
    <w:basedOn w:val="849"/>
    <w:qFormat/>
  </w:style>
  <w:style w:type="paragraph" w:styleId="882" w:customStyle="1">
    <w:name w:val="yellow3"/>
    <w:basedOn w:val="849"/>
    <w:qFormat/>
  </w:style>
  <w:style w:type="paragraph" w:styleId="883" w:customStyle="1">
    <w:name w:val="Объекты фона"/>
    <w:qFormat/>
    <w:rPr>
      <w:rFonts w:ascii="Liberation Serif" w:hAnsi="Liberation Serif" w:eastAsia="DejaVu Sans" w:cs="Century Gothic"/>
      <w:sz w:val="24"/>
      <w:szCs w:val="24"/>
    </w:rPr>
  </w:style>
  <w:style w:type="paragraph" w:styleId="884" w:customStyle="1">
    <w:name w:val="Фон"/>
    <w:qFormat/>
    <w:rPr>
      <w:rFonts w:ascii="Liberation Serif" w:hAnsi="Liberation Serif" w:eastAsia="DejaVu Sans" w:cs="Century Gothic"/>
      <w:sz w:val="24"/>
      <w:szCs w:val="24"/>
    </w:rPr>
  </w:style>
  <w:style w:type="paragraph" w:styleId="885" w:customStyle="1">
    <w:name w:val="Примечания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886" w:customStyle="1">
    <w:name w:val="Структура 2"/>
    <w:qFormat/>
    <w:pPr>
      <w:spacing w:before="227"/>
    </w:pPr>
    <w:rPr>
      <w:sz w:val="56"/>
    </w:rPr>
  </w:style>
  <w:style w:type="paragraph" w:styleId="887" w:customStyle="1">
    <w:name w:val="Структура 6"/>
    <w:qFormat/>
  </w:style>
  <w:style w:type="paragraph" w:styleId="888" w:customStyle="1">
    <w:name w:val="Структура 7"/>
    <w:basedOn w:val="887"/>
    <w:qFormat/>
  </w:style>
  <w:style w:type="paragraph" w:styleId="889" w:customStyle="1">
    <w:name w:val="Структура 8"/>
    <w:basedOn w:val="888"/>
    <w:qFormat/>
  </w:style>
  <w:style w:type="paragraph" w:styleId="890" w:customStyle="1">
    <w:name w:val="Структура 9"/>
    <w:basedOn w:val="889"/>
    <w:qFormat/>
  </w:style>
  <w:style w:type="paragraph" w:styleId="891" w:customStyle="1">
    <w:name w:val="Обычный~LT~Gliederung 1"/>
    <w:qFormat/>
    <w:pPr>
      <w:spacing w:before="283"/>
    </w:pPr>
    <w:rPr>
      <w:rFonts w:ascii="Droid Sans Devanagari" w:hAnsi="Droid Sans Devanagari" w:eastAsia="DejaVu Sans" w:cs="Century Gothic"/>
      <w:sz w:val="63"/>
      <w:szCs w:val="24"/>
    </w:rPr>
  </w:style>
  <w:style w:type="paragraph" w:styleId="892" w:customStyle="1">
    <w:name w:val="Обычный~LT~Gliederung 2"/>
    <w:basedOn w:val="891"/>
    <w:qFormat/>
    <w:pPr>
      <w:spacing w:before="227"/>
    </w:pPr>
    <w:rPr>
      <w:sz w:val="56"/>
    </w:rPr>
  </w:style>
  <w:style w:type="paragraph" w:styleId="893" w:customStyle="1">
    <w:name w:val="Обычный~LT~Gliederung 3"/>
    <w:basedOn w:val="892"/>
    <w:qFormat/>
    <w:pPr>
      <w:spacing w:before="170"/>
    </w:pPr>
    <w:rPr>
      <w:sz w:val="48"/>
    </w:rPr>
  </w:style>
  <w:style w:type="paragraph" w:styleId="894" w:customStyle="1">
    <w:name w:val="Обычный~LT~Gliederung 4"/>
    <w:basedOn w:val="893"/>
    <w:qFormat/>
    <w:pPr>
      <w:spacing w:before="113"/>
    </w:pPr>
    <w:rPr>
      <w:sz w:val="40"/>
    </w:rPr>
  </w:style>
  <w:style w:type="paragraph" w:styleId="895" w:customStyle="1">
    <w:name w:val="Обычный~LT~Gliederung 5"/>
    <w:basedOn w:val="894"/>
    <w:qFormat/>
    <w:pPr>
      <w:spacing w:before="57"/>
    </w:pPr>
  </w:style>
  <w:style w:type="paragraph" w:styleId="896" w:customStyle="1">
    <w:name w:val="Обычный~LT~Gliederung 6"/>
    <w:basedOn w:val="895"/>
    <w:qFormat/>
  </w:style>
  <w:style w:type="paragraph" w:styleId="897" w:customStyle="1">
    <w:name w:val="Обычный~LT~Gliederung 7"/>
    <w:basedOn w:val="896"/>
    <w:qFormat/>
  </w:style>
  <w:style w:type="paragraph" w:styleId="898" w:customStyle="1">
    <w:name w:val="Обычный~LT~Gliederung 8"/>
    <w:basedOn w:val="897"/>
    <w:qFormat/>
  </w:style>
  <w:style w:type="paragraph" w:styleId="899" w:customStyle="1">
    <w:name w:val="Обычный~LT~Gliederung 9"/>
    <w:basedOn w:val="898"/>
    <w:qFormat/>
  </w:style>
  <w:style w:type="paragraph" w:styleId="900" w:customStyle="1">
    <w:name w:val="Обычный~LT~Titel"/>
    <w:qFormat/>
    <w:pPr>
      <w:jc w:val="center"/>
    </w:pPr>
    <w:rPr>
      <w:rFonts w:ascii="Droid Sans Devanagari" w:hAnsi="Droid Sans Devanagari" w:eastAsia="DejaVu Sans" w:cs="Century Gothic"/>
      <w:sz w:val="88"/>
      <w:szCs w:val="24"/>
    </w:rPr>
  </w:style>
  <w:style w:type="paragraph" w:styleId="901" w:customStyle="1">
    <w:name w:val="Обычный~LT~Untertitel"/>
    <w:qFormat/>
    <w:pPr>
      <w:jc w:val="center"/>
    </w:pPr>
    <w:rPr>
      <w:rFonts w:ascii="Droid Sans Devanagari" w:hAnsi="Droid Sans Devanagari" w:eastAsia="DejaVu Sans" w:cs="Century Gothic"/>
      <w:sz w:val="64"/>
      <w:szCs w:val="24"/>
    </w:rPr>
  </w:style>
  <w:style w:type="paragraph" w:styleId="902" w:customStyle="1">
    <w:name w:val="Обычный~LT~Notizen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903" w:customStyle="1">
    <w:name w:val="Обычный~LT~Hintergrundobjekte"/>
    <w:qFormat/>
    <w:rPr>
      <w:rFonts w:ascii="Liberation Serif" w:hAnsi="Liberation Serif" w:eastAsia="DejaVu Sans" w:cs="Century Gothic"/>
      <w:sz w:val="24"/>
      <w:szCs w:val="24"/>
    </w:rPr>
  </w:style>
  <w:style w:type="paragraph" w:styleId="904" w:customStyle="1">
    <w:name w:val="Обычный~LT~Hintergrund"/>
    <w:qFormat/>
    <w:rPr>
      <w:rFonts w:ascii="Liberation Serif" w:hAnsi="Liberation Serif" w:eastAsia="DejaVu Sans" w:cs="Century Gothic"/>
      <w:sz w:val="24"/>
      <w:szCs w:val="24"/>
    </w:rPr>
  </w:style>
  <w:style w:type="table" w:styleId="905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6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7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08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09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10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12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Grid Table 1 Light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Grid Table 1 Light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Grid Table 1 Light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Grid Table 1 Light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Grid Table 1 Light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Grid Table 1 Light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Grid Table 2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Grid Table 2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Grid Table 2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Grid Table 2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Grid Table 2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Grid Table 2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Grid Table 3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Grid Table 3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Grid Table 3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Grid Table 3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Grid Table 3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Grid Table 3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34" w:customStyle="1">
    <w:name w:val="Grid Table 4 - Accent 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e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8a2d8" w:themeFill="accent1" w:themeFillTint="EA"/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</w:tcBorders>
      </w:tcPr>
    </w:tblStylePr>
  </w:style>
  <w:style w:type="table" w:styleId="935" w:customStyle="1">
    <w:name w:val="Grid Table 4 - Accent 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4" w:themeFill="accent2" w:themeFillTint="97"/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</w:tcBorders>
      </w:tcPr>
    </w:tblStylePr>
  </w:style>
  <w:style w:type="table" w:styleId="936" w:customStyle="1">
    <w:name w:val="Grid Table 4 - Accent 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</w:tcBorders>
      </w:tcPr>
    </w:tblStylePr>
  </w:style>
  <w:style w:type="table" w:styleId="937" w:customStyle="1">
    <w:name w:val="Grid Table 4 - Accent 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5" w:themeFill="accent4" w:themeFillTint="9A"/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</w:tcBorders>
      </w:tcPr>
    </w:tblStylePr>
  </w:style>
  <w:style w:type="table" w:styleId="938" w:customStyle="1">
    <w:name w:val="Grid Table 4 - Accent 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939" w:customStyle="1">
    <w:name w:val="Grid Table 4 - Accent 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940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941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3d0eb" w:themeFill="accent1" w:themeFillTint="75"/>
      </w:tcPr>
    </w:tblStylePr>
    <w:tblStylePr w:type="band1Vert">
      <w:tcPr>
        <w:shd w:val="clear" w:color="ffffff" w:fill="b3d0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FFFFFF" w:themeColor="light1" w:sz="4" w:space="0"/>
        </w:tcBorders>
      </w:tcPr>
    </w:tblStylePr>
  </w:style>
  <w:style w:type="table" w:styleId="942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6c3a0" w:themeFill="accent2" w:themeFillTint="75"/>
      </w:tcPr>
    </w:tblStylePr>
    <w:tblStylePr w:type="band1Vert">
      <w:tcPr>
        <w:shd w:val="clear" w:color="ffffff" w:fill="f6c3a0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</w:style>
  <w:style w:type="table" w:styleId="943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d5d5" w:themeFill="accent3" w:themeFillTint="75"/>
      </w:tcPr>
    </w:tblStylePr>
    <w:tblStylePr w:type="band1Vert">
      <w:tcPr>
        <w:shd w:val="clear" w:color="ffffff" w:fill="d5d5d5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</w:style>
  <w:style w:type="table" w:styleId="944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28a" w:themeFill="accent4" w:themeFillTint="75"/>
      </w:tcPr>
    </w:tblStylePr>
    <w:tblStylePr w:type="band1Vert">
      <w:tcPr>
        <w:shd w:val="clear" w:color="ffffff" w:fill="ffe28a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</w:style>
  <w:style w:type="table" w:styleId="945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bee4" w:themeFill="accent5" w:themeFillTint="75"/>
      </w:tcPr>
    </w:tblStylePr>
    <w:tblStylePr w:type="band1Vert">
      <w:tcPr>
        <w:shd w:val="clear" w:color="ffffff" w:fill="a9be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FFFFFF" w:themeColor="light1" w:sz="4" w:space="0"/>
        </w:tcBorders>
      </w:tcPr>
    </w:tblStylePr>
  </w:style>
  <w:style w:type="table" w:styleId="946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cdba8" w:themeFill="accent6" w:themeFillTint="75"/>
      </w:tcPr>
    </w:tblStylePr>
    <w:tblStylePr w:type="band1Vert">
      <w:tcPr>
        <w:shd w:val="clear" w:color="ffffff" w:fill="bc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</w:style>
  <w:style w:type="table" w:styleId="947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48" w:customStyle="1">
    <w:name w:val="Grid Table 6 Colorful - Accent 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949" w:customStyle="1">
    <w:name w:val="Grid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950" w:customStyle="1">
    <w:name w:val="Grid Table 6 Colorful - Accent 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951" w:customStyle="1">
    <w:name w:val="Grid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952" w:customStyle="1">
    <w:name w:val="Grid Table 6 Colorful - Accent 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53" w:customStyle="1">
    <w:name w:val="Grid Table 6 Colorful - Accent 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54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 w:customStyle="1">
    <w:name w:val="Grid Table 7 Colorful - Accent 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 w:customStyle="1">
    <w:name w:val="Grid Table 7 Colorful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 w:customStyle="1">
    <w:name w:val="Grid Table 7 Colorful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 w:customStyle="1">
    <w:name w:val="Grid Table 7 Colorful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 w:customStyle="1">
    <w:name w:val="Grid Table 7 Colorful - Accent 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 w:customStyle="1">
    <w:name w:val="Grid Table 7 Colorful - Accent 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16429" w:themeColor="accent6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69" w:customStyle="1">
    <w:name w:val="List Table 2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</w:style>
  <w:style w:type="table" w:styleId="970" w:customStyle="1">
    <w:name w:val="List Table 2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</w:style>
  <w:style w:type="table" w:styleId="971" w:customStyle="1">
    <w:name w:val="List Table 2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</w:style>
  <w:style w:type="table" w:styleId="972" w:customStyle="1">
    <w:name w:val="List Table 2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</w:style>
  <w:style w:type="table" w:styleId="973" w:customStyle="1">
    <w:name w:val="List Table 2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</w:style>
  <w:style w:type="table" w:styleId="974" w:customStyle="1">
    <w:name w:val="List Table 2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</w:style>
  <w:style w:type="table" w:styleId="975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6" w:customStyle="1">
    <w:name w:val="List Table 3 - Accent 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7" w:customStyle="1">
    <w:name w:val="List Table 3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8" w:customStyle="1">
    <w:name w:val="List Table 3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9" w:customStyle="1">
    <w:name w:val="List Table 3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0" w:customStyle="1">
    <w:name w:val="List Table 3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1" w:customStyle="1">
    <w:name w:val="List Table 3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2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3" w:customStyle="1">
    <w:name w:val="List Table 4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4" w:customStyle="1">
    <w:name w:val="List Table 4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5" w:customStyle="1">
    <w:name w:val="List Table 4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 w:customStyle="1">
    <w:name w:val="List Table 4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7" w:customStyle="1">
    <w:name w:val="List Table 4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 w:customStyle="1">
    <w:name w:val="List Table 4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90" w:customStyle="1">
    <w:name w:val="List Table 5 Dark - Accent 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91" w:customStyle="1">
    <w:name w:val="List Table 5 Dark - Accent 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4" w:themeFill="accent2" w:themeFillTint="97"/>
        <w:tcBorders>
          <w:top w:val="single" w:color="ED7D31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92" w:customStyle="1">
    <w:name w:val="List Table 5 Dark - Accent 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A5A5A5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93" w:customStyle="1">
    <w:name w:val="List Table 5 Dark - Accent 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5" w:themeFill="accent4" w:themeFillTint="9A"/>
        <w:tcBorders>
          <w:top w:val="single" w:color="FFC000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94" w:customStyle="1">
    <w:name w:val="List Table 5 Dark - Accent 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da9db" w:themeFill="accent5" w:themeFillTint="9A"/>
        <w:tcBorders>
          <w:top w:val="single" w:color="4472C4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95" w:customStyle="1">
    <w:name w:val="List Table 5 Dark - Accent 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9d08e" w:themeFill="accent6" w:themeFillTint="98"/>
        <w:tcBorders>
          <w:top w:val="single" w:color="70AD47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96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97" w:customStyle="1">
    <w:name w:val="List Table 6 Colorful - Accent 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98" w:customStyle="1">
    <w:name w:val="List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ED7D31" w:themeColor="accent2" w:sz="4" w:space="0"/>
        </w:tcBorders>
      </w:tcPr>
    </w:tblStylePr>
  </w:style>
  <w:style w:type="table" w:styleId="999" w:customStyle="1">
    <w:name w:val="List Table 6 Colorful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A5A5A5" w:themeColor="accent3" w:sz="4" w:space="0"/>
        </w:tcBorders>
      </w:tcPr>
    </w:tblStylePr>
  </w:style>
  <w:style w:type="table" w:styleId="1000" w:customStyle="1">
    <w:name w:val="List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C000" w:themeColor="accent4" w:sz="4" w:space="0"/>
        </w:tcBorders>
      </w:tcPr>
    </w:tblStylePr>
  </w:style>
  <w:style w:type="table" w:styleId="1001" w:customStyle="1">
    <w:name w:val="List Table 6 Colorful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4472C4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4472C4" w:themeColor="accent5" w:sz="4" w:space="0"/>
        </w:tcBorders>
      </w:tcPr>
    </w:tblStylePr>
  </w:style>
  <w:style w:type="table" w:styleId="1002" w:customStyle="1">
    <w:name w:val="List Table 6 Colorful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70AD47" w:themeColor="accent6" w:sz="4" w:space="0"/>
        </w:tcBorders>
      </w:tcPr>
    </w:tblStylePr>
  </w:style>
  <w:style w:type="table" w:styleId="1003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 w:customStyle="1">
    <w:name w:val="List Table 7 Colorful - Accent 1"/>
    <w:uiPriority w:val="99"/>
    <w:tblPr>
      <w:tblStyleRowBandSize w:val="1"/>
      <w:tblStyleColBandSize w:val="1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 w:customStyle="1">
    <w:name w:val="List Table 7 Colorful - Accent 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 w:customStyle="1">
    <w:name w:val="List Table 7 Colorful - Accent 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 w:customStyle="1">
    <w:name w:val="List Table 7 Colorful - Accent 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 w:customStyle="1">
    <w:name w:val="List Table 7 Colorful - Accent 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 w:customStyle="1">
    <w:name w:val="List Table 7 Colorful - Accent 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 w:customStyle="1">
    <w:name w:val="Lined - Accent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1011" w:customStyle="1">
    <w:name w:val="Lined - Accent 1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1012" w:customStyle="1">
    <w:name w:val="Lined - Accent 2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1013" w:customStyle="1">
    <w:name w:val="Lined - Accent 3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1014" w:customStyle="1">
    <w:name w:val="Lined - Accent 4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1015" w:customStyle="1">
    <w:name w:val="Lined - Accent 5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1016" w:customStyle="1">
    <w:name w:val="Lined - Accent 6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1017" w:customStyle="1">
    <w:name w:val="Bordered &amp; Lined - Accent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1018" w:customStyle="1">
    <w:name w:val="Bordered &amp; Lined - Accent 1"/>
    <w:uiPriority w:val="99"/>
    <w:rPr>
      <w:color w:val="404040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1019" w:customStyle="1">
    <w:name w:val="Bordered &amp; Lined - Accent 2"/>
    <w:uiPriority w:val="99"/>
    <w:rPr>
      <w:color w:val="40404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1020" w:customStyle="1">
    <w:name w:val="Bordered &amp; Lined - Accent 3"/>
    <w:uiPriority w:val="99"/>
    <w:rPr>
      <w:color w:val="40404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1021" w:customStyle="1">
    <w:name w:val="Bordered &amp; Lined - Accent 4"/>
    <w:uiPriority w:val="99"/>
    <w:rPr>
      <w:color w:val="40404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1022" w:customStyle="1">
    <w:name w:val="Bordered &amp; Lined - Accent 5"/>
    <w:uiPriority w:val="99"/>
    <w:rPr>
      <w:color w:val="404040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1023" w:customStyle="1">
    <w:name w:val="Bordered &amp; Lined - Accent 6"/>
    <w:uiPriority w:val="99"/>
    <w:rPr>
      <w:color w:val="40404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1024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25" w:customStyle="1">
    <w:name w:val="Bordered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026" w:customStyle="1">
    <w:name w:val="Bordered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ED7D31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ED7D31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ED7D31" w:themeColor="accent2" w:sz="12" w:space="0"/>
        </w:tcBorders>
      </w:tcPr>
    </w:tblStylePr>
  </w:style>
  <w:style w:type="table" w:styleId="1027" w:customStyle="1">
    <w:name w:val="Bordered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A5A5A5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A5A5A5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A5A5A5" w:themeColor="accent3" w:sz="12" w:space="0"/>
        </w:tcBorders>
      </w:tcPr>
    </w:tblStylePr>
  </w:style>
  <w:style w:type="table" w:styleId="1028" w:customStyle="1">
    <w:name w:val="Bordered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FC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FC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FC000" w:themeColor="accent4" w:sz="12" w:space="0"/>
        </w:tcBorders>
      </w:tcPr>
    </w:tblStylePr>
  </w:style>
  <w:style w:type="table" w:styleId="1029" w:customStyle="1">
    <w:name w:val="Bordered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472C4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472C4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472C4" w:themeColor="accent5" w:sz="12" w:space="0"/>
        </w:tcBorders>
      </w:tcPr>
    </w:tblStylePr>
  </w:style>
  <w:style w:type="table" w:styleId="1030" w:customStyle="1">
    <w:name w:val="Bordered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0AD47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0AD47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0AD47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EA6B1-A86A-4C24-8BAF-630D99108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dc:description/>
  <dc:language>ru-RU</dc:language>
  <cp:revision>178</cp:revision>
  <dcterms:created xsi:type="dcterms:W3CDTF">2022-04-25T06:14:00Z</dcterms:created>
  <dcterms:modified xsi:type="dcterms:W3CDTF">2025-12-29T10:15:34Z</dcterms:modified>
</cp:coreProperties>
</file>