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0"/>
        <w:outlineLvl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ПРАВИТЕЛЬСТВО ХАНТЫ-МАНСИЙСКОГО АВТОНОМНОГО ОКРУГА - ЮГРЫ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9 сентября 2024 г. N 326-п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УСТАНОВЛЕНИИ ВЕЛИЧИНЫ ПРОЖИТОЧНОГО МИНИМУМА НА ДУШУ</w:t>
      </w:r>
    </w:p>
    <w:p>
      <w:pPr>
        <w:pStyle w:val="2"/>
        <w:jc w:val="center"/>
      </w:pPr>
      <w:r>
        <w:rPr>
          <w:sz w:val="24"/>
        </w:rPr>
        <w:t xml:space="preserve">НАСЕЛЕНИЯ И ПО ОСНОВНЫМ СОЦИАЛЬНО-ДЕМОГРАФИЧЕСКИМ ГРУППАМ</w:t>
      </w:r>
    </w:p>
    <w:p>
      <w:pPr>
        <w:pStyle w:val="2"/>
        <w:jc w:val="center"/>
      </w:pPr>
      <w:r>
        <w:rPr>
          <w:sz w:val="24"/>
        </w:rPr>
        <w:t xml:space="preserve">НАСЕЛЕНИЯ В ХАНТЫ-МАНСИЙСКОМ АВТОНОМНОМ ОКРУГЕ - ЮГРЕ</w:t>
      </w:r>
    </w:p>
    <w:p>
      <w:pPr>
        <w:pStyle w:val="2"/>
        <w:jc w:val="center"/>
      </w:pPr>
      <w:r>
        <w:rPr>
          <w:sz w:val="24"/>
        </w:rPr>
        <w:t xml:space="preserve">НА 2025 ГОД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от 24 октября 1997 года N 134-ФЗ "О прожиточном минимуме в Российской Федерации", </w:t>
      </w:r>
      <w:r>
        <w:rPr>
          <w:sz w:val="24"/>
        </w:rPr>
        <w:t xml:space="preserve">Законом</w:t>
      </w:r>
      <w:r>
        <w:rPr>
          <w:sz w:val="24"/>
        </w:rPr>
        <w:t xml:space="preserve"> Ханты-Мансийского автономного округа - Югры от 5 апреля 2013 года N 24-оз "О величине прожиточного минимума в Ханты-Мансийском автономном округе - Югре", учитывая решение трехсторонней комиссии Ханты-Мансийского автономного округа - Югры по регулированию социально-трудовых отношений (протокол заседания от 3 сентября 2024 года N 2024/5), Общественного совета при Департаменте труда и занятости населения Ханты-Мансийского автономного округа - Югры (протокол заседания от 5 сентября 2024 года N 23), Правительство Ханты-Мансийского автономного округа - Югры постановляет: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 Установить величину прожиточного минимума в Ханты-Мансийском автономном округе - Югре на 2025 год:</w:t>
      </w:r>
    </w:p>
    <w:p>
      <w:pPr>
        <w:pStyle w:val="0"/>
        <w:ind w:firstLine="540"/>
        <w:jc w:val="both"/>
      </w:pPr>
      <w:r>
        <w:rPr>
          <w:sz w:val="24"/>
        </w:rPr>
      </w:r>
    </w:p>
    <w:tbl>
      <w:tblPr>
        <w:tblInd w:w="0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</w:tblPr>
      <w:tblGrid>
        <w:gridCol w:w="4253"/>
        <w:gridCol w:w="2126"/>
      </w:tblGrid>
      <w:tr>
        <w:tc>
          <w:tcPr>
            <w:tcW w:w="42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на душу населения</w:t>
            </w:r>
          </w:p>
        </w:tc>
        <w:tc>
          <w:tcPr>
            <w:tcW w:w="212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- 21252 рубля;</w:t>
            </w:r>
          </w:p>
        </w:tc>
      </w:tr>
      <w:tr>
        <w:tc>
          <w:tcPr>
            <w:tcW w:w="42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трудоспособного населения</w:t>
            </w:r>
          </w:p>
        </w:tc>
        <w:tc>
          <w:tcPr>
            <w:tcW w:w="212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- 23165 рублей;</w:t>
            </w:r>
          </w:p>
        </w:tc>
      </w:tr>
      <w:tr>
        <w:tc>
          <w:tcPr>
            <w:tcW w:w="42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пенсионеров</w:t>
            </w:r>
          </w:p>
        </w:tc>
        <w:tc>
          <w:tcPr>
            <w:tcW w:w="212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- 18334 рубля;</w:t>
            </w:r>
          </w:p>
        </w:tc>
      </w:tr>
      <w:tr>
        <w:tc>
          <w:tcPr>
            <w:tcW w:w="4253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для детей</w:t>
            </w:r>
          </w:p>
        </w:tc>
        <w:tc>
          <w:tcPr>
            <w:tcW w:w="2126" w:type="dxa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- 21286 рублей.</w:t>
            </w:r>
          </w:p>
        </w:tc>
      </w:tr>
    </w:tbl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Настоящее постановление вступает в силу с 1 января 2025 года.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Ханты-Мансийского</w:t>
      </w:r>
    </w:p>
    <w:p>
      <w:pPr>
        <w:pStyle w:val="0"/>
        <w:jc w:val="right"/>
      </w:pPr>
      <w:r>
        <w:rPr>
          <w:sz w:val="24"/>
        </w:rPr>
        <w:t xml:space="preserve">автономного округа - Югры</w:t>
      </w:r>
    </w:p>
    <w:p>
      <w:pPr>
        <w:pStyle w:val="0"/>
        <w:jc w:val="right"/>
      </w:pPr>
      <w:r>
        <w:rPr>
          <w:sz w:val="24"/>
        </w:rPr>
        <w:t xml:space="preserve">Р.Н.КУХАРУК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sectPr>
      <w:headerReference w:type="default" r:id="rId6"/>
      <w:headerReference w:type="first" r:id="rId7"/>
      <w:footerReference w:type="default" r:id="rId8"/>
      <w:footerReference w:type="first" r:id="rId9"/>
      <w:pgSz w:w="11906" w:h="16838"/>
      <w:pgMar w:top="1440" w:right="566" w:bottom="1440" w:left="1133" w:header="0" w:footer="0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ХМАО - Югры от 09.09.2024 N 326-п</w:t>
            <w:br/>
            <w:t xml:space="preserve">"Об установлении величины прожиточного минимума на душу на...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17.02.2026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910715" cy="445770"/>
                    <wp:effectExtent l="0" t="0" r="0" b="0"/>
                    <wp:docPr id="1" name="Консультант Плюс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 preferRelativeResize="0"/>
                            <pic:nvPr/>
                          </pic:nvPicPr>
                          <pic:blipFill>
                            <a:blip r:embed="rId1"/>
                            <a:srcRect/>
                            <a:stretch/>
                          </pic:blipFill>
                          <pic:spPr bwMode="auto">
                            <a:xfrm>
                              <a:off x="0" y="0"/>
                              <a:ext cx="1910715" cy="445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150.45pt;height:35.10pt;mso-wrap-distance-left:0.00pt;mso-wrap-distance-top:0.00pt;mso-wrap-distance-right:0.00pt;mso-wrap-distance-bottom:0.00pt;" stroked="f">
                    <v:path textboxrect="0,0,0,0"/>
                    <v:imagedata r:id="rId1" o:title=""/>
                  </v:shape>
                </w:pict>
              </mc:Fallback>
            </mc:AlternateContent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ХМАО - Югры от 09.09.2024 N 326-п "Об установлении величины прожиточного минимума на душу на...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17.02.2026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spacing w:before="0" w:after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Р7-Офис/2025.3.2.1257-2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ХМАО - Югры от 09.09.2024 N 326-п
"Об установлении величины прожиточного минимума на душу населения и по основным социально-демографическим группам населения в Ханты-Мансийском автономном округе - Югре на 2025 год"</dc:title>
  <cp:lastModifiedBy>medvedevaeyu</cp:lastModifiedBy>
  <dcterms:created xsi:type="dcterms:W3CDTF">2026-02-17T05:50:40Z</dcterms:created>
</cp:coreProperties>
</file>