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421" w:rsidRPr="005C71D0" w:rsidRDefault="009A4421" w:rsidP="009A44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Pr="005C71D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C2E79" w:rsidRDefault="00DC2E79" w:rsidP="00DC2E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2E79" w:rsidRPr="0092134C" w:rsidRDefault="00DD5E72" w:rsidP="00DD5E72">
      <w:pPr>
        <w:tabs>
          <w:tab w:val="left" w:pos="1020"/>
          <w:tab w:val="center" w:pos="7285"/>
        </w:tabs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255F5" w:rsidRPr="0092134C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</w:p>
    <w:p w:rsidR="00E255F5" w:rsidRDefault="00E255F5" w:rsidP="006566D8">
      <w:pPr>
        <w:pStyle w:val="HTML"/>
        <w:tabs>
          <w:tab w:val="left" w:pos="4820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4C">
        <w:rPr>
          <w:rFonts w:ascii="Times New Roman" w:hAnsi="Times New Roman" w:cs="Times New Roman"/>
          <w:b/>
          <w:sz w:val="28"/>
          <w:szCs w:val="28"/>
        </w:rPr>
        <w:t xml:space="preserve">ДОСТИЖЕНИЯ КЛЮЧЕВЫХ ПОКАЗАТЕЛЕЙ ЭФФЕКТИВНОСТИ ФУНКЦИОНИРОВАНИЯ АНТИМОНОПОЛЬНОГО КОМПЛАЕНСА В АДМИНИСТРАЦИИ ГОРОДА НИЖНЕВАРТОВСКА </w:t>
      </w:r>
    </w:p>
    <w:p w:rsidR="00DC2E79" w:rsidRPr="0092134C" w:rsidRDefault="00E255F5" w:rsidP="006566D8">
      <w:pPr>
        <w:pStyle w:val="HTML"/>
        <w:tabs>
          <w:tab w:val="left" w:pos="4820"/>
          <w:tab w:val="left" w:pos="4962"/>
        </w:tabs>
        <w:jc w:val="center"/>
        <w:rPr>
          <w:rFonts w:ascii="Verdana" w:hAnsi="Verdana"/>
          <w:b/>
          <w:sz w:val="28"/>
          <w:szCs w:val="28"/>
        </w:rPr>
      </w:pPr>
      <w:r w:rsidRPr="0092134C">
        <w:rPr>
          <w:rFonts w:ascii="Times New Roman" w:hAnsi="Times New Roman" w:cs="Times New Roman"/>
          <w:b/>
          <w:sz w:val="28"/>
          <w:szCs w:val="28"/>
        </w:rPr>
        <w:t>ЗА 202</w:t>
      </w:r>
      <w:r w:rsidR="004661AC">
        <w:rPr>
          <w:rFonts w:ascii="Times New Roman" w:hAnsi="Times New Roman" w:cs="Times New Roman"/>
          <w:b/>
          <w:sz w:val="28"/>
          <w:szCs w:val="28"/>
        </w:rPr>
        <w:t>4</w:t>
      </w:r>
      <w:r w:rsidRPr="009213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C2E79" w:rsidRPr="001B5809" w:rsidRDefault="00DC2E79" w:rsidP="00DC2E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851"/>
        <w:gridCol w:w="1417"/>
        <w:gridCol w:w="1275"/>
        <w:gridCol w:w="1134"/>
        <w:gridCol w:w="1418"/>
        <w:gridCol w:w="1134"/>
        <w:gridCol w:w="992"/>
        <w:gridCol w:w="1418"/>
        <w:gridCol w:w="1275"/>
        <w:gridCol w:w="1134"/>
        <w:gridCol w:w="2127"/>
        <w:gridCol w:w="26"/>
      </w:tblGrid>
      <w:tr w:rsidR="00DC2E79" w:rsidRPr="00BC4D92" w:rsidTr="00076B7D">
        <w:trPr>
          <w:trHeight w:val="369"/>
        </w:trPr>
        <w:tc>
          <w:tcPr>
            <w:tcW w:w="15619" w:type="dxa"/>
            <w:gridSpan w:val="14"/>
            <w:shd w:val="clear" w:color="auto" w:fill="auto"/>
          </w:tcPr>
          <w:p w:rsidR="00DC2E79" w:rsidRPr="00DC2E79" w:rsidRDefault="00DC2E79" w:rsidP="00DC2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79">
              <w:rPr>
                <w:rFonts w:ascii="Times New Roman" w:hAnsi="Times New Roman" w:cs="Times New Roman"/>
              </w:rPr>
              <w:t>Наименование показателя</w:t>
            </w:r>
            <w:r w:rsidR="006E1C29">
              <w:rPr>
                <w:rFonts w:ascii="Times New Roman" w:hAnsi="Times New Roman" w:cs="Times New Roman"/>
              </w:rPr>
              <w:t>/Результат</w:t>
            </w:r>
          </w:p>
        </w:tc>
      </w:tr>
      <w:tr w:rsidR="00DC2E79" w:rsidRPr="00BC4D92" w:rsidTr="005C71D0">
        <w:trPr>
          <w:gridAfter w:val="1"/>
          <w:wAfter w:w="26" w:type="dxa"/>
          <w:cantSplit/>
          <w:trHeight w:val="3029"/>
        </w:trPr>
        <w:tc>
          <w:tcPr>
            <w:tcW w:w="568" w:type="dxa"/>
            <w:vMerge w:val="restart"/>
            <w:shd w:val="clear" w:color="auto" w:fill="auto"/>
          </w:tcPr>
          <w:p w:rsidR="00DC2E79" w:rsidRPr="00BC4D92" w:rsidRDefault="00DC2E79" w:rsidP="009D4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E79" w:rsidRPr="00BC4D92" w:rsidRDefault="00DC2E79" w:rsidP="009D4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E79" w:rsidRPr="00BC4D92" w:rsidRDefault="00DC2E79" w:rsidP="009D4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E79" w:rsidRPr="00BC4D92" w:rsidRDefault="00DC2E79" w:rsidP="009D4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E79" w:rsidRPr="00BC4D92" w:rsidRDefault="00DC2E79" w:rsidP="009D4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E79" w:rsidRPr="00BC4D92" w:rsidRDefault="00DC2E79" w:rsidP="009D4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E79" w:rsidRPr="00BC4D92" w:rsidRDefault="00DC2E79" w:rsidP="009D4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E79" w:rsidRPr="00BC4D92" w:rsidRDefault="00DC2E79" w:rsidP="009D4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E79" w:rsidRPr="00BC4D92" w:rsidRDefault="00DC2E79" w:rsidP="009D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D9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gridSpan w:val="2"/>
            <w:shd w:val="clear" w:color="auto" w:fill="auto"/>
            <w:textDirection w:val="btLr"/>
            <w:vAlign w:val="center"/>
          </w:tcPr>
          <w:p w:rsidR="00DC2E79" w:rsidRPr="00DC2E79" w:rsidRDefault="00DC2E79" w:rsidP="005C71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79">
              <w:rPr>
                <w:rFonts w:ascii="Times New Roman" w:hAnsi="Times New Roman" w:cs="Times New Roman"/>
              </w:rPr>
              <w:t>Количество нарушений ант</w:t>
            </w:r>
            <w:r w:rsidR="005C71D0">
              <w:rPr>
                <w:rFonts w:ascii="Times New Roman" w:hAnsi="Times New Roman" w:cs="Times New Roman"/>
              </w:rPr>
              <w:t>имонопольного законодательства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305094" w:rsidRDefault="00305094" w:rsidP="009D4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C2E79" w:rsidRPr="00DC2E79" w:rsidRDefault="00DC2E79" w:rsidP="009D4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79">
              <w:rPr>
                <w:rFonts w:ascii="Times New Roman" w:hAnsi="Times New Roman" w:cs="Times New Roman"/>
              </w:rPr>
              <w:t>Динамика нарушений антимонопольного законодательства</w:t>
            </w:r>
          </w:p>
        </w:tc>
        <w:tc>
          <w:tcPr>
            <w:tcW w:w="2409" w:type="dxa"/>
            <w:gridSpan w:val="2"/>
            <w:shd w:val="clear" w:color="auto" w:fill="auto"/>
            <w:textDirection w:val="btLr"/>
            <w:vAlign w:val="center"/>
          </w:tcPr>
          <w:p w:rsidR="00DC2E79" w:rsidRPr="005C71D0" w:rsidRDefault="00DC2E79" w:rsidP="005C71D0">
            <w:pPr>
              <w:pStyle w:val="HTML"/>
              <w:jc w:val="center"/>
              <w:rPr>
                <w:rFonts w:ascii="Verdana" w:hAnsi="Verdana"/>
                <w:sz w:val="21"/>
                <w:szCs w:val="21"/>
              </w:rPr>
            </w:pPr>
            <w:r w:rsidRPr="00DC2E79">
              <w:rPr>
                <w:rFonts w:ascii="Times New Roman" w:hAnsi="Times New Roman" w:cs="Times New Roman"/>
                <w:sz w:val="22"/>
                <w:szCs w:val="22"/>
              </w:rPr>
              <w:t>Снижение количества выданных администрации города, должностным лицам администрации города предупреждени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антимонопольных органов</w:t>
            </w:r>
          </w:p>
        </w:tc>
        <w:tc>
          <w:tcPr>
            <w:tcW w:w="1418" w:type="dxa"/>
            <w:vMerge w:val="restart"/>
            <w:textDirection w:val="btLr"/>
          </w:tcPr>
          <w:p w:rsidR="00305094" w:rsidRDefault="00305094" w:rsidP="00DC2E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05094" w:rsidRDefault="00305094" w:rsidP="00DC2E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C2E79" w:rsidRPr="001D749A" w:rsidRDefault="00DC2E79" w:rsidP="003050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79">
              <w:rPr>
                <w:rFonts w:ascii="Times New Roman" w:hAnsi="Times New Roman" w:cs="Times New Roman"/>
              </w:rPr>
              <w:t xml:space="preserve">Динамика количества </w:t>
            </w:r>
            <w:r>
              <w:rPr>
                <w:rFonts w:ascii="Times New Roman" w:hAnsi="Times New Roman" w:cs="Times New Roman"/>
              </w:rPr>
              <w:t xml:space="preserve"> выданных предупреждений</w:t>
            </w:r>
          </w:p>
        </w:tc>
        <w:tc>
          <w:tcPr>
            <w:tcW w:w="2126" w:type="dxa"/>
            <w:gridSpan w:val="2"/>
            <w:shd w:val="clear" w:color="auto" w:fill="auto"/>
            <w:textDirection w:val="btLr"/>
            <w:vAlign w:val="center"/>
          </w:tcPr>
          <w:p w:rsidR="00DC2E79" w:rsidRPr="00DC2E79" w:rsidRDefault="00DC2E79" w:rsidP="005C71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79">
              <w:rPr>
                <w:rFonts w:ascii="Times New Roman" w:hAnsi="Times New Roman" w:cs="Times New Roman"/>
              </w:rPr>
              <w:t>Снижение количества возбужденных дел о нарушении администрацией города, должностными лицами администрации города антимонопольного законодательства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DC2E79" w:rsidRDefault="00DC2E79" w:rsidP="009D4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2E79" w:rsidRDefault="00DC2E79" w:rsidP="009D4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C2E79" w:rsidRPr="00DC2E79" w:rsidRDefault="00DC2E79" w:rsidP="009D4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79">
              <w:rPr>
                <w:rFonts w:ascii="Times New Roman" w:hAnsi="Times New Roman" w:cs="Times New Roman"/>
              </w:rPr>
              <w:t xml:space="preserve">Динамика количества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E79">
              <w:rPr>
                <w:rFonts w:ascii="Times New Roman" w:hAnsi="Times New Roman" w:cs="Times New Roman"/>
              </w:rPr>
              <w:t>возбужденных дел</w:t>
            </w:r>
          </w:p>
        </w:tc>
        <w:tc>
          <w:tcPr>
            <w:tcW w:w="2409" w:type="dxa"/>
            <w:gridSpan w:val="2"/>
            <w:shd w:val="clear" w:color="auto" w:fill="auto"/>
            <w:textDirection w:val="btLr"/>
            <w:vAlign w:val="center"/>
          </w:tcPr>
          <w:p w:rsidR="00DC2E79" w:rsidRPr="00DC2E79" w:rsidRDefault="00DC2E79" w:rsidP="005C71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C2E79">
              <w:rPr>
                <w:rFonts w:ascii="Times New Roman" w:hAnsi="Times New Roman" w:cs="Times New Roman"/>
              </w:rPr>
              <w:t>Снижение количества фактов привлечения администрации города, должностных лиц администрации города к административной ответственности за нарушение антимонопольного законодательства</w:t>
            </w:r>
          </w:p>
        </w:tc>
        <w:tc>
          <w:tcPr>
            <w:tcW w:w="2127" w:type="dxa"/>
            <w:vMerge w:val="restart"/>
            <w:shd w:val="clear" w:color="auto" w:fill="auto"/>
            <w:textDirection w:val="btLr"/>
            <w:vAlign w:val="center"/>
          </w:tcPr>
          <w:p w:rsidR="00305094" w:rsidRDefault="00305094" w:rsidP="005C71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2E79" w:rsidRPr="00DC2E79" w:rsidRDefault="00DC2E79" w:rsidP="005C71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2E79">
              <w:rPr>
                <w:rFonts w:ascii="Times New Roman" w:hAnsi="Times New Roman" w:cs="Times New Roman"/>
              </w:rPr>
              <w:t xml:space="preserve">Динамика количества фактов привлечения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DC2E79">
              <w:rPr>
                <w:rFonts w:ascii="Times New Roman" w:hAnsi="Times New Roman" w:cs="Times New Roman"/>
              </w:rPr>
              <w:t>к административной ответственности за нарушение антимонопольного законодательства</w:t>
            </w:r>
          </w:p>
        </w:tc>
      </w:tr>
      <w:tr w:rsidR="004661AC" w:rsidRPr="00BC4D92" w:rsidTr="00BF003A">
        <w:trPr>
          <w:gridAfter w:val="1"/>
          <w:wAfter w:w="26" w:type="dxa"/>
          <w:trHeight w:val="1323"/>
        </w:trPr>
        <w:tc>
          <w:tcPr>
            <w:tcW w:w="568" w:type="dxa"/>
            <w:vMerge/>
            <w:shd w:val="clear" w:color="auto" w:fill="auto"/>
          </w:tcPr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4C8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851" w:type="dxa"/>
            <w:shd w:val="clear" w:color="auto" w:fill="auto"/>
          </w:tcPr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BC4D9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Merge/>
            <w:shd w:val="clear" w:color="auto" w:fill="auto"/>
          </w:tcPr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4C8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BC4D9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Merge/>
          </w:tcPr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4C8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BC4D9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vMerge/>
            <w:shd w:val="clear" w:color="auto" w:fill="auto"/>
          </w:tcPr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7F4C87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C8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4C8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</w:tcPr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Pr="00BC4D9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2127" w:type="dxa"/>
            <w:vMerge/>
            <w:shd w:val="clear" w:color="auto" w:fill="auto"/>
          </w:tcPr>
          <w:p w:rsidR="004661AC" w:rsidRPr="00BC4D92" w:rsidRDefault="004661AC" w:rsidP="00466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5A15" w:rsidRPr="00BC4D92" w:rsidTr="00DF5BE2">
        <w:trPr>
          <w:gridAfter w:val="1"/>
          <w:wAfter w:w="26" w:type="dxa"/>
          <w:trHeight w:val="330"/>
        </w:trPr>
        <w:tc>
          <w:tcPr>
            <w:tcW w:w="568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D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005A15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005A15" w:rsidRPr="00BC4D92" w:rsidRDefault="00005A15" w:rsidP="00005A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4D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5A15" w:rsidRPr="00DC2E79" w:rsidTr="00DF5BE2">
        <w:trPr>
          <w:gridAfter w:val="1"/>
          <w:wAfter w:w="26" w:type="dxa"/>
        </w:trPr>
        <w:tc>
          <w:tcPr>
            <w:tcW w:w="568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E79">
              <w:rPr>
                <w:rFonts w:ascii="Times New Roman" w:hAnsi="Times New Roman" w:cs="Times New Roman"/>
              </w:rPr>
              <w:t>динамика отсутствует, стабильный уровень соблюдения антимонопольного законода</w:t>
            </w:r>
            <w:r>
              <w:rPr>
                <w:rFonts w:ascii="Times New Roman" w:hAnsi="Times New Roman" w:cs="Times New Roman"/>
              </w:rPr>
              <w:t>-</w:t>
            </w:r>
            <w:r w:rsidRPr="00DC2E79">
              <w:rPr>
                <w:rFonts w:ascii="Times New Roman" w:hAnsi="Times New Roman" w:cs="Times New Roman"/>
              </w:rPr>
              <w:t xml:space="preserve">тельства </w:t>
            </w:r>
          </w:p>
        </w:tc>
        <w:tc>
          <w:tcPr>
            <w:tcW w:w="1275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2E79">
              <w:rPr>
                <w:rFonts w:ascii="Times New Roman" w:hAnsi="Times New Roman" w:cs="Times New Roman"/>
              </w:rPr>
              <w:t>динамика отсутствует, стабильный уровень соблюдения антимонопольного законода</w:t>
            </w:r>
            <w:r>
              <w:rPr>
                <w:rFonts w:ascii="Times New Roman" w:hAnsi="Times New Roman" w:cs="Times New Roman"/>
              </w:rPr>
              <w:t>-</w:t>
            </w:r>
            <w:r w:rsidRPr="00DC2E79">
              <w:rPr>
                <w:rFonts w:ascii="Times New Roman" w:hAnsi="Times New Roman" w:cs="Times New Roman"/>
              </w:rPr>
              <w:t xml:space="preserve">тельства </w:t>
            </w:r>
          </w:p>
        </w:tc>
        <w:tc>
          <w:tcPr>
            <w:tcW w:w="1134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79">
              <w:rPr>
                <w:rFonts w:ascii="Times New Roman" w:hAnsi="Times New Roman" w:cs="Times New Roman"/>
              </w:rPr>
              <w:t>динамика отсутствует, стабильный уровень соблюдения антимонопольного законода</w:t>
            </w:r>
            <w:r>
              <w:rPr>
                <w:rFonts w:ascii="Times New Roman" w:hAnsi="Times New Roman" w:cs="Times New Roman"/>
              </w:rPr>
              <w:t>-</w:t>
            </w:r>
            <w:r w:rsidRPr="00DC2E79">
              <w:rPr>
                <w:rFonts w:ascii="Times New Roman" w:hAnsi="Times New Roman" w:cs="Times New Roman"/>
              </w:rPr>
              <w:t>тельства</w:t>
            </w:r>
          </w:p>
        </w:tc>
        <w:tc>
          <w:tcPr>
            <w:tcW w:w="1275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127" w:type="dxa"/>
            <w:shd w:val="clear" w:color="auto" w:fill="auto"/>
          </w:tcPr>
          <w:p w:rsidR="00005A15" w:rsidRPr="00DC2E79" w:rsidRDefault="00005A15" w:rsidP="00005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E79">
              <w:rPr>
                <w:rFonts w:ascii="Times New Roman" w:hAnsi="Times New Roman" w:cs="Times New Roman"/>
              </w:rPr>
              <w:t>динамика отсутствует, стабильный уровень соблюдения антимонопольного законодательства</w:t>
            </w:r>
          </w:p>
        </w:tc>
      </w:tr>
    </w:tbl>
    <w:p w:rsidR="002146C4" w:rsidRPr="00DC2E79" w:rsidRDefault="002146C4" w:rsidP="00BF003A"/>
    <w:sectPr w:rsidR="002146C4" w:rsidRPr="00DC2E79" w:rsidSect="009A4421">
      <w:headerReference w:type="default" r:id="rId7"/>
      <w:pgSz w:w="16838" w:h="11906" w:orient="landscape"/>
      <w:pgMar w:top="851" w:right="567" w:bottom="284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858" w:rsidRDefault="00621858" w:rsidP="00EC12B2">
      <w:pPr>
        <w:spacing w:after="0" w:line="240" w:lineRule="auto"/>
      </w:pPr>
      <w:r>
        <w:separator/>
      </w:r>
    </w:p>
  </w:endnote>
  <w:endnote w:type="continuationSeparator" w:id="0">
    <w:p w:rsidR="00621858" w:rsidRDefault="00621858" w:rsidP="00EC1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858" w:rsidRDefault="00621858" w:rsidP="00EC12B2">
      <w:pPr>
        <w:spacing w:after="0" w:line="240" w:lineRule="auto"/>
      </w:pPr>
      <w:r>
        <w:separator/>
      </w:r>
    </w:p>
  </w:footnote>
  <w:footnote w:type="continuationSeparator" w:id="0">
    <w:p w:rsidR="00621858" w:rsidRDefault="00621858" w:rsidP="00EC1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755907"/>
      <w:docPartObj>
        <w:docPartGallery w:val="Page Numbers (Top of Page)"/>
        <w:docPartUnique/>
      </w:docPartObj>
    </w:sdtPr>
    <w:sdtEndPr/>
    <w:sdtContent>
      <w:p w:rsidR="00DD5E72" w:rsidRDefault="00DD5E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1AC">
          <w:rPr>
            <w:noProof/>
          </w:rPr>
          <w:t>21</w:t>
        </w:r>
        <w:r>
          <w:fldChar w:fldCharType="end"/>
        </w:r>
      </w:p>
    </w:sdtContent>
  </w:sdt>
  <w:p w:rsidR="00EC12B2" w:rsidRDefault="00EC12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79"/>
    <w:rsid w:val="00005A15"/>
    <w:rsid w:val="000254D3"/>
    <w:rsid w:val="00076B7D"/>
    <w:rsid w:val="000C6743"/>
    <w:rsid w:val="002146C4"/>
    <w:rsid w:val="00305094"/>
    <w:rsid w:val="003A3500"/>
    <w:rsid w:val="004661AC"/>
    <w:rsid w:val="00512EDD"/>
    <w:rsid w:val="005A15C7"/>
    <w:rsid w:val="005B1CCC"/>
    <w:rsid w:val="005C71D0"/>
    <w:rsid w:val="00621858"/>
    <w:rsid w:val="006566D8"/>
    <w:rsid w:val="00683388"/>
    <w:rsid w:val="006E1C29"/>
    <w:rsid w:val="007F4C87"/>
    <w:rsid w:val="0092134C"/>
    <w:rsid w:val="009A4421"/>
    <w:rsid w:val="009F727A"/>
    <w:rsid w:val="00A96494"/>
    <w:rsid w:val="00B3661A"/>
    <w:rsid w:val="00BF003A"/>
    <w:rsid w:val="00DC2E79"/>
    <w:rsid w:val="00DD5E72"/>
    <w:rsid w:val="00DF5BE2"/>
    <w:rsid w:val="00E255F5"/>
    <w:rsid w:val="00EC12B2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CABF"/>
  <w15:docId w15:val="{B0D0B23D-37C5-478A-B8DF-CBF8E6DE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C2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C2E7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C1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2B2"/>
  </w:style>
  <w:style w:type="paragraph" w:styleId="a5">
    <w:name w:val="footer"/>
    <w:basedOn w:val="a"/>
    <w:link w:val="a6"/>
    <w:uiPriority w:val="99"/>
    <w:unhideWhenUsed/>
    <w:rsid w:val="00EC1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1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A3BF-7ADB-402E-AD29-A63C418A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13</cp:revision>
  <cp:lastPrinted>2021-02-25T12:24:00Z</cp:lastPrinted>
  <dcterms:created xsi:type="dcterms:W3CDTF">2021-02-26T09:53:00Z</dcterms:created>
  <dcterms:modified xsi:type="dcterms:W3CDTF">2025-02-28T12:17:00Z</dcterms:modified>
</cp:coreProperties>
</file>