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lang w:eastAsia="ru-RU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6931" cy="55600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36931" cy="556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pt;height:43.8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вносится главой города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Нижневартовска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ОБРАЗОВАНИЕ ГОРОДСКОЙ ОКРУГ</w:t>
      </w:r>
      <w:r/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ГОРОД НИЖНЕВАРТОВСК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ХАНТЫ-МАНСИЙСКИЙ АВТОНОМНЫЙ ОКРУГ - ЮГРА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ДУМА ГОРОДА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РЕШЕНИЕ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</w:t>
      </w:r>
      <w:r>
        <w:rPr>
          <w:rFonts w:ascii="Times New Roman" w:hAnsi="Times New Roman"/>
          <w:sz w:val="28"/>
          <w:szCs w:val="28"/>
        </w:rPr>
        <w:t xml:space="preserve">_»_</w:t>
      </w:r>
      <w:r>
        <w:rPr>
          <w:rFonts w:ascii="Times New Roman" w:hAnsi="Times New Roman"/>
          <w:sz w:val="28"/>
          <w:szCs w:val="28"/>
        </w:rPr>
        <w:t xml:space="preserve">______2024 года                                                                        № ____</w:t>
      </w:r>
      <w:r/>
    </w:p>
    <w:p>
      <w:pPr>
        <w:jc w:val="both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0" w:right="5811" w:firstLine="0"/>
        <w:jc w:val="both"/>
        <w:spacing w:after="0" w:line="240" w:lineRule="auto"/>
        <w:tabs>
          <w:tab w:val="left" w:pos="609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изменений </w:t>
        <w:br/>
        <w:t xml:space="preserve">в отдельные 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решения Думы города Нижневартовска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сфере организации и осуществления 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муниципального контроля 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0" w:right="5103" w:firstLine="0"/>
        <w:jc w:val="both"/>
        <w:spacing w:after="0" w:line="240" w:lineRule="auto"/>
        <w:tabs>
          <w:tab w:val="left" w:pos="609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целях приведения муниципальных правовых актов в соответствие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требованиями Федерального закона от 31.07.2020 №248-ФЗ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 государственном контроле (надзоре) и муниципальном контроле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Российской Федерации», руководствуясь статьей 19 Устава города Нижне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вартовска,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Дума города РЕШИЛА: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25.06.2021 №806 «О Положении о муниципальном жилищном контроле»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(с изменениями от 30.09.2022 №187, от 22.02.2023 №253, от 30.06.2023 №306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от 21.06.2024 №442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раздел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«Общие положения»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дополнить пунктом 12.1 следующего содержания: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88" w:lineRule="atLeast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«12.1 Внеплановые контрольные мероприятия проводятся с учетом особенностей, установленных статьей 66 Федерального закона №248-ФЗ.»;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 в разделе «Контрольные мероприятия»: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пункт 80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признать утратившим силу;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пункт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98 изложить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следующей редакции:</w:t>
      </w:r>
      <w:r/>
    </w:p>
    <w:p>
      <w:pPr>
        <w:ind w:left="0" w:right="0" w:firstLine="709"/>
        <w:jc w:val="both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«98. По результатам проведения выездного обследования не может быть принято решение, предусмотренное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пунктом 2 части 2 статьи 90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Федерального закона №248-ФЗ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дополнить пунктом 98.1 следующего содержания:</w:t>
      </w:r>
      <w:r/>
    </w:p>
    <w:p>
      <w:pPr>
        <w:ind w:left="0" w:right="0" w:firstLine="709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«98.1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предписания об 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странении выявленных нарушений в порядке, предусмотренн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ом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пунктом 1 части 2 статьи 90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Федерального закона №248-ФЗ, в случае указания такой возможности в федеральном законе о виде контроля, законе субъекта Российской Федерации о виде контроля.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Внести в приложение к 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ешению Думы города Нижневартовска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25.06.2021 №807 «О Положении о муниципальном земельном контроле» </w:t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(с изменениями от 30.09.2022 №188, от 31.03.2023 №265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21.06.2024 №442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следующие изменения: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в разделе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трольные мероприятия»: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пункт 82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следующей редакции: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«82. По результатам проведения выездного обследования не может быть принято решение, предусмотренное пунктом 2 части 2 статьи 90 Федерального закона №248-ФЗ.»;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 дополнить пунктом 82.1 следующего содержания: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«82.1 Если в рамках выездного обследования выявлены признаки нарушений обязательных требований, может быть принято решение о выдаче пре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писания об устранении выявленных нарушений в порядке, предусмотренном пунктом 1 части 2 статьи 90 Федерального закона №248-ФЗ, в случае указания такой возможности в федеральном законе о виде контроля, законе субъекта Российской Федерации о виде контроля.».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25.06.2021 №809 «О Положении о муниципальном контроле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в дорожном хозяйстве» (с изменения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 от 30.09.2022 №189, от 27.12.2022 №230, от 31.03.2023 №266,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21.06.2024 №442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следующие изменения: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подпункт 1 пункта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5 раздела «Общие положения»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дополнить абзацем следующего содержания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/>
    </w:p>
    <w:p>
      <w:pPr>
        <w:ind w:firstLine="708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в) к осуществлени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трольные мероприятия»: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пункт 82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следующей редакции: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«82. По результатам проведения выездного обследования не может быть принято решение, предусмотренное пунктом 2 части 2 статьи 90 Федерального закона №248-ФЗ.»;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 дополнить пунктом 82.1 следующего содержания: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«82.1 Если в рамках выездного обследования выявлены признаки нарушений обязательных требований, может быть принято решение о выдаче пре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писания об устранении выявленных нарушений в порядке, предусмотренном пунктом 1 части 2 статьи 90 Федерального закона №248-ФЗ, в случае указания такой возможности в федеральном законе о виде контроля, законе субъекта Российской Федерации о виде контроля.».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Внести в приложение к решению Думы города Нижневартовска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br/>
        <w:t xml:space="preserve">от 25.06.2021 №810 «О Положении о муниципальном контроле в сфере благоустройства» (с изменениями от 30.09.2022 №190, от 22.02.2023 №254, от 21.06.2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024 №442) следующие изменения: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трольные мероприятия»: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пункт 82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следующей редакции: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«82. По результатам проведения выездного обследования не может быть принято решение, предусмотренное пунктом 2 части 2 статьи 90 Федерального закона №248-ФЗ.»;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 дополнить пунктом 82.1 следующего содержания: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«82.1 Если в рамках выездного обследования выявлены признаки нарушений обязательных требований, может быть принято решение о выдаче пре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писания об устранении выявленных нарушений в порядке, предусмотренном пунктом 1 части 2 статьи 90 Федерального закона №248-ФЗ, в случае указания такой возможности в федеральном законе о виде контроля, законе субъекта Российской Федерации о виде контроля.».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Внести в приложение к решению Думы города Нижневартовска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25.06.2021 №811 «О Положении о муниципальном лесном контроле»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                  (с изменением от 30.09.2022 №191, от 31.03.2023 №267, от 21.06.2024 №442) следующие изменения: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трольные мероприятия»: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пункт 82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следующей редакции: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«82. По результатам проведения выездного обследования не может быть принято решение, предусмотренное пунктом 2 части 2 статьи 90 Федерального закона №248-ФЗ.»;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 дополнить пунктом 82.1 следующего содержания: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«82.1 Если в рамках выездного обследования выявлены признаки нарушений обязательных требований, может быть принято решение о выдаче пре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писания об устранении выявленных нарушений в порядке, предусмотренном пунктом 1 части 2 статьи 90 Федерального закона №248-ФЗ, в случае указания такой возможности в федеральном законе о виде контроля, законе субъекта Российской Федерации о виде контроля.».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Настоящее решение вступает в силу после его официального опубликования.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>
        <w:trPr>
          <w:trHeight w:val="2201"/>
        </w:trPr>
        <w:tc>
          <w:tcPr>
            <w:tcW w:w="57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Думы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города Нижневартовска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______________ А.В. Сатинов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«______» ___________ 2024 года</w:t>
            </w:r>
            <w:r/>
          </w:p>
        </w:tc>
        <w:tc>
          <w:tcPr>
            <w:tcW w:w="39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Глава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города Нижневартовска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_____________ Д.А. Кощенко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«_____» ____________ 2024 года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NewRoman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75855668"/>
      <w:docPartObj>
        <w:docPartGallery w:val="Page Numbers (Top of Page)"/>
        <w:docPartUnique w:val="true"/>
      </w:docPartObj>
      <w:rPr/>
    </w:sdtPr>
    <w:sdtContent>
      <w:p>
        <w:pPr>
          <w:pStyle w:val="7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4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rPr>
        <w:rStyle w:val="912"/>
      </w:rPr>
      <w:framePr w:wrap="around" w:vAnchor="text" w:hAnchor="margin" w:xAlign="right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separate"/>
    </w:r>
    <w:r>
      <w:rPr>
        <w:rStyle w:val="912"/>
      </w:rPr>
      <w:t xml:space="preserve">6</w:t>
    </w:r>
    <w:r>
      <w:rPr>
        <w:rStyle w:val="912"/>
      </w:rPr>
      <w:fldChar w:fldCharType="end"/>
    </w:r>
    <w:r/>
  </w:p>
  <w:p>
    <w:pPr>
      <w:pStyle w:val="760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4" w:hanging="5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15">
    <w:name w:val="Heading 1"/>
    <w:basedOn w:val="714"/>
    <w:next w:val="714"/>
    <w:link w:val="910"/>
    <w:qFormat/>
    <w:pPr>
      <w:jc w:val="center"/>
      <w:spacing w:before="108" w:after="108" w:line="240" w:lineRule="auto"/>
      <w:outlineLvl w:val="0"/>
    </w:pPr>
    <w:rPr>
      <w:rFonts w:ascii="Arial" w:hAnsi="Arial" w:eastAsia="Times New Roman"/>
      <w:b/>
      <w:bCs/>
      <w:color w:val="000080"/>
      <w:sz w:val="20"/>
      <w:szCs w:val="20"/>
      <w:lang w:val="en-US" w:eastAsia="ru-RU"/>
    </w:rPr>
  </w:style>
  <w:style w:type="paragraph" w:styleId="716">
    <w:name w:val="Heading 2"/>
    <w:basedOn w:val="714"/>
    <w:next w:val="714"/>
    <w:link w:val="74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7">
    <w:name w:val="Heading 3"/>
    <w:basedOn w:val="714"/>
    <w:next w:val="714"/>
    <w:link w:val="74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next w:val="714"/>
    <w:link w:val="74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4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4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1">
    <w:name w:val="Heading 7"/>
    <w:basedOn w:val="714"/>
    <w:next w:val="714"/>
    <w:link w:val="74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2">
    <w:name w:val="Heading 8"/>
    <w:basedOn w:val="714"/>
    <w:next w:val="714"/>
    <w:link w:val="74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3">
    <w:name w:val="Heading 9"/>
    <w:basedOn w:val="714"/>
    <w:next w:val="714"/>
    <w:link w:val="74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8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24"/>
    <w:uiPriority w:val="10"/>
    <w:rPr>
      <w:sz w:val="48"/>
      <w:szCs w:val="48"/>
    </w:rPr>
  </w:style>
  <w:style w:type="character" w:styleId="736" w:customStyle="1">
    <w:name w:val="Subtitle Char"/>
    <w:basedOn w:val="724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Footnote Text Char"/>
    <w:uiPriority w:val="99"/>
    <w:rPr>
      <w:sz w:val="18"/>
    </w:rPr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link w:val="716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717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14"/>
    <w:uiPriority w:val="34"/>
    <w:qFormat/>
    <w:pPr>
      <w:contextualSpacing/>
      <w:ind w:left="720"/>
    </w:pPr>
  </w:style>
  <w:style w:type="paragraph" w:styleId="751">
    <w:name w:val="No Spacing"/>
    <w:uiPriority w:val="1"/>
    <w:qFormat/>
  </w:style>
  <w:style w:type="paragraph" w:styleId="752">
    <w:name w:val="Title"/>
    <w:basedOn w:val="714"/>
    <w:next w:val="714"/>
    <w:link w:val="753"/>
    <w:uiPriority w:val="10"/>
    <w:qFormat/>
    <w:pPr>
      <w:contextualSpacing/>
      <w:spacing w:before="300"/>
    </w:pPr>
    <w:rPr>
      <w:sz w:val="48"/>
      <w:szCs w:val="48"/>
    </w:rPr>
  </w:style>
  <w:style w:type="character" w:styleId="753" w:customStyle="1">
    <w:name w:val="Заголовок Знак"/>
    <w:link w:val="752"/>
    <w:uiPriority w:val="10"/>
    <w:rPr>
      <w:sz w:val="48"/>
      <w:szCs w:val="48"/>
    </w:rPr>
  </w:style>
  <w:style w:type="paragraph" w:styleId="754">
    <w:name w:val="Subtitle"/>
    <w:basedOn w:val="714"/>
    <w:next w:val="714"/>
    <w:link w:val="755"/>
    <w:uiPriority w:val="11"/>
    <w:qFormat/>
    <w:pPr>
      <w:spacing w:before="200"/>
    </w:pPr>
    <w:rPr>
      <w:sz w:val="24"/>
      <w:szCs w:val="24"/>
    </w:rPr>
  </w:style>
  <w:style w:type="character" w:styleId="755" w:customStyle="1">
    <w:name w:val="Подзаголовок Знак"/>
    <w:link w:val="754"/>
    <w:uiPriority w:val="11"/>
    <w:rPr>
      <w:sz w:val="24"/>
      <w:szCs w:val="24"/>
    </w:rPr>
  </w:style>
  <w:style w:type="paragraph" w:styleId="756">
    <w:name w:val="Quote"/>
    <w:basedOn w:val="714"/>
    <w:next w:val="714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14"/>
    <w:next w:val="714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714"/>
    <w:link w:val="91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761" w:customStyle="1">
    <w:name w:val="Header Char"/>
    <w:uiPriority w:val="99"/>
  </w:style>
  <w:style w:type="paragraph" w:styleId="762">
    <w:name w:val="Footer"/>
    <w:basedOn w:val="714"/>
    <w:link w:val="9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3" w:customStyle="1">
    <w:name w:val="Footer Char"/>
    <w:uiPriority w:val="99"/>
  </w:style>
  <w:style w:type="paragraph" w:styleId="764">
    <w:name w:val="Caption"/>
    <w:basedOn w:val="714"/>
    <w:next w:val="71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5" w:customStyle="1">
    <w:name w:val="Caption Char"/>
    <w:uiPriority w:val="99"/>
  </w:style>
  <w:style w:type="table" w:styleId="766">
    <w:name w:val="Table Grid"/>
    <w:basedOn w:val="725"/>
    <w:uiPriority w:val="59"/>
    <w:tblPr/>
  </w:style>
  <w:style w:type="table" w:styleId="76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563c1"/>
      <w:u w:val="single"/>
    </w:rPr>
  </w:style>
  <w:style w:type="paragraph" w:styleId="893">
    <w:name w:val="footnote text"/>
    <w:basedOn w:val="714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714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714"/>
    <w:next w:val="714"/>
    <w:uiPriority w:val="39"/>
    <w:unhideWhenUsed/>
    <w:pPr>
      <w:spacing w:after="57"/>
    </w:pPr>
  </w:style>
  <w:style w:type="paragraph" w:styleId="900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901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902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903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904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905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906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907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14"/>
    <w:next w:val="714"/>
    <w:uiPriority w:val="99"/>
    <w:unhideWhenUsed/>
    <w:pPr>
      <w:spacing w:after="0"/>
    </w:pPr>
  </w:style>
  <w:style w:type="character" w:styleId="910" w:customStyle="1">
    <w:name w:val="Заголовок 1 Знак"/>
    <w:link w:val="715"/>
    <w:rPr>
      <w:rFonts w:ascii="Arial" w:hAnsi="Arial" w:eastAsia="Times New Roman" w:cs="Times New Roman"/>
      <w:b/>
      <w:bCs/>
      <w:color w:val="000080"/>
      <w:sz w:val="20"/>
      <w:szCs w:val="20"/>
      <w:lang w:eastAsia="ru-RU"/>
    </w:rPr>
  </w:style>
  <w:style w:type="character" w:styleId="911" w:customStyle="1">
    <w:name w:val="Верхний колонтитул Знак"/>
    <w:link w:val="76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>
    <w:name w:val="page number"/>
    <w:basedOn w:val="724"/>
  </w:style>
  <w:style w:type="paragraph" w:styleId="913" w:customStyle="1">
    <w:name w:val="Название"/>
    <w:basedOn w:val="714"/>
    <w:link w:val="914"/>
    <w:qFormat/>
    <w:pPr>
      <w:jc w:val="center"/>
      <w:spacing w:after="0" w:line="240" w:lineRule="auto"/>
    </w:pPr>
    <w:rPr>
      <w:rFonts w:ascii="Times New Roman" w:hAnsi="Times New Roman" w:eastAsia="Times New Roman"/>
      <w:b/>
      <w:sz w:val="20"/>
      <w:szCs w:val="20"/>
      <w:lang w:val="en-US" w:eastAsia="ru-RU"/>
    </w:rPr>
  </w:style>
  <w:style w:type="character" w:styleId="914" w:customStyle="1">
    <w:name w:val="Название Знак"/>
    <w:link w:val="913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915">
    <w:name w:val="Body Text 2"/>
    <w:basedOn w:val="714"/>
    <w:link w:val="916"/>
    <w:pPr>
      <w:spacing w:after="120" w:line="48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16" w:customStyle="1">
    <w:name w:val="Основной текст 2 Знак"/>
    <w:link w:val="91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>
    <w:name w:val="Balloon Text"/>
    <w:basedOn w:val="714"/>
    <w:link w:val="91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918" w:customStyle="1">
    <w:name w:val="Текст выноски Знак"/>
    <w:link w:val="917"/>
    <w:uiPriority w:val="99"/>
    <w:semiHidden/>
    <w:rPr>
      <w:rFonts w:ascii="Tahoma" w:hAnsi="Tahoma" w:eastAsia="Calibri" w:cs="Tahoma"/>
      <w:sz w:val="16"/>
      <w:szCs w:val="16"/>
    </w:rPr>
  </w:style>
  <w:style w:type="character" w:styleId="919" w:customStyle="1">
    <w:name w:val="Нижний колонтитул Знак"/>
    <w:link w:val="762"/>
    <w:uiPriority w:val="99"/>
    <w:rPr>
      <w:sz w:val="22"/>
      <w:szCs w:val="22"/>
      <w:lang w:eastAsia="en-US"/>
    </w:rPr>
  </w:style>
  <w:style w:type="paragraph" w:styleId="92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921">
    <w:name w:val="Body Text Indent"/>
    <w:basedOn w:val="714"/>
    <w:link w:val="922"/>
    <w:uiPriority w:val="99"/>
    <w:semiHidden/>
    <w:unhideWhenUsed/>
    <w:pPr>
      <w:ind w:left="283"/>
      <w:spacing w:after="120"/>
    </w:pPr>
  </w:style>
  <w:style w:type="character" w:styleId="922" w:customStyle="1">
    <w:name w:val="Основной текст с отступом Знак"/>
    <w:basedOn w:val="724"/>
    <w:link w:val="921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F013-A9AE-46A6-B8E9-D5B21FD3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revision>18</cp:revision>
  <dcterms:created xsi:type="dcterms:W3CDTF">2024-05-08T04:18:00Z</dcterms:created>
  <dcterms:modified xsi:type="dcterms:W3CDTF">2024-10-01T10:16:37Z</dcterms:modified>
  <cp:version>1048576</cp:version>
</cp:coreProperties>
</file>