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spacing w:line="276" w:lineRule="auto"/>
        <w:rPr>
          <w:sz w:val="28"/>
          <w:szCs w:val="28"/>
        </w:rPr>
      </w:pPr>
      <w:r/>
      <w:r>
        <w:rPr>
          <w:sz w:val="28"/>
          <w:szCs w:val="28"/>
        </w:rPr>
      </w:r>
    </w:p>
    <w:p>
      <w:pPr>
        <w:ind w:firstLine="851"/>
        <w:jc w:val="center"/>
      </w:pPr>
      <w:r/>
      <w:r/>
    </w:p>
    <w:p>
      <w:pPr>
        <w:pStyle w:val="1003"/>
        <w:jc w:val="center"/>
      </w:pPr>
      <w:r>
        <w:rPr>
          <w:rFonts w:ascii="Times New Roman" w:hAnsi="Times New Roman" w:cs="Times New Roman"/>
          <w:b/>
          <w:sz w:val="32"/>
          <w:szCs w:val="32"/>
          <w:highlight w:val="none"/>
          <w:lang w:val="ru-RU"/>
        </w:rPr>
        <w:t xml:space="preserve">Комплекс мер</w:t>
      </w:r>
      <w:r>
        <w:rPr>
          <w:rFonts w:ascii="Times New Roman" w:hAnsi="Times New Roman" w:cs="Times New Roman"/>
          <w:b/>
          <w:sz w:val="32"/>
          <w:szCs w:val="32"/>
          <w:highlight w:val="none"/>
          <w:lang w:val="ru-RU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  <w:highlight w:val="none"/>
          <w:lang w:val="ru-RU"/>
        </w:rPr>
        <w:t xml:space="preserve">направленных на поддержку беременных сотрудниц и работников с семейными обязанностями,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pStyle w:val="1003"/>
        <w:jc w:val="center"/>
      </w:pPr>
      <w:r>
        <w:rPr>
          <w:rFonts w:ascii="Times New Roman" w:hAnsi="Times New Roman" w:cs="Times New Roman"/>
          <w:b/>
          <w:sz w:val="32"/>
          <w:szCs w:val="32"/>
          <w:highlight w:val="none"/>
          <w:lang w:val="ru-RU"/>
        </w:rPr>
        <w:t xml:space="preserve">рекомендуемые работодателям в Ханты-Мансийском автономном округе – Югре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pStyle w:val="726"/>
        <w:ind w:left="0" w:right="0" w:firstLine="0"/>
        <w:jc w:val="center"/>
        <w:spacing w:before="0" w:beforeAutospacing="0" w:after="0" w:line="240" w:lineRule="auto"/>
        <w:tabs>
          <w:tab w:val="left" w:pos="3586" w:leader="none"/>
        </w:tabs>
        <w:suppressLineNumbers w:val="0"/>
      </w:pPr>
      <w:r>
        <w:rPr>
          <w:rFonts w:ascii="Times New Roman" w:hAnsi="Times New Roman" w:cs="Times New Roman"/>
          <w:spacing w:val="-2"/>
          <w:sz w:val="32"/>
          <w:szCs w:val="32"/>
          <w:highlight w:val="none"/>
        </w:rPr>
      </w:r>
      <w:r>
        <w:rPr>
          <w:rFonts w:ascii="Times New Roman" w:hAnsi="Times New Roman" w:cs="Times New Roman"/>
          <w:spacing w:val="-2"/>
          <w:sz w:val="32"/>
          <w:szCs w:val="32"/>
          <w:highlight w:val="none"/>
        </w:rPr>
      </w:r>
      <w:r/>
    </w:p>
    <w:p>
      <w:pPr>
        <w:pStyle w:val="1003"/>
        <w:ind w:firstLine="709"/>
        <w:jc w:val="both"/>
        <w:spacing w:line="360" w:lineRule="auto"/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М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ер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, направленные на поддержку беременных сотрудниц и работников с семейны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ми обязанностями,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рекомендуемые работодателям </w:t>
        <w:br/>
        <w:t xml:space="preserve">в Ханты-Мансийском автономном округе – Югре</w:t>
      </w:r>
      <w:r>
        <w:rPr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разработан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в целях содействия реализации указов Президента Российской 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от 07.05.2024 № 30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9 «О национальных целях развития Российской Федерации на период до 2030 года и на перспективу до 2036 года»,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от 23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.01.2024 № 63 «О мерах социальной поддержки многодетных семей»,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от 09.11.2022 </w:t>
        <w:br/>
        <w:t xml:space="preserve">№ 809 «Об утверждении Основ государ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ственной политики по сохранению </w:t>
        <w:br/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укреплению традиционных российских духовно-нравственных ценностей».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firstLine="708"/>
        <w:jc w:val="both"/>
        <w:spacing w:before="0" w:beforeAutospacing="0" w:after="0" w:afterAutospacing="0" w:line="360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Комплекс мер представляет собой систематизированную совокупность стратегий и тактик, направленных на поддержку института семьи, а также укрепление роли отцовства, материнства и детства. Этот свод практических рекомендаций предназначен для внедрения на пред</w:t>
      </w:r>
      <w:r>
        <w:rPr>
          <w:rFonts w:ascii="Times New Roman" w:hAnsi="Times New Roman" w:cs="Times New Roman"/>
          <w:sz w:val="28"/>
          <w:szCs w:val="28"/>
        </w:rPr>
        <w:t xml:space="preserve">приятиях и включает в себя тщательно разработанные подходы, которые способствуют гармонизации семейных отношений и улучшению условий для воспитания подрастающего поколения.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1002"/>
        <w:ind w:firstLine="540"/>
        <w:jc w:val="both"/>
        <w:spacing w:before="0" w:beforeAutospacing="0" w:after="0" w:afterAutospacing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Корпоративные меры поддержки, предоставляемые работодателем </w:t>
      </w:r>
      <w:r>
        <w:rPr>
          <w:rFonts w:ascii="Times New Roman" w:hAnsi="Times New Roman" w:cs="Times New Roman"/>
          <w:sz w:val="28"/>
          <w:szCs w:val="28"/>
        </w:rPr>
        <w:t xml:space="preserve">своим работникам и членам их сем</w:t>
      </w:r>
      <w:r>
        <w:rPr>
          <w:rFonts w:ascii="Times New Roman" w:hAnsi="Times New Roman" w:cs="Times New Roman"/>
          <w:sz w:val="28"/>
          <w:szCs w:val="28"/>
        </w:rPr>
        <w:t xml:space="preserve">ей, в рамках корпоративного социально-демографического пакета подразделяют: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на меры поддержки в период беременности работниц и (или) жен работников;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меры поддержки работников в связи с рождением (усыновлением) </w:t>
        <w:br/>
        <w:t xml:space="preserve">и воспитанием ребенка;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меры по созданию семейно-ориентированного рабочего графика для работников с семейными обязанностями;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меры жилищной поддержки работников с детьми;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меры по сохранению здоровья работников и членов их семей;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меры по организации отдыха и оздоровления работников и членов </w:t>
        <w:br/>
        <w:t xml:space="preserve">их семей;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меры поддержки работников при выходе на пенсию;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меры по сохранению и укреплению традиционных российских семейных ценностей.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Мерами поддержки в период беременности работниц и (или) жен работников выступают: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корпоративный социально-демографический патронаж беременных работниц и (или) беременных жен работников;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дополнительный оплачиваемый отпуск беременным работницам (освобождение от работы с сохранением средней зарплаты с 13-й недели беременности);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корпоративная доплата к пособию по беременности и родам;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материальная помощь (разовая, ежемесячная) беременным работницам, в том числе на питание;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содействие и дополнительное материальное поощрение для беременных работниц при постановке на учет до 12 недель беременности </w:t>
        <w:br/>
        <w:t xml:space="preserve">в женской консультации;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полная или частичная оплата (возмещение затрат) для беременных работниц и (или) жен работников медицинских услуг по направлениям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Ведение беременности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Роды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организация корпоративного транспорта или компенсация тр</w:t>
      </w:r>
      <w:r>
        <w:rPr>
          <w:rFonts w:ascii="Times New Roman" w:hAnsi="Times New Roman" w:cs="Times New Roman"/>
          <w:sz w:val="28"/>
          <w:szCs w:val="28"/>
        </w:rPr>
        <w:t xml:space="preserve">анспортных расходов (включая услуги такси) от места жительства до места работы и обратно для беременных работниц (начиная со второго триместра и до оформления отпуска по беременности и родам, при условии наблюдения беременности в медицинских организациях);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- ре</w:t>
      </w:r>
      <w:r>
        <w:rPr>
          <w:rFonts w:ascii="Times New Roman" w:hAnsi="Times New Roman" w:cs="Times New Roman"/>
          <w:sz w:val="28"/>
          <w:szCs w:val="28"/>
        </w:rPr>
        <w:t xml:space="preserve">ализация программ (специализированных курсов) по повышению квалификации, обучению или переобучению беременных или планирующих беременность работниц, направленных на смену профессиональной траектории (например, перевод в другое менее вредное по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дразделение).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Мерами поддержки работников в связи с рождением (усыновлением) и воспитанием ребенка выступают: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а) единовременная материальная помощь работникам с детьми: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1) при рождении (усыновлении) ребенка. К ней м</w:t>
      </w:r>
      <w:r>
        <w:rPr>
          <w:rFonts w:ascii="Times New Roman" w:hAnsi="Times New Roman" w:cs="Times New Roman"/>
          <w:sz w:val="28"/>
          <w:szCs w:val="28"/>
        </w:rPr>
        <w:t xml:space="preserve">огут быть отнесены единовременная денежная выплата (корпоративный семейный капитал), ценные подарки при рождении ребенка (детская кроватка, детская коляска, крупная бытовая техника, облегчающая уход за ребенком и организацию быта, комплекты детских вещей),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2) в связи с трудной жизненной ситуацией;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б) ежегодная материальная помощь работникам с детьми: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1) ежегодная денежная выплата на каждого ребенка,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2) ежегодная денежная выплата работнику в зависимости от его семейного статуса (многодетная семья, трудовая династия, семья участника СВО/ветерана боевых действий, юбиляр семейной жизни, семья, воспитывающая ребенка-инвалида и т.п.);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в) ежемесячная материальная помощь работникам с детьми: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1) ежемесячная денежная выплата на каждого ребенка,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2) ежемесячная денежная выплата работнику в зависимости от его семейного статуса (многодетная семья, трудовая династия, семья участника СВО/ветерана боевых действий, юбиляр семейной жизни, семья, воспитывающая ребенка-инвалида и т.п.);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г) дополнительное пособие работникам, находящимся в отпуске по уходу за ребенком до достижения им возраста 3 лет;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д) дополнительные выплаты при досрочном выходе из отпуска по уходу за ребенком до достижения им возраста 3 лет;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) организация возможности получения дополнительного дохода для работников, находящихся в отпуске по уходу за ребенком до достижения им возраста 3 лет, посредством выполнения заданий (например, с использованием специальной платформы с "открытыми" задачами);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ж) реализация программ (специализированных курсов) </w:t>
      </w:r>
      <w:r>
        <w:rPr>
          <w:rFonts w:ascii="Times New Roman" w:hAnsi="Times New Roman" w:cs="Times New Roman"/>
          <w:sz w:val="28"/>
          <w:szCs w:val="28"/>
        </w:rPr>
        <w:t xml:space="preserve">по повышению квалификации, обучению или переобучению работников, находящихся в отпуске по уходу за ребенком до достижения им возраста 3 лет, а также многодетных работников, направленных на смену профессиональной траектории (перевод в другое подразделение);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и) материальная помощь (доплата до среднего заработка) работнику на период временной нетрудоспособности, связанной с осуществлением ухода за больным ребенком;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к) материальная помощь многодетному работнику в целях приобретения автомобиля;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л) материальная помощь работнику, воспитывающему ребенка школьного возраста, перед началом учебного года;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м) материальная помощь к отпуску работнику с детьми при совместном отдыхе;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н) полная или частичная оплата (возмещение затрат) за присмотр и уход за детьми работников в дошкольных государственных, муниципальных или частных образовательных организациях, включая услуги кратковременного присмотра за ребенком;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п) полная или частичная оплата (возмещение затрат, предоставление образовательного займа) за обучение детей работников в образовательных организациях, в том числе заключение договоров о целевом обучении;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р) полная или частичная оплата (возмещение затрат) за дополнительное образование детей работников;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с) полная или частичная оплата (возмещение затрат) за горячее питание детей работников в образовательных организациях;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т) полная или частичная оплата (возмещение затрат) за подготовку детей работников к вступительным/выпускным экзаменам в образовательных организациях;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у) поощрение детей работников за высокую успеваемость, научные и спортивные достижения, победу в различных олимпиадах и конкурсах и т.п. К нему могут быть отнесены вручение подарочных сертификатов и ценных подарков, денежные выплаты, иные меры;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ф) корпоративный социально-демографический патронаж работников с детьми;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х) организация работы корпоративного детского сада (яслей, детской комнаты, комнаты матери и ребенка) на территории (в офисе) компании;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ц) содействие временной занятости несовершеннолетних детей работников в возрасте от 14 до 18 лет в свободное от учебы время.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Мерами по созданию семейно-ориентированного рабочего графика для работников с семейными обязанностями выступают: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предоставление дополнительного оплачиваемого отпуска работнику: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при государственной регистрации заключения брака,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при рождении ребенка,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приуроченного к 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начимым событиям в жизни работника и его семьи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юбилей свадьбы, День рождения ребенка (детей), День знаний, последний школьный звонок и выпускной вечер, вступительные или выпускные экзамены ребенка, уход сына в армию (на военную службу по призыву) и т.п.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4) для многодетных работников.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этом длительность отпуска может пропорционально увеличиваться в зависимости от количества детей у работника;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предоставление многодетным работникам ежегодного оплачиваемого отпуска по их желанию в любое удобное время;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установление для беременных работниц, многодетных работников и работников, воспитывающих малолетних детей, индивидуального графика работы: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сокращенный рабочий день с сохранением заработной платы,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гибкий график работы,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дистанционный формат работы,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4) гибридный график работы.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Мерами жилищной поддержки работников с детьми выступают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материальная помощь на улучшение жилищных условий </w:t>
      </w:r>
      <w:r>
        <w:rPr>
          <w:rFonts w:ascii="Times New Roman" w:hAnsi="Times New Roman" w:cs="Times New Roman"/>
          <w:sz w:val="28"/>
          <w:szCs w:val="28"/>
        </w:rPr>
        <w:t xml:space="preserve">(приобретение, строительство, ремонт, реконструкция жилого помещения):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1) единовременная целевая денежная выплата на приобретение (строительство) жилого помещения,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2) целевые займы (в том числе беспроцентные) на приобретение (строительство) жилого помещения,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3) корпоративная ипотечная программа (полное или частичное финансирование расходов: на первоначальный ипотечный взнос, на погашение ипотечного кредита, на уплату процентов по договору ипотеки),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4) предоставление жилого помещения с возможностью последующего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ыкупа на льготных условиях;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полная или частичная компенсация стоимости найма жилья;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предоставление жилья из корпоративного жилищного фонда;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 единовременная материальная помощь на обустройство при переезде.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Мерами по сохранению здоровья работников и членов их семей выступают: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создание и содержание медицинских организаций, обслуживающих работников и членов их семей;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создание и обору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дование в организации помещений для оказания медицинской помощи (врачебного здравпункта, кабинета врача, медицинского кабинета, комнаты измерения давления и т.п.), санитарных постов с аптечками, укомплектованными набором современных медицинских препаратов;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предоставление возможности получения психологической поддержки [наличие штатного психолога или полная (частичная) компенсация затрат на посещение соответствующего специалиста;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 программа ДМС для работников и членов их семей;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д) корпоративная программа страхования работников и членов их семей;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е) содействие в прохождении регулярной диспансеризации работников и членов их семей;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ж) полная или частичная оплата (возмещение затрат) дорогостоящего лечения [медицинских услуг, которые не входят в программу ДМС, и (или) медицинских препаратов] работников и членов их семей;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и) прохождение работниками дополнительных медицинских обследований за счет работодателя (например, расширенная компьютерная диагностика, консультации узких медицинских специалистов);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к) программа для работников по лечению бесплодия;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л) создание условий для психологической разгрузки на предприятии;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м) материальная помощь (доплата до среднего заработка) работнику на период его временной нетрудоспособности;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н) проведение утренних корпоративных зарядок, производственных гимнастик;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п) полная или частичная оплата (возмещение затрат) стоимости санаторно-курортного лечения работников и членов их семей;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р) полная или частичная оплата (возмещение затрат) занятий по лечебной физической культуре работников и членов их семей;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с) организация горячего здорового питания работников;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т) проведения ежегодных плановых вакцинаций работников (например, против гриппа);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у) реализация комплекса мероприятий, направленных на снижение вредного воздействия производственных факторов на здоровье работников;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ф) улучшение условий труда на рабочих местах женщин фертильного возраста;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х) поощрение работников, которые не курят или отказались от курения, ведут здоровый образ жизни;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ц) информирование (в том числе посредством размещения социальной рекламы) работников о важности сохранения репродуктивного здоровья, ведения здорового образа жизни.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Мерами по организации отдыха и оздоровления работников и членов их семей выступают: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полная или частичная оплата (возмещение затрат) стоимости пребывания в организациях отдыха и оздоровления, в том числе детских лагерях, работников и членов их семей, включая транспортные расходы;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полная или частичная оплата (возмещение затрат) стоимости проезда работников и членов их семей в пределах территории Российской Федерации к месту использования отпуска и обратно;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полная или частичная оплата (возмещение затрат) за посещения работниками, членами их семей спортивных объектов (включая корпоративные учреждения физической культуры и спорта), проката спортивного инвентаря;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 полная или частичная оплата (возмещение затрат) групповых и (или) индивидуальных тренировок работников по различным видам спорта;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д) проведение корпоративных спортивных мероприятий, турниров, включая организацию и проведение тестирования по выполнению нормативов испытаний (тестов) Всероссийского физкультурно-спортивного комплекса "Готов к труду и обороне";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е) поощрение работников, выполнивших нормативы испытаний (тестов) Всероссийского физкультурно-спортивного комплекса "Готов к труду и обороне", участвующих в спортивных соревнованиях и т.п.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7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М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ерами поддержки работников при выходе на пенсию выступают: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корпоративная программа пенсионного обеспечения: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формирование накопительной части пенсии за счет добровольных взносов работодателя,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софинансирование добровольных взносов работников в рамках программы долгосрочных сбережений,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осуществление денежных выплат (единовременных, ежегодных, ежемесячных) работникам, прекратившим свою трудовую деятельность в связи с достижением пенсионного возраста (выходом на пенсию);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материальная помощь (единовременная, ежегодная, ежемесячная) работникам, прекратившим свою трудовую деятельность в связи с достижением пенсионного возраста (выходом на пенсию):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оказавшимся в трудной жизненной ситуации (тяжелое заболевание, ремонт, покупка техники и т.п.),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приуроченная к праздничным датам, профессиональным праздникам;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программа ДМС для работников, прекративших свою занятость в связи с достижением пенсионного возраста;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 полная или частичная оплата (возмещение затрат) медицинских услуг, которые не входят в программу ДМС (стоматология, лазерная коррекция зрения, санаторно-курортное лечение, реабилитационно-оздоровительные мероприятия и т.п.).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8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Мерами по сохранению и укреплению традиционных российских семейных ценностей выступают: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поздравление и чествование (во взаимодействии с коллективом, посредством размещения поздравлений на корпор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ативных информационных ресурсах организации) работников со значимыми семейными событиями (юбилеи семейной жизни, рождение ребенка, вступление в брак), в том числе с возможным премированием работников или вручением ценных подарков (подарочных сертификатов);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материальная помощь работнику на организацию и проведение свадьбы;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материальная помощь раб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отникам, приуроченная к праздничным дням, посвященным семье и семейным ценностям (День семьи, любви и верности; День матери; День отца; Новый год; День защиты детей и т.п.). К ней также может быть отнесено вручение подарочных сертификатов, ценных подарков;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 организация (полная или частичная оплата, возмещение затрат) курсов молодых родителей и (или) по вопросам родительства для работников и членов их семей, создание и ведение профильных корпоративных чатов;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д) проведение корпоративных мероприятий, направленных на укрепление семейных ценностей (семейная спартакиада, новогодняя елка, экскурсионные семейные поездки, конкурсы трудовых династий и т.п.);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е) интерактивные экскурсии для детей на предприятия, в которых трудятся их родители;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ж) создание информационного контента о семейных династиях, многодетных семьях, работающих в организации, и размещение указанных сведений на информационных стендах, уличных билбордах, медиаэкранах, корпоративных чатах и т.п.;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и) содействие в организации и развитии семейных клубов и иных сообществ для молодых и многодетных родителей, в том числе посредством привлечения партнеров организации;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к) личная встреча собственника компании с многодетными работниками и их семьями;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л) благодарственные письма родителям лучших работников;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м) ежегодная лотерея с ценными подарками для работников в зависимости от их семейного статуса (многодетная семья, трудовая династия, семья участника СВО/ветерана боевых действий, юбиляр семейной жизни, семья, воспитывающая ребенка-инвалида, и т.п.);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н) проведение конкурсов семейной тематики среди работников и (или) их детей (генеалогическое древо, семейные традиции и т.п.);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02"/>
        <w:ind w:firstLine="540"/>
        <w:jc w:val="both"/>
        <w:spacing w:before="0" w:beforeAutospacing="0" w:line="360" w:lineRule="auto"/>
        <w:rPr>
          <w:rFonts w:ascii="Times New Roman" w:hAnsi="Times New Roman" w:cs="Times New Roman"/>
          <w:b/>
          <w:bCs/>
          <w:spacing w:val="-2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п) организация во взаимодействии с партнерами льготного семейного посещения работниками и членами их семей культурных мероприятий, досуговых учреждений.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highlight w:val="white"/>
        </w:rPr>
      </w:r>
    </w:p>
    <w:p>
      <w:pPr>
        <w:pStyle w:val="963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963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963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sectPr>
      <w:headerReference w:type="default" r:id="rId9"/>
      <w:footerReference w:type="first" r:id="rId10"/>
      <w:footnotePr/>
      <w:endnotePr/>
      <w:type w:val="nextPage"/>
      <w:pgSz w:w="11906" w:h="16838" w:orient="portrait"/>
      <w:pgMar w:top="1417" w:right="1276" w:bottom="1134" w:left="1559" w:header="142" w:footer="868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nsolas">
    <w:panose1 w:val="020B06060202020302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jc w:val="right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jc w:val="center"/>
    </w:pPr>
    <w:r/>
    <w:r/>
  </w:p>
  <w:p>
    <w:pPr>
      <w:pStyle w:val="932"/>
      <w:jc w:val="center"/>
    </w:pPr>
    <w:r/>
    <w:r/>
  </w:p>
  <w:p>
    <w:pPr>
      <w:pStyle w:val="93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26</w:t>
    </w:r>
    <w:r>
      <w:fldChar w:fldCharType="end"/>
    </w:r>
    <w:r/>
  </w:p>
  <w:p>
    <w:pPr>
      <w:pStyle w:val="932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upperRoman"/>
      <w:isLgl w:val="false"/>
      <w:suff w:val="tab"/>
      <w:lvlText w:val="%1."/>
      <w:lvlJc w:val="right"/>
      <w:pPr>
        <w:ind w:left="1571" w:hanging="360"/>
      </w:pPr>
      <w:rPr>
        <w:rFonts w:hint="default"/>
      </w:rPr>
    </w:lvl>
    <w:lvl w:ilvl="1">
      <w:start w:val="1"/>
      <w:numFmt w:val="upperRoman"/>
      <w:isLgl w:val="false"/>
      <w:suff w:val="tab"/>
      <w:lvlText w:val="%2."/>
      <w:lvlJc w:val="right"/>
      <w:pPr>
        <w:ind w:left="1586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62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1571" w:hanging="360"/>
      </w:pPr>
    </w:lvl>
    <w:lvl w:ilvl="1">
      <w:start w:val="1"/>
      <w:numFmt w:val="decimal"/>
      <w:isLgl/>
      <w:suff w:val="tab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6">
    <w:name w:val="Plain Table 1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0">
    <w:name w:val="List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3">
    <w:name w:val="List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24">
    <w:name w:val="List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25" w:default="1">
    <w:name w:val="Normal"/>
    <w:qFormat/>
  </w:style>
  <w:style w:type="paragraph" w:styleId="726">
    <w:name w:val="Heading 1"/>
    <w:basedOn w:val="725"/>
    <w:next w:val="725"/>
    <w:link w:val="927"/>
    <w:uiPriority w:val="99"/>
    <w:qFormat/>
    <w:pPr>
      <w:jc w:val="center"/>
      <w:keepNext/>
      <w:outlineLvl w:val="0"/>
    </w:pPr>
    <w:rPr>
      <w:sz w:val="28"/>
      <w:szCs w:val="28"/>
    </w:rPr>
  </w:style>
  <w:style w:type="paragraph" w:styleId="727">
    <w:name w:val="Heading 2"/>
    <w:basedOn w:val="725"/>
    <w:next w:val="725"/>
    <w:link w:val="928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28">
    <w:name w:val="Heading 3"/>
    <w:basedOn w:val="725"/>
    <w:next w:val="725"/>
    <w:link w:val="7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9">
    <w:name w:val="Heading 4"/>
    <w:basedOn w:val="725"/>
    <w:next w:val="725"/>
    <w:link w:val="7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725"/>
    <w:next w:val="725"/>
    <w:link w:val="7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725"/>
    <w:next w:val="725"/>
    <w:link w:val="929"/>
    <w:uiPriority w:val="99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32">
    <w:name w:val="Heading 7"/>
    <w:basedOn w:val="725"/>
    <w:next w:val="725"/>
    <w:link w:val="7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725"/>
    <w:next w:val="725"/>
    <w:link w:val="7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725"/>
    <w:next w:val="725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table" w:styleId="738" w:customStyle="1">
    <w:name w:val="Таблица простая 11"/>
    <w:basedOn w:val="73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Таблица простая 21"/>
    <w:basedOn w:val="73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Таблица простая 31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Таблица простая 41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Таблица простая 51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Таблица-сетка 1 светлая1"/>
    <w:basedOn w:val="73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Таблица-сетка 21"/>
    <w:basedOn w:val="73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Таблица-сетка 31"/>
    <w:basedOn w:val="73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Таблица-сетка 41"/>
    <w:basedOn w:val="73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Таблица-сетка 5 темная1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8" w:customStyle="1">
    <w:name w:val="Таблица-сетка 6 цветная1"/>
    <w:basedOn w:val="73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9" w:customStyle="1">
    <w:name w:val="Таблица-сетка 7 цветная1"/>
    <w:basedOn w:val="73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Список-таблица 1 светлая1"/>
    <w:basedOn w:val="73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Список-таблица 21"/>
    <w:basedOn w:val="73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2" w:customStyle="1">
    <w:name w:val="Список-таблица 31"/>
    <w:basedOn w:val="73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Список-таблица 41"/>
    <w:basedOn w:val="73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Список-таблица 5 темная1"/>
    <w:basedOn w:val="73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5" w:customStyle="1">
    <w:name w:val="Список-таблица 6 цветная1"/>
    <w:basedOn w:val="73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56" w:customStyle="1">
    <w:name w:val="Список-таблица 7 цветная1"/>
    <w:basedOn w:val="73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57" w:customStyle="1">
    <w:name w:val="Heading 3 Char"/>
    <w:basedOn w:val="735"/>
    <w:uiPriority w:val="9"/>
    <w:rPr>
      <w:rFonts w:ascii="Arial" w:hAnsi="Arial" w:eastAsia="Arial" w:cs="Arial"/>
      <w:sz w:val="30"/>
      <w:szCs w:val="30"/>
    </w:rPr>
  </w:style>
  <w:style w:type="character" w:styleId="758" w:customStyle="1">
    <w:name w:val="Heading 4 Char"/>
    <w:basedOn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Heading 5 Char"/>
    <w:basedOn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Heading 7 Char"/>
    <w:basedOn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Heading 8 Char"/>
    <w:basedOn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Heading 9 Char"/>
    <w:basedOn w:val="735"/>
    <w:uiPriority w:val="9"/>
    <w:rPr>
      <w:rFonts w:ascii="Arial" w:hAnsi="Arial" w:eastAsia="Arial" w:cs="Arial"/>
      <w:i/>
      <w:iCs/>
      <w:sz w:val="21"/>
      <w:szCs w:val="21"/>
    </w:rPr>
  </w:style>
  <w:style w:type="character" w:styleId="763" w:customStyle="1">
    <w:name w:val="Subtitle Char"/>
    <w:basedOn w:val="735"/>
    <w:uiPriority w:val="11"/>
    <w:rPr>
      <w:sz w:val="24"/>
      <w:szCs w:val="24"/>
    </w:rPr>
  </w:style>
  <w:style w:type="character" w:styleId="764" w:customStyle="1">
    <w:name w:val="Quote Char"/>
    <w:uiPriority w:val="29"/>
    <w:rPr>
      <w:i/>
    </w:rPr>
  </w:style>
  <w:style w:type="character" w:styleId="765" w:customStyle="1">
    <w:name w:val="Intense Quote Char"/>
    <w:uiPriority w:val="30"/>
    <w:rPr>
      <w:i/>
    </w:rPr>
  </w:style>
  <w:style w:type="character" w:styleId="766" w:customStyle="1">
    <w:name w:val="Endnote Text Char"/>
    <w:uiPriority w:val="99"/>
    <w:rPr>
      <w:sz w:val="20"/>
    </w:rPr>
  </w:style>
  <w:style w:type="character" w:styleId="767" w:customStyle="1">
    <w:name w:val="Heading 1 Char"/>
    <w:basedOn w:val="735"/>
    <w:uiPriority w:val="9"/>
    <w:rPr>
      <w:rFonts w:ascii="Arial" w:hAnsi="Arial" w:eastAsia="Arial" w:cs="Arial"/>
      <w:sz w:val="40"/>
      <w:szCs w:val="40"/>
    </w:rPr>
  </w:style>
  <w:style w:type="character" w:styleId="768" w:customStyle="1">
    <w:name w:val="Heading 2 Char"/>
    <w:basedOn w:val="735"/>
    <w:uiPriority w:val="9"/>
    <w:rPr>
      <w:rFonts w:ascii="Arial" w:hAnsi="Arial" w:eastAsia="Arial" w:cs="Arial"/>
      <w:sz w:val="34"/>
    </w:rPr>
  </w:style>
  <w:style w:type="character" w:styleId="769" w:customStyle="1">
    <w:name w:val="Заголовок 3 Знак"/>
    <w:basedOn w:val="735"/>
    <w:link w:val="728"/>
    <w:uiPriority w:val="9"/>
    <w:rPr>
      <w:rFonts w:ascii="Arial" w:hAnsi="Arial" w:eastAsia="Arial" w:cs="Arial"/>
      <w:sz w:val="30"/>
      <w:szCs w:val="30"/>
    </w:rPr>
  </w:style>
  <w:style w:type="character" w:styleId="770" w:customStyle="1">
    <w:name w:val="Заголовок 4 Знак"/>
    <w:basedOn w:val="735"/>
    <w:link w:val="729"/>
    <w:uiPriority w:val="9"/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Заголовок 5 Знак"/>
    <w:basedOn w:val="735"/>
    <w:link w:val="730"/>
    <w:uiPriority w:val="9"/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Heading 6 Char"/>
    <w:basedOn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Заголовок 7 Знак"/>
    <w:basedOn w:val="735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Заголовок 8 Знак"/>
    <w:basedOn w:val="735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Заголовок 9 Знак"/>
    <w:basedOn w:val="735"/>
    <w:link w:val="734"/>
    <w:uiPriority w:val="9"/>
    <w:rPr>
      <w:rFonts w:ascii="Arial" w:hAnsi="Arial" w:eastAsia="Arial" w:cs="Arial"/>
      <w:i/>
      <w:iCs/>
      <w:sz w:val="21"/>
      <w:szCs w:val="21"/>
    </w:rPr>
  </w:style>
  <w:style w:type="character" w:styleId="776" w:customStyle="1">
    <w:name w:val="Title Char"/>
    <w:basedOn w:val="735"/>
    <w:uiPriority w:val="10"/>
    <w:rPr>
      <w:sz w:val="48"/>
      <w:szCs w:val="48"/>
    </w:rPr>
  </w:style>
  <w:style w:type="paragraph" w:styleId="777">
    <w:name w:val="Subtitle"/>
    <w:basedOn w:val="725"/>
    <w:next w:val="725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 w:customStyle="1">
    <w:name w:val="Подзаголовок Знак"/>
    <w:basedOn w:val="735"/>
    <w:link w:val="777"/>
    <w:uiPriority w:val="11"/>
    <w:rPr>
      <w:sz w:val="24"/>
      <w:szCs w:val="24"/>
    </w:rPr>
  </w:style>
  <w:style w:type="paragraph" w:styleId="779">
    <w:name w:val="Quote"/>
    <w:basedOn w:val="725"/>
    <w:next w:val="725"/>
    <w:link w:val="780"/>
    <w:uiPriority w:val="29"/>
    <w:qFormat/>
    <w:pPr>
      <w:ind w:left="720" w:right="720"/>
    </w:pPr>
    <w:rPr>
      <w:i/>
    </w:rPr>
  </w:style>
  <w:style w:type="character" w:styleId="780" w:customStyle="1">
    <w:name w:val="Цитата 2 Знак"/>
    <w:link w:val="779"/>
    <w:uiPriority w:val="29"/>
    <w:rPr>
      <w:i/>
    </w:rPr>
  </w:style>
  <w:style w:type="paragraph" w:styleId="781">
    <w:name w:val="Intense Quote"/>
    <w:basedOn w:val="725"/>
    <w:next w:val="725"/>
    <w:link w:val="7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 w:customStyle="1">
    <w:name w:val="Выделенная цитата Знак"/>
    <w:link w:val="781"/>
    <w:uiPriority w:val="30"/>
    <w:rPr>
      <w:i/>
    </w:rPr>
  </w:style>
  <w:style w:type="character" w:styleId="783" w:customStyle="1">
    <w:name w:val="Header Char"/>
    <w:basedOn w:val="735"/>
    <w:uiPriority w:val="99"/>
  </w:style>
  <w:style w:type="character" w:styleId="784" w:customStyle="1">
    <w:name w:val="Footer Char"/>
    <w:basedOn w:val="735"/>
    <w:uiPriority w:val="99"/>
  </w:style>
  <w:style w:type="paragraph" w:styleId="785">
    <w:name w:val="Caption"/>
    <w:basedOn w:val="725"/>
    <w:next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6" w:customStyle="1">
    <w:name w:val="Caption Char"/>
    <w:uiPriority w:val="99"/>
  </w:style>
  <w:style w:type="table" w:styleId="787" w:customStyle="1">
    <w:name w:val="Table Grid Light"/>
    <w:basedOn w:val="73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8" w:customStyle="1">
    <w:name w:val="Таблица простая 11"/>
    <w:basedOn w:val="73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 w:customStyle="1">
    <w:name w:val="Таблица простая 21"/>
    <w:basedOn w:val="73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 w:customStyle="1">
    <w:name w:val="Таблица простая 31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 w:customStyle="1">
    <w:name w:val="Таблица простая 41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Таблица простая 51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 w:customStyle="1">
    <w:name w:val="Таблица-сетка 1 светлая1"/>
    <w:basedOn w:val="73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1"/>
    <w:basedOn w:val="73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2"/>
    <w:basedOn w:val="73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3"/>
    <w:basedOn w:val="73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4"/>
    <w:basedOn w:val="73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5"/>
    <w:basedOn w:val="73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6"/>
    <w:basedOn w:val="73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Таблица-сетка 21"/>
    <w:basedOn w:val="73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1"/>
    <w:basedOn w:val="73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2"/>
    <w:basedOn w:val="73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3"/>
    <w:basedOn w:val="73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4"/>
    <w:basedOn w:val="73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5"/>
    <w:basedOn w:val="73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6"/>
    <w:basedOn w:val="73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Таблица-сетка 31"/>
    <w:basedOn w:val="73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1"/>
    <w:basedOn w:val="73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2"/>
    <w:basedOn w:val="73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3"/>
    <w:basedOn w:val="73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4"/>
    <w:basedOn w:val="73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5"/>
    <w:basedOn w:val="73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6"/>
    <w:basedOn w:val="73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Таблица-сетка 41"/>
    <w:basedOn w:val="73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 w:customStyle="1">
    <w:name w:val="Grid Table 4 - Accent 1"/>
    <w:basedOn w:val="73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6" w:customStyle="1">
    <w:name w:val="Grid Table 4 - Accent 2"/>
    <w:basedOn w:val="73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7" w:customStyle="1">
    <w:name w:val="Grid Table 4 - Accent 3"/>
    <w:basedOn w:val="73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8" w:customStyle="1">
    <w:name w:val="Grid Table 4 - Accent 4"/>
    <w:basedOn w:val="73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9" w:customStyle="1">
    <w:name w:val="Grid Table 4 - Accent 5"/>
    <w:basedOn w:val="73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0" w:customStyle="1">
    <w:name w:val="Grid Table 4 - Accent 6"/>
    <w:basedOn w:val="73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1" w:customStyle="1">
    <w:name w:val="Таблица-сетка 5 темная1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- Accent 1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2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3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4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5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6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8" w:customStyle="1">
    <w:name w:val="Таблица-сетка 6 цветная1"/>
    <w:basedOn w:val="73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9" w:customStyle="1">
    <w:name w:val="Grid Table 6 Colorful - Accent 1"/>
    <w:basedOn w:val="73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0" w:customStyle="1">
    <w:name w:val="Grid Table 6 Colorful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1" w:customStyle="1">
    <w:name w:val="Grid Table 6 Colorful - Accent 3"/>
    <w:basedOn w:val="73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2" w:customStyle="1">
    <w:name w:val="Grid Table 6 Colorful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3" w:customStyle="1">
    <w:name w:val="Grid Table 6 Colorful - Accent 5"/>
    <w:basedOn w:val="73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4" w:customStyle="1">
    <w:name w:val="Grid Table 6 Colorful - Accent 6"/>
    <w:basedOn w:val="73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5" w:customStyle="1">
    <w:name w:val="Таблица-сетка 7 цветная1"/>
    <w:basedOn w:val="73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1"/>
    <w:basedOn w:val="73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2"/>
    <w:basedOn w:val="73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3"/>
    <w:basedOn w:val="73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4"/>
    <w:basedOn w:val="73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5"/>
    <w:basedOn w:val="73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6"/>
    <w:basedOn w:val="73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Список-таблица 1 светлая1"/>
    <w:basedOn w:val="73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1"/>
    <w:basedOn w:val="73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2"/>
    <w:basedOn w:val="73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3"/>
    <w:basedOn w:val="73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4"/>
    <w:basedOn w:val="73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5"/>
    <w:basedOn w:val="73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6"/>
    <w:basedOn w:val="73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Список-таблица 21"/>
    <w:basedOn w:val="73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1"/>
    <w:basedOn w:val="73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2"/>
    <w:basedOn w:val="73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3"/>
    <w:basedOn w:val="73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4"/>
    <w:basedOn w:val="73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5"/>
    <w:basedOn w:val="73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6"/>
    <w:basedOn w:val="73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6" w:customStyle="1">
    <w:name w:val="Список-таблица 31"/>
    <w:basedOn w:val="73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1"/>
    <w:basedOn w:val="73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3"/>
    <w:basedOn w:val="73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5"/>
    <w:basedOn w:val="73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6"/>
    <w:basedOn w:val="73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Список-таблица 41"/>
    <w:basedOn w:val="73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1"/>
    <w:basedOn w:val="73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2"/>
    <w:basedOn w:val="73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3"/>
    <w:basedOn w:val="73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4"/>
    <w:basedOn w:val="73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5"/>
    <w:basedOn w:val="73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6"/>
    <w:basedOn w:val="73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Список-таблица 5 темная1"/>
    <w:basedOn w:val="73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1"/>
    <w:basedOn w:val="73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3"/>
    <w:basedOn w:val="73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5"/>
    <w:basedOn w:val="73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6"/>
    <w:basedOn w:val="73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Список-таблица 6 цветная1"/>
    <w:basedOn w:val="73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8" w:customStyle="1">
    <w:name w:val="List Table 6 Colorful - Accent 1"/>
    <w:basedOn w:val="73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9" w:customStyle="1">
    <w:name w:val="List Table 6 Colorful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0" w:customStyle="1">
    <w:name w:val="List Table 6 Colorful - Accent 3"/>
    <w:basedOn w:val="73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1" w:customStyle="1">
    <w:name w:val="List Table 6 Colorful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2" w:customStyle="1">
    <w:name w:val="List Table 6 Colorful - Accent 5"/>
    <w:basedOn w:val="73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3" w:customStyle="1">
    <w:name w:val="List Table 6 Colorful - Accent 6"/>
    <w:basedOn w:val="73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4" w:customStyle="1">
    <w:name w:val="Список-таблица 7 цветная1"/>
    <w:basedOn w:val="73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1"/>
    <w:basedOn w:val="73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2"/>
    <w:basedOn w:val="73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3"/>
    <w:basedOn w:val="73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4"/>
    <w:basedOn w:val="73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5"/>
    <w:basedOn w:val="73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6"/>
    <w:basedOn w:val="73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ned - Accent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2" w:customStyle="1">
    <w:name w:val="Lined - Accent 1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3" w:customStyle="1">
    <w:name w:val="Lined - Accent 2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4" w:customStyle="1">
    <w:name w:val="Lined - Accent 3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5" w:customStyle="1">
    <w:name w:val="Lined - Accent 4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6" w:customStyle="1">
    <w:name w:val="Lined - Accent 5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7" w:customStyle="1">
    <w:name w:val="Lined - Accent 6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8" w:customStyle="1">
    <w:name w:val="Bordered &amp; Lined - Accent"/>
    <w:basedOn w:val="73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9" w:customStyle="1">
    <w:name w:val="Bordered &amp; Lined - Accent 1"/>
    <w:basedOn w:val="736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0" w:customStyle="1">
    <w:name w:val="Bordered &amp; Lined - Accent 2"/>
    <w:basedOn w:val="736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1" w:customStyle="1">
    <w:name w:val="Bordered &amp; Lined - Accent 3"/>
    <w:basedOn w:val="736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2" w:customStyle="1">
    <w:name w:val="Bordered &amp; Lined - Accent 4"/>
    <w:basedOn w:val="736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3" w:customStyle="1">
    <w:name w:val="Bordered &amp; Lined - Accent 5"/>
    <w:basedOn w:val="736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4" w:customStyle="1">
    <w:name w:val="Bordered &amp; Lined - Accent 6"/>
    <w:basedOn w:val="736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5" w:customStyle="1">
    <w:name w:val="Bordered"/>
    <w:basedOn w:val="73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6" w:customStyle="1">
    <w:name w:val="Bordered - Accent 1"/>
    <w:basedOn w:val="73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7" w:customStyle="1">
    <w:name w:val="Bordered - Accent 2"/>
    <w:basedOn w:val="73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8" w:customStyle="1">
    <w:name w:val="Bordered - Accent 3"/>
    <w:basedOn w:val="73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9" w:customStyle="1">
    <w:name w:val="Bordered - Accent 4"/>
    <w:basedOn w:val="73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0" w:customStyle="1">
    <w:name w:val="Bordered - Accent 5"/>
    <w:basedOn w:val="73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1" w:customStyle="1">
    <w:name w:val="Bordered - Accent 6"/>
    <w:basedOn w:val="73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2" w:customStyle="1">
    <w:name w:val="Footnote Text Char"/>
    <w:uiPriority w:val="99"/>
    <w:rPr>
      <w:sz w:val="18"/>
    </w:rPr>
  </w:style>
  <w:style w:type="paragraph" w:styleId="913">
    <w:name w:val="endnote text"/>
    <w:basedOn w:val="725"/>
    <w:link w:val="914"/>
    <w:uiPriority w:val="99"/>
    <w:semiHidden/>
    <w:unhideWhenUsed/>
  </w:style>
  <w:style w:type="character" w:styleId="914" w:customStyle="1">
    <w:name w:val="Текст концевой сноски Знак"/>
    <w:link w:val="913"/>
    <w:uiPriority w:val="99"/>
    <w:rPr>
      <w:sz w:val="20"/>
    </w:rPr>
  </w:style>
  <w:style w:type="character" w:styleId="915">
    <w:name w:val="endnote reference"/>
    <w:basedOn w:val="735"/>
    <w:uiPriority w:val="99"/>
    <w:semiHidden/>
    <w:unhideWhenUsed/>
    <w:rPr>
      <w:vertAlign w:val="superscript"/>
    </w:rPr>
  </w:style>
  <w:style w:type="paragraph" w:styleId="916">
    <w:name w:val="toc 1"/>
    <w:basedOn w:val="725"/>
    <w:next w:val="725"/>
    <w:uiPriority w:val="39"/>
    <w:unhideWhenUsed/>
    <w:pPr>
      <w:spacing w:after="57"/>
    </w:pPr>
  </w:style>
  <w:style w:type="paragraph" w:styleId="917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918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919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920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921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922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923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924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925">
    <w:name w:val="TOC Heading"/>
    <w:uiPriority w:val="39"/>
    <w:unhideWhenUsed/>
  </w:style>
  <w:style w:type="paragraph" w:styleId="926">
    <w:name w:val="table of figures"/>
    <w:basedOn w:val="725"/>
    <w:next w:val="725"/>
    <w:uiPriority w:val="99"/>
    <w:unhideWhenUsed/>
  </w:style>
  <w:style w:type="character" w:styleId="927" w:customStyle="1">
    <w:name w:val="Заголовок 1 Знак"/>
    <w:link w:val="726"/>
    <w:uiPriority w:val="99"/>
    <w:rPr>
      <w:sz w:val="28"/>
      <w:szCs w:val="28"/>
    </w:rPr>
  </w:style>
  <w:style w:type="character" w:styleId="928" w:customStyle="1">
    <w:name w:val="Заголовок 2 Знак"/>
    <w:link w:val="727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styleId="929" w:customStyle="1">
    <w:name w:val="Заголовок 6 Знак"/>
    <w:link w:val="731"/>
    <w:uiPriority w:val="99"/>
    <w:semiHidden/>
    <w:rPr>
      <w:rFonts w:ascii="Calibri" w:hAnsi="Calibri" w:cs="Calibri"/>
      <w:b/>
      <w:bCs/>
      <w:sz w:val="22"/>
      <w:szCs w:val="22"/>
    </w:rPr>
  </w:style>
  <w:style w:type="paragraph" w:styleId="930">
    <w:name w:val="Body Text"/>
    <w:basedOn w:val="725"/>
    <w:link w:val="931"/>
    <w:uiPriority w:val="99"/>
    <w:semiHidden/>
    <w:pPr>
      <w:jc w:val="both"/>
    </w:pPr>
  </w:style>
  <w:style w:type="character" w:styleId="931" w:customStyle="1">
    <w:name w:val="Основной текст Знак"/>
    <w:link w:val="930"/>
    <w:uiPriority w:val="99"/>
    <w:semiHidden/>
    <w:rPr>
      <w:sz w:val="20"/>
      <w:szCs w:val="20"/>
    </w:rPr>
  </w:style>
  <w:style w:type="paragraph" w:styleId="932">
    <w:name w:val="Header"/>
    <w:basedOn w:val="725"/>
    <w:link w:val="933"/>
    <w:uiPriority w:val="99"/>
    <w:pPr>
      <w:tabs>
        <w:tab w:val="center" w:pos="4153" w:leader="none"/>
        <w:tab w:val="right" w:pos="8306" w:leader="none"/>
      </w:tabs>
    </w:pPr>
  </w:style>
  <w:style w:type="character" w:styleId="933" w:customStyle="1">
    <w:name w:val="Верхний колонтитул Знак"/>
    <w:link w:val="932"/>
    <w:uiPriority w:val="99"/>
    <w:rPr>
      <w:sz w:val="20"/>
      <w:szCs w:val="20"/>
    </w:rPr>
  </w:style>
  <w:style w:type="character" w:styleId="934">
    <w:name w:val="page number"/>
    <w:basedOn w:val="735"/>
    <w:uiPriority w:val="99"/>
    <w:semiHidden/>
  </w:style>
  <w:style w:type="paragraph" w:styleId="935">
    <w:name w:val="Body Text 2"/>
    <w:basedOn w:val="725"/>
    <w:link w:val="936"/>
    <w:uiPriority w:val="99"/>
    <w:pPr>
      <w:jc w:val="both"/>
    </w:pPr>
    <w:rPr>
      <w:sz w:val="28"/>
      <w:szCs w:val="28"/>
    </w:rPr>
  </w:style>
  <w:style w:type="character" w:styleId="936" w:customStyle="1">
    <w:name w:val="Основной текст 2 Знак"/>
    <w:link w:val="935"/>
    <w:uiPriority w:val="99"/>
    <w:rPr>
      <w:sz w:val="28"/>
      <w:szCs w:val="28"/>
    </w:rPr>
  </w:style>
  <w:style w:type="paragraph" w:styleId="937">
    <w:name w:val="Body Text Indent 2"/>
    <w:basedOn w:val="725"/>
    <w:link w:val="938"/>
    <w:uiPriority w:val="99"/>
    <w:semiHidden/>
    <w:pPr>
      <w:ind w:left="175" w:firstLine="284"/>
      <w:jc w:val="both"/>
    </w:pPr>
  </w:style>
  <w:style w:type="character" w:styleId="938" w:customStyle="1">
    <w:name w:val="Основной текст с отступом 2 Знак"/>
    <w:link w:val="937"/>
    <w:uiPriority w:val="99"/>
    <w:semiHidden/>
    <w:rPr>
      <w:sz w:val="20"/>
      <w:szCs w:val="20"/>
    </w:rPr>
  </w:style>
  <w:style w:type="paragraph" w:styleId="939">
    <w:name w:val="Body Text Indent 3"/>
    <w:basedOn w:val="725"/>
    <w:link w:val="940"/>
    <w:uiPriority w:val="99"/>
    <w:semiHidden/>
    <w:pPr>
      <w:ind w:left="-108" w:firstLine="567"/>
      <w:jc w:val="both"/>
    </w:pPr>
    <w:rPr>
      <w:sz w:val="28"/>
      <w:szCs w:val="28"/>
    </w:rPr>
  </w:style>
  <w:style w:type="character" w:styleId="940" w:customStyle="1">
    <w:name w:val="Основной текст с отступом 3 Знак"/>
    <w:link w:val="939"/>
    <w:uiPriority w:val="99"/>
    <w:semiHidden/>
    <w:rPr>
      <w:sz w:val="28"/>
      <w:szCs w:val="28"/>
    </w:rPr>
  </w:style>
  <w:style w:type="paragraph" w:styleId="941" w:customStyle="1">
    <w:name w:val="ConsPlusNormal"/>
    <w:link w:val="988"/>
    <w:qFormat/>
    <w:pPr>
      <w:ind w:firstLine="720"/>
      <w:widowControl w:val="off"/>
    </w:pPr>
    <w:rPr>
      <w:rFonts w:ascii="Arial" w:hAnsi="Arial" w:cs="Arial"/>
    </w:rPr>
  </w:style>
  <w:style w:type="character" w:styleId="942">
    <w:name w:val="Hyperlink"/>
    <w:uiPriority w:val="99"/>
    <w:rPr>
      <w:color w:val="0000ff"/>
      <w:u w:val="single"/>
    </w:rPr>
  </w:style>
  <w:style w:type="paragraph" w:styleId="943">
    <w:name w:val="Balloon Text"/>
    <w:basedOn w:val="725"/>
    <w:link w:val="944"/>
    <w:uiPriority w:val="99"/>
    <w:semiHidden/>
    <w:rPr>
      <w:rFonts w:ascii="Tahoma" w:hAnsi="Tahoma"/>
      <w:sz w:val="16"/>
      <w:szCs w:val="16"/>
    </w:rPr>
  </w:style>
  <w:style w:type="character" w:styleId="944" w:customStyle="1">
    <w:name w:val="Текст выноски Знак"/>
    <w:link w:val="943"/>
    <w:uiPriority w:val="99"/>
    <w:semiHidden/>
    <w:rPr>
      <w:rFonts w:ascii="Tahoma" w:hAnsi="Tahoma" w:cs="Tahoma"/>
      <w:sz w:val="16"/>
      <w:szCs w:val="16"/>
    </w:rPr>
  </w:style>
  <w:style w:type="paragraph" w:styleId="945" w:customStyle="1">
    <w:name w:val="Char Знак Знак Char Знак Знак Знак Знак Знак Знак Знак Знак Знак Знак Знак Знак Знак Знак Знак Знак"/>
    <w:basedOn w:val="725"/>
    <w:uiPriority w:val="99"/>
    <w:rPr>
      <w:rFonts w:ascii="Verdana" w:hAnsi="Verdana" w:cs="Verdana"/>
      <w:lang w:val="en-US" w:eastAsia="en-US"/>
    </w:rPr>
  </w:style>
  <w:style w:type="paragraph" w:styleId="946" w:customStyle="1">
    <w:name w:val="Знак Знак Знак Знак"/>
    <w:basedOn w:val="725"/>
    <w:uiPriority w:val="99"/>
    <w:rPr>
      <w:rFonts w:ascii="Verdana" w:hAnsi="Verdana" w:cs="Verdana"/>
      <w:lang w:val="en-US" w:eastAsia="en-US"/>
    </w:rPr>
  </w:style>
  <w:style w:type="paragraph" w:styleId="947" w:customStyle="1">
    <w:name w:val="Знак"/>
    <w:basedOn w:val="725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48" w:customStyle="1">
    <w:name w:val="1"/>
    <w:basedOn w:val="725"/>
    <w:uiPriority w:val="99"/>
    <w:pPr>
      <w:ind w:left="1287" w:hanging="360"/>
      <w:jc w:val="both"/>
      <w:spacing w:after="160" w:line="240" w:lineRule="exact"/>
      <w:tabs>
        <w:tab w:val="num" w:pos="1287" w:leader="none"/>
      </w:tabs>
    </w:pPr>
    <w:rPr>
      <w:rFonts w:ascii="Verdana" w:hAnsi="Verdana" w:cs="Verdana"/>
      <w:lang w:val="en-US" w:eastAsia="en-US"/>
    </w:rPr>
  </w:style>
  <w:style w:type="paragraph" w:styleId="949">
    <w:name w:val="Footer"/>
    <w:basedOn w:val="725"/>
    <w:link w:val="950"/>
    <w:uiPriority w:val="99"/>
    <w:pPr>
      <w:tabs>
        <w:tab w:val="center" w:pos="4677" w:leader="none"/>
        <w:tab w:val="right" w:pos="9355" w:leader="none"/>
      </w:tabs>
    </w:pPr>
  </w:style>
  <w:style w:type="character" w:styleId="950" w:customStyle="1">
    <w:name w:val="Нижний колонтитул Знак"/>
    <w:basedOn w:val="735"/>
    <w:link w:val="949"/>
    <w:uiPriority w:val="99"/>
  </w:style>
  <w:style w:type="table" w:styleId="951">
    <w:name w:val="Table Grid"/>
    <w:basedOn w:val="73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2">
    <w:name w:val="Document Map"/>
    <w:basedOn w:val="725"/>
    <w:link w:val="953"/>
    <w:uiPriority w:val="99"/>
    <w:semiHidden/>
    <w:pPr>
      <w:shd w:val="clear" w:color="auto" w:fill="000080"/>
    </w:pPr>
    <w:rPr>
      <w:sz w:val="0"/>
      <w:szCs w:val="0"/>
    </w:rPr>
  </w:style>
  <w:style w:type="character" w:styleId="953" w:customStyle="1">
    <w:name w:val="Схема документа Знак"/>
    <w:link w:val="952"/>
    <w:uiPriority w:val="99"/>
    <w:semiHidden/>
    <w:rPr>
      <w:sz w:val="0"/>
      <w:szCs w:val="0"/>
    </w:rPr>
  </w:style>
  <w:style w:type="paragraph" w:styleId="954">
    <w:name w:val="Normal (Web)"/>
    <w:basedOn w:val="725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955">
    <w:name w:val="Body Text 3"/>
    <w:basedOn w:val="725"/>
    <w:link w:val="956"/>
    <w:pPr>
      <w:spacing w:after="120"/>
    </w:pPr>
    <w:rPr>
      <w:sz w:val="16"/>
      <w:szCs w:val="16"/>
    </w:rPr>
  </w:style>
  <w:style w:type="character" w:styleId="956" w:customStyle="1">
    <w:name w:val="Основной текст 3 Знак"/>
    <w:link w:val="955"/>
    <w:rPr>
      <w:sz w:val="16"/>
      <w:szCs w:val="16"/>
    </w:rPr>
  </w:style>
  <w:style w:type="paragraph" w:styleId="957">
    <w:name w:val="List Paragraph"/>
    <w:basedOn w:val="725"/>
    <w:uiPriority w:val="34"/>
    <w:qFormat/>
    <w:pPr>
      <w:ind w:left="708"/>
    </w:pPr>
  </w:style>
  <w:style w:type="character" w:styleId="958" w:customStyle="1">
    <w:name w:val="paragraph"/>
    <w:basedOn w:val="735"/>
    <w:uiPriority w:val="99"/>
  </w:style>
  <w:style w:type="paragraph" w:styleId="959" w:customStyle="1">
    <w:name w:val="Абзац списка1"/>
    <w:basedOn w:val="725"/>
    <w:uiPriority w:val="99"/>
    <w:pPr>
      <w:ind w:left="720" w:firstLine="709"/>
      <w:jc w:val="both"/>
    </w:pPr>
    <w:rPr>
      <w:sz w:val="24"/>
      <w:szCs w:val="24"/>
      <w:lang w:eastAsia="en-US"/>
    </w:rPr>
  </w:style>
  <w:style w:type="paragraph" w:styleId="960" w:customStyle="1">
    <w:name w:val="ConsNormal"/>
    <w:uiPriority w:val="99"/>
    <w:pPr>
      <w:ind w:right="19772" w:firstLine="720"/>
      <w:widowControl w:val="off"/>
    </w:pPr>
    <w:rPr>
      <w:rFonts w:ascii="Arial" w:hAnsi="Arial" w:cs="Arial"/>
    </w:rPr>
  </w:style>
  <w:style w:type="paragraph" w:styleId="961" w:customStyle="1">
    <w:name w:val="Знак Знак Знак Знак Знак Знак1 Знак Знак Знак Знак Знак Знак Знак Знак Знак Знак"/>
    <w:basedOn w:val="725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62" w:customStyle="1">
    <w:name w:val="Знак2 Знак Знак Знак Знак Знак Знак Знак Знак Знак1 Знак Знак Знак Знак Знак Знак Знак Знак Знак Знак Знак Знак"/>
    <w:basedOn w:val="725"/>
    <w:uiPriority w:val="99"/>
    <w:rPr>
      <w:rFonts w:ascii="Verdana" w:hAnsi="Verdana" w:cs="Verdana"/>
      <w:lang w:val="en-US" w:eastAsia="en-US"/>
    </w:rPr>
  </w:style>
  <w:style w:type="paragraph" w:styleId="963">
    <w:name w:val="No Spacing"/>
    <w:uiPriority w:val="1"/>
    <w:qFormat/>
    <w:rPr>
      <w:rFonts w:ascii="Calibri" w:hAnsi="Calibri" w:cs="Calibri"/>
      <w:sz w:val="22"/>
      <w:szCs w:val="22"/>
    </w:rPr>
  </w:style>
  <w:style w:type="paragraph" w:styleId="964" w:customStyle="1">
    <w:name w:val="ConsPlusTitle"/>
    <w:uiPriority w:val="99"/>
    <w:rPr>
      <w:b/>
      <w:bCs/>
      <w:sz w:val="28"/>
      <w:szCs w:val="28"/>
    </w:rPr>
  </w:style>
  <w:style w:type="character" w:styleId="965" w:customStyle="1">
    <w:name w:val="Font Style12"/>
    <w:uiPriority w:val="99"/>
    <w:rPr>
      <w:rFonts w:ascii="Times New Roman" w:hAnsi="Times New Roman" w:cs="Times New Roman"/>
      <w:sz w:val="24"/>
      <w:szCs w:val="24"/>
    </w:rPr>
  </w:style>
  <w:style w:type="paragraph" w:styleId="966">
    <w:name w:val="Plain Text"/>
    <w:basedOn w:val="725"/>
    <w:link w:val="967"/>
    <w:uiPriority w:val="99"/>
    <w:rPr>
      <w:rFonts w:ascii="Consolas" w:hAnsi="Consolas"/>
      <w:sz w:val="21"/>
      <w:szCs w:val="21"/>
      <w:lang w:eastAsia="en-US"/>
    </w:rPr>
  </w:style>
  <w:style w:type="character" w:styleId="967" w:customStyle="1">
    <w:name w:val="Текст Знак"/>
    <w:link w:val="966"/>
    <w:uiPriority w:val="99"/>
    <w:rPr>
      <w:rFonts w:ascii="Consolas" w:hAnsi="Consolas" w:eastAsia="Times New Roman" w:cs="Consolas"/>
      <w:sz w:val="21"/>
      <w:szCs w:val="21"/>
      <w:lang w:eastAsia="en-US"/>
    </w:rPr>
  </w:style>
  <w:style w:type="character" w:styleId="968" w:customStyle="1">
    <w:name w:val="Font Style14"/>
    <w:rPr>
      <w:rFonts w:ascii="Times New Roman" w:hAnsi="Times New Roman" w:cs="Times New Roman"/>
      <w:sz w:val="22"/>
      <w:szCs w:val="22"/>
    </w:rPr>
  </w:style>
  <w:style w:type="paragraph" w:styleId="969">
    <w:name w:val="Body Text Indent"/>
    <w:basedOn w:val="725"/>
    <w:link w:val="970"/>
    <w:uiPriority w:val="99"/>
    <w:pPr>
      <w:ind w:left="283"/>
      <w:spacing w:after="120"/>
    </w:pPr>
    <w:rPr>
      <w:sz w:val="24"/>
      <w:szCs w:val="24"/>
    </w:rPr>
  </w:style>
  <w:style w:type="character" w:styleId="970" w:customStyle="1">
    <w:name w:val="Основной текст с отступом Знак"/>
    <w:link w:val="969"/>
    <w:uiPriority w:val="99"/>
    <w:rPr>
      <w:sz w:val="24"/>
      <w:szCs w:val="24"/>
    </w:rPr>
  </w:style>
  <w:style w:type="paragraph" w:styleId="971" w:customStyle="1">
    <w:name w:val="ConsPlusNonformat"/>
    <w:basedOn w:val="725"/>
    <w:uiPriority w:val="99"/>
    <w:rPr>
      <w:rFonts w:ascii="Courier New" w:hAnsi="Courier New" w:cs="Courier New"/>
    </w:rPr>
  </w:style>
  <w:style w:type="paragraph" w:styleId="972" w:customStyle="1">
    <w:name w:val="Абзац списка2"/>
    <w:basedOn w:val="725"/>
    <w:uiPriority w:val="99"/>
    <w:pPr>
      <w:ind w:left="720"/>
      <w:spacing w:after="200"/>
    </w:pPr>
    <w:rPr>
      <w:rFonts w:ascii="Calibri" w:hAnsi="Calibri" w:cs="Calibri"/>
      <w:sz w:val="28"/>
      <w:szCs w:val="28"/>
      <w:lang w:eastAsia="en-US"/>
    </w:rPr>
  </w:style>
  <w:style w:type="paragraph" w:styleId="973" w:customStyle="1">
    <w:name w:val="Без интервала1"/>
    <w:uiPriority w:val="99"/>
    <w:rPr>
      <w:rFonts w:ascii="Calibri" w:hAnsi="Calibri" w:cs="Calibri"/>
      <w:sz w:val="28"/>
      <w:szCs w:val="28"/>
      <w:lang w:eastAsia="en-US"/>
    </w:rPr>
  </w:style>
  <w:style w:type="paragraph" w:styleId="974" w:customStyle="1">
    <w:name w:val="Обычный4"/>
    <w:link w:val="975"/>
    <w:pPr>
      <w:widowControl w:val="off"/>
    </w:pPr>
  </w:style>
  <w:style w:type="character" w:styleId="975" w:customStyle="1">
    <w:name w:val="Normal Знак"/>
    <w:link w:val="974"/>
    <w:rPr>
      <w:lang w:val="ru-RU" w:eastAsia="ru-RU" w:bidi="ar-SA"/>
    </w:rPr>
  </w:style>
  <w:style w:type="paragraph" w:styleId="976" w:customStyle="1">
    <w:name w:val="Основной"/>
    <w:basedOn w:val="725"/>
    <w:link w:val="977"/>
    <w:qFormat/>
    <w:pPr>
      <w:ind w:firstLine="708"/>
      <w:jc w:val="both"/>
      <w:spacing w:after="120"/>
    </w:pPr>
    <w:rPr>
      <w:sz w:val="28"/>
      <w:szCs w:val="28"/>
      <w:lang w:eastAsia="en-US"/>
    </w:rPr>
  </w:style>
  <w:style w:type="character" w:styleId="977" w:customStyle="1">
    <w:name w:val="Основной Знак"/>
    <w:link w:val="976"/>
    <w:rPr>
      <w:sz w:val="28"/>
      <w:szCs w:val="28"/>
      <w:lang w:eastAsia="en-US"/>
    </w:rPr>
  </w:style>
  <w:style w:type="character" w:styleId="978" w:customStyle="1">
    <w:name w:val="apple-converted-space"/>
  </w:style>
  <w:style w:type="character" w:styleId="979" w:customStyle="1">
    <w:name w:val="level1"/>
  </w:style>
  <w:style w:type="character" w:styleId="980" w:customStyle="1">
    <w:name w:val="level2"/>
  </w:style>
  <w:style w:type="paragraph" w:styleId="981" w:customStyle="1">
    <w:name w:val="Док основной"/>
    <w:basedOn w:val="725"/>
    <w:link w:val="982"/>
    <w:pPr>
      <w:ind w:firstLine="708"/>
      <w:jc w:val="both"/>
      <w:spacing w:line="360" w:lineRule="auto"/>
    </w:pPr>
    <w:rPr>
      <w:b/>
      <w:sz w:val="28"/>
      <w:szCs w:val="28"/>
    </w:rPr>
  </w:style>
  <w:style w:type="character" w:styleId="982" w:customStyle="1">
    <w:name w:val="Док основной Знак"/>
    <w:link w:val="981"/>
    <w:rPr>
      <w:b/>
      <w:sz w:val="28"/>
      <w:szCs w:val="28"/>
    </w:rPr>
  </w:style>
  <w:style w:type="paragraph" w:styleId="983" w:customStyle="1">
    <w:name w:val="Обычный1"/>
    <w:pPr>
      <w:ind w:left="40" w:firstLine="720"/>
      <w:jc w:val="both"/>
      <w:spacing w:line="320" w:lineRule="auto"/>
      <w:widowControl w:val="off"/>
    </w:pPr>
    <w:rPr>
      <w:rFonts w:ascii="Courier New" w:hAnsi="Courier New" w:cs="Courier New"/>
      <w:sz w:val="18"/>
      <w:szCs w:val="18"/>
    </w:rPr>
  </w:style>
  <w:style w:type="paragraph" w:styleId="984">
    <w:name w:val="footnote text"/>
    <w:basedOn w:val="725"/>
    <w:link w:val="985"/>
    <w:uiPriority w:val="99"/>
    <w:unhideWhenUsed/>
  </w:style>
  <w:style w:type="character" w:styleId="985" w:customStyle="1">
    <w:name w:val="Текст сноски Знак"/>
    <w:basedOn w:val="735"/>
    <w:link w:val="984"/>
    <w:uiPriority w:val="99"/>
  </w:style>
  <w:style w:type="character" w:styleId="986">
    <w:name w:val="footnote reference"/>
    <w:uiPriority w:val="99"/>
    <w:semiHidden/>
    <w:unhideWhenUsed/>
    <w:rPr>
      <w:vertAlign w:val="superscript"/>
    </w:rPr>
  </w:style>
  <w:style w:type="paragraph" w:styleId="987" w:customStyle="1">
    <w:name w:val="Default"/>
    <w:rPr>
      <w:rFonts w:eastAsia="Calibri"/>
      <w:color w:val="000000"/>
      <w:sz w:val="24"/>
      <w:szCs w:val="24"/>
      <w:lang w:eastAsia="en-US"/>
    </w:rPr>
  </w:style>
  <w:style w:type="character" w:styleId="988" w:customStyle="1">
    <w:name w:val="ConsPlusNormal Знак"/>
    <w:link w:val="941"/>
    <w:rPr>
      <w:rFonts w:ascii="Arial" w:hAnsi="Arial" w:cs="Arial"/>
    </w:rPr>
  </w:style>
  <w:style w:type="character" w:styleId="989" w:customStyle="1">
    <w:name w:val="Font Style15"/>
    <w:basedOn w:val="735"/>
    <w:uiPriority w:val="99"/>
    <w:rPr>
      <w:rFonts w:ascii="Times New Roman" w:hAnsi="Times New Roman" w:cs="Times New Roman"/>
      <w:sz w:val="26"/>
      <w:szCs w:val="26"/>
    </w:rPr>
  </w:style>
  <w:style w:type="paragraph" w:styleId="990">
    <w:name w:val="Title"/>
    <w:basedOn w:val="725"/>
    <w:link w:val="991"/>
    <w:qFormat/>
    <w:pPr>
      <w:jc w:val="center"/>
    </w:pPr>
    <w:rPr>
      <w:b/>
      <w:sz w:val="28"/>
    </w:rPr>
  </w:style>
  <w:style w:type="character" w:styleId="991" w:customStyle="1">
    <w:name w:val="Название Знак"/>
    <w:basedOn w:val="735"/>
    <w:link w:val="990"/>
    <w:rPr>
      <w:b/>
      <w:sz w:val="28"/>
    </w:rPr>
  </w:style>
  <w:style w:type="character" w:styleId="992">
    <w:name w:val="Intense Emphasis"/>
    <w:basedOn w:val="735"/>
    <w:uiPriority w:val="21"/>
    <w:qFormat/>
    <w:rPr>
      <w:b/>
      <w:bCs/>
      <w:i/>
      <w:iCs/>
      <w:color w:val="4f81bd" w:themeColor="accent1"/>
    </w:rPr>
  </w:style>
  <w:style w:type="paragraph" w:styleId="993" w:customStyle="1">
    <w:name w:val="Заголовок1"/>
    <w:basedOn w:val="725"/>
    <w:next w:val="930"/>
    <w:qFormat/>
    <w:pPr>
      <w:widowControl w:val="off"/>
    </w:pPr>
    <w:rPr>
      <w:rFonts w:ascii="Arial" w:hAnsi="Arial" w:cs="Arial"/>
      <w:b/>
      <w:bCs/>
      <w:sz w:val="22"/>
      <w:szCs w:val="22"/>
    </w:rPr>
  </w:style>
  <w:style w:type="paragraph" w:styleId="994" w:customStyle="1">
    <w:name w:val="Обычный2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  <w:style w:type="character" w:styleId="995" w:customStyle="1">
    <w:name w:val="Гиперссылка1"/>
    <w:rPr>
      <w:color w:val="0000ff"/>
      <w:u w:val="single"/>
    </w:rPr>
  </w:style>
  <w:style w:type="paragraph" w:styleId="996" w:customStyle="1">
    <w:name w:val="docdata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paragraph" w:styleId="997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  <w:sz w:val="24"/>
      <w:lang w:val="en-US" w:eastAsia="zh-CN"/>
    </w:rPr>
  </w:style>
  <w:style w:type="paragraph" w:styleId="998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val="en-US" w:eastAsia="zh-CN"/>
    </w:rPr>
  </w:style>
  <w:style w:type="paragraph" w:styleId="999" w:customStyle="1">
    <w:name w:val="Heading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b/>
      <w:bCs/>
      <w:sz w:val="22"/>
      <w:szCs w:val="22"/>
    </w:rPr>
  </w:style>
  <w:style w:type="table" w:styleId="1000" w:customStyle="1">
    <w:name w:val="Сетка таблицы1"/>
    <w:uiPriority w:val="59"/>
    <w:pPr>
      <w:ind w:firstLine="85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Calibri"/>
      <w:sz w:val="24"/>
      <w:szCs w:val="22"/>
      <w:lang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paragraph" w:styleId="1001" w:customStyle="1">
    <w:name w:val="Preformat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/>
      <w:sz w:val="18"/>
    </w:rPr>
  </w:style>
  <w:style w:type="paragraph" w:styleId="1002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val="en-US" w:eastAsia="zh-CN"/>
    </w:rPr>
  </w:style>
  <w:style w:type="paragraph" w:styleId="1003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  <w:sz w:val="24"/>
      <w:lang w:val="en-US" w:eastAsia="zh-CN"/>
    </w:rPr>
  </w:style>
  <w:style w:type="paragraph" w:styleId="1004" w:customStyle="1">
    <w:name w:val="Основной текст (2)"/>
    <w:link w:val="895"/>
    <w:pPr>
      <w:contextualSpacing w:val="0"/>
      <w:ind w:left="0" w:right="0" w:hanging="340"/>
      <w:jc w:val="both"/>
      <w:keepLines w:val="0"/>
      <w:keepNext w:val="0"/>
      <w:pageBreakBefore w:val="0"/>
      <w:spacing w:before="540" w:beforeAutospacing="0" w:after="0" w:afterAutospacing="0" w:line="381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5" w:customStyle="1">
    <w:name w:val="Заголовок №1"/>
    <w:link w:val="893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386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EF18E-3E33-4154-AC8B-9249B11B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AdmHMAO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7</dc:title>
  <dc:creator>User</dc:creator>
  <cp:revision>19</cp:revision>
  <dcterms:created xsi:type="dcterms:W3CDTF">2025-02-20T08:53:00Z</dcterms:created>
  <dcterms:modified xsi:type="dcterms:W3CDTF">2026-03-11T07:02:17Z</dcterms:modified>
</cp:coreProperties>
</file>