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afterAutospacing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Отчет об итогах реализации инициативного проекта </w:t>
      </w:r>
      <w:r/>
      <w:r/>
    </w:p>
    <w:p>
      <w:pPr>
        <w:ind w:left="0" w:right="0" w:firstLine="0"/>
        <w:jc w:val="both"/>
        <w:spacing w:after="0" w:afterAutospacing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</w:r>
      <w:r/>
      <w:r/>
    </w:p>
    <w:p>
      <w:pPr>
        <w:ind w:left="0" w:right="0" w:firstLine="0"/>
        <w:jc w:val="both"/>
        <w:spacing w:after="0" w:afterAutospacing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Наименование инициативного проекта: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«Шахматы для всех»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(далее - Проект).</w:t>
      </w:r>
      <w:r/>
      <w:r/>
    </w:p>
    <w:p>
      <w:pPr>
        <w:ind w:left="0" w:right="0" w:firstLine="0"/>
        <w:jc w:val="both"/>
        <w:spacing w:after="0" w:afterAutospacing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Место реализации: город Нижневартовск</w:t>
      </w:r>
      <w:r>
        <w:t xml:space="preserve">,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  <w:lang w:eastAsia="zh-CN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lang w:eastAsia="zh-CN"/>
        </w:rPr>
        <w:t xml:space="preserve">т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lang w:eastAsia="zh-CN"/>
        </w:rPr>
        <w:t xml:space="preserve">ерритория спортивно-оздоровительного комплекса «Олимпия», ул. Чапаева, д.22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lang w:eastAsia="zh-CN"/>
        </w:rPr>
        <w:t xml:space="preserve">.</w:t>
      </w:r>
      <w:r/>
      <w:r/>
    </w:p>
    <w:p>
      <w:pPr>
        <w:ind w:left="0" w:right="0" w:firstLine="0"/>
        <w:jc w:val="both"/>
        <w:spacing w:after="0" w:afterAutospacing="0" w:line="276" w:lineRule="auto"/>
        <w:tabs>
          <w:tab w:val="left" w:pos="42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  <w:r/>
    </w:p>
    <w:p>
      <w:pPr>
        <w:ind w:left="0" w:right="0" w:firstLine="0"/>
        <w:jc w:val="both"/>
        <w:spacing w:after="0" w:afterAutospacing="0" w:line="276" w:lineRule="auto"/>
        <w:tabs>
          <w:tab w:val="left" w:pos="42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</w:t>
        <w:tab/>
        <w:t xml:space="preserve">Дата начала и окончания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10.04.2026 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15.05.2026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(окончательный расчет по проекту).</w:t>
      </w:r>
      <w:r/>
      <w:r/>
    </w:p>
    <w:p>
      <w:pPr>
        <w:ind w:left="0" w:right="0" w:firstLine="0"/>
        <w:jc w:val="both"/>
        <w:spacing w:after="0" w:afterAutospacing="0" w:line="276" w:lineRule="auto"/>
        <w:tabs>
          <w:tab w:val="left" w:pos="42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none"/>
        </w:rPr>
      </w:r>
      <w:r/>
      <w:r/>
    </w:p>
    <w:p>
      <w:pPr>
        <w:ind w:left="0" w:right="0" w:firstLine="0"/>
        <w:jc w:val="both"/>
        <w:spacing w:after="0" w:afterAutospacing="0" w:line="276" w:lineRule="auto"/>
        <w:tabs>
          <w:tab w:val="left" w:pos="42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</w:t>
        <w:tab/>
        <w:t xml:space="preserve">Сведения о выполненных работах, оказанных услугах</w:t>
      </w:r>
      <w:r>
        <w:t xml:space="preserve">:</w:t>
      </w:r>
      <w:r/>
      <w:r/>
    </w:p>
    <w:p>
      <w:pPr>
        <w:ind w:left="0" w:right="0" w:firstLine="0"/>
        <w:jc w:val="both"/>
        <w:spacing w:after="0" w:afterAutospacing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рамках договора на поставку паркового оборудования, заключенного с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подрядной организацией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ООО «Альянс-Менеджмент НВ»,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были установлены малые архитектурные формы  (парковое оборудование  «Шахматы для всех» в количестве 2 штук).</w:t>
      </w:r>
      <w:r/>
      <w:r/>
    </w:p>
    <w:p>
      <w:pPr>
        <w:ind w:left="0" w:right="0" w:firstLine="0"/>
        <w:jc w:val="both"/>
        <w:spacing w:after="0" w:afterAutospacing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  <w:r/>
    </w:p>
    <w:p>
      <w:pPr>
        <w:ind w:left="0" w:right="0" w:firstLine="0"/>
        <w:jc w:val="both"/>
        <w:spacing w:after="0" w:afterAutospacing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4. Сведения об имущественном и (или) трудовом участии физических и (или) юридических лиц, индивидуальных предпринимателей: </w:t>
      </w:r>
      <w:r/>
      <w:r/>
    </w:p>
    <w:p>
      <w:pPr>
        <w:ind w:left="0" w:right="0" w:firstLine="0"/>
        <w:jc w:val="both"/>
        <w:spacing w:after="0" w:afterAutospacing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Трудовое участие: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произведена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уборка прилегающей территории.</w:t>
      </w:r>
      <w:r/>
      <w:r/>
    </w:p>
    <w:p>
      <w:pPr>
        <w:ind w:left="0" w:right="0" w:firstLine="0"/>
        <w:jc w:val="both"/>
        <w:spacing w:after="0" w:afterAutospacing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  <w:r/>
    </w:p>
    <w:p>
      <w:pPr>
        <w:ind w:left="0" w:right="0" w:firstLine="0"/>
        <w:jc w:val="both"/>
        <w:spacing w:after="0" w:afterAutospacing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Сведения о финансировании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/>
      <w:r/>
    </w:p>
    <w:p>
      <w:pPr>
        <w:ind w:left="0" w:right="0" w:firstLine="0"/>
        <w:jc w:val="both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1701"/>
        <w:gridCol w:w="1486"/>
        <w:gridCol w:w="1243"/>
        <w:gridCol w:w="1665"/>
      </w:tblGrid>
      <w:tr>
        <w:trPr>
          <w:trHeight w:val="477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Стоимость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Проекта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 том числе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8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Цена договора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Экономия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Причины экономии</w:t>
            </w:r>
            <w:r/>
            <w:r/>
          </w:p>
        </w:tc>
      </w:tr>
      <w:tr>
        <w:trPr>
          <w:trHeight w:val="8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Бюджет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города Нижневартовска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Соф-ние</w:t>
            </w:r>
            <w:r/>
            <w:r/>
          </w:p>
          <w:p>
            <w:pPr>
              <w:ind w:left="0" w:right="0" w:firstLine="0"/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 (население, юр.лица, ИП)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6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1 076 000,00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1 076 000,00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1 000 680,00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75 320,00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6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Экономия сложилась по результатам проведенных торгов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/>
    </w:p>
    <w:p>
      <w:pPr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2026-06-16T10:01:21Z</dcterms:modified>
</cp:coreProperties>
</file>