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/>
          </w:tcPr>
          <w:p>
            <w:pPr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 внесении изменен</w:t>
            </w:r>
            <w:r>
              <w:rPr>
                <w:bCs/>
                <w:color w:val="000000" w:themeColor="text1"/>
                <w:highlight w:val="white"/>
              </w:rPr>
              <w:t xml:space="preserve">ий в приложение </w:t>
            </w:r>
            <w:r>
              <w:rPr>
                <w:bCs/>
                <w:color w:val="000000" w:themeColor="text1"/>
                <w:highlight w:val="white"/>
              </w:rPr>
              <w:br/>
              <w:t xml:space="preserve">к постановлению администрации города от </w:t>
            </w:r>
            <w:r>
              <w:rPr>
                <w:color w:val="000000" w:themeColor="text1"/>
                <w:highlight w:val="white"/>
              </w:rPr>
              <w:t xml:space="preserve">14.08.2024 №693 "Об утверждении муниципальной программы "Оздоровление экологической обстановки в городе Нижневартовске"</w:t>
            </w:r>
            <w:r>
              <w:rPr>
                <w:color w:val="000000" w:themeColor="text1"/>
              </w:rPr>
              <w:t xml:space="preserve"> (с изменениями от 31.03.2025 №263)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4927" w:type="dxa"/>
            <w:textDirection w:val="lrTb"/>
            <w:noWrap/>
          </w:tcPr>
          <w:p>
            <w:pPr>
              <w:ind w:right="53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приведения муниципальной программы "Оздоровление экологической обстановки в городе Нижневартовске" в соответствие </w:t>
      </w:r>
      <w:r>
        <w:rPr>
          <w:color w:val="000000" w:themeColor="text1"/>
          <w:sz w:val="28"/>
          <w:szCs w:val="28"/>
        </w:rPr>
        <w:br/>
        <w:t xml:space="preserve">с бюджетом города Нижневартовска на 2025 год и решением Думы города от </w:t>
      </w:r>
      <w:r>
        <w:rPr>
          <w:color w:val="000000" w:themeColor="text1"/>
          <w:sz w:val="28"/>
        </w:rPr>
        <w:t xml:space="preserve">09.12.2025 №618 </w:t>
      </w:r>
      <w:r>
        <w:rPr>
          <w:color w:val="000000" w:themeColor="text1"/>
          <w:sz w:val="28"/>
          <w:szCs w:val="28"/>
        </w:rPr>
        <w:t xml:space="preserve">"О бюджете города Нижневартовска на 2026 год и на плановый период 2027 и 2028 годов": </w:t>
      </w:r>
      <w:r>
        <w:rPr>
          <w:strike/>
          <w:color w:val="000000" w:themeColor="text1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изменени</w:t>
      </w:r>
      <w:r>
        <w:rPr>
          <w:color w:val="000000" w:themeColor="text1"/>
          <w:sz w:val="28"/>
          <w:szCs w:val="28"/>
          <w:highlight w:val="white"/>
        </w:rPr>
        <w:t xml:space="preserve">я </w:t>
      </w:r>
      <w:r>
        <w:rPr>
          <w:bCs/>
          <w:color w:val="000000" w:themeColor="text1"/>
          <w:sz w:val="28"/>
          <w:szCs w:val="28"/>
          <w:highlight w:val="white"/>
        </w:rPr>
        <w:t xml:space="preserve">в приложение к постановлению</w:t>
      </w:r>
      <w:r>
        <w:rPr>
          <w:color w:val="000000" w:themeColor="text1"/>
          <w:sz w:val="28"/>
          <w:szCs w:val="28"/>
          <w:highlight w:val="white"/>
        </w:rPr>
        <w:t xml:space="preserve"> администрации города от 14.08.2024 №693</w:t>
      </w:r>
      <w:r>
        <w:rPr>
          <w:color w:val="000000" w:themeColor="text1"/>
          <w:sz w:val="28"/>
          <w:szCs w:val="28"/>
        </w:rPr>
        <w:t xml:space="preserve"> "Об утверждении муниципальной программы "Оздоровление экологической обстановки в городе Нижневартовске"                (с изменениями от 31.03.2025 №263):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</w:rPr>
        <w:t xml:space="preserve">- строку "Объемы финансового обеспечения</w:t>
      </w:r>
      <w:r>
        <w:rPr>
          <w:color w:val="000000" w:themeColor="text1"/>
          <w:sz w:val="28"/>
          <w:highlight w:val="white"/>
        </w:rPr>
        <w:t xml:space="preserve"> за весь период реализации" раздела 1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Паспорта муниципальной программы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изложить </w:t>
      </w:r>
      <w:r>
        <w:rPr>
          <w:color w:val="000000" w:themeColor="text1"/>
          <w:sz w:val="28"/>
          <w:highlight w:val="white"/>
        </w:rPr>
        <w:t xml:space="preserve">в следующей редакции: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"</w:t>
      </w:r>
      <w:r>
        <w:rPr>
          <w:color w:val="000000" w:themeColor="text1"/>
          <w:sz w:val="28"/>
          <w:highlight w:val="white"/>
        </w:rPr>
      </w:r>
    </w:p>
    <w:tbl>
      <w:tblPr>
        <w:tblW w:w="4891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2977"/>
      </w:tblGrid>
      <w:tr>
        <w:tblPrEx/>
        <w:trPr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456" w:type="pc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44" w:type="pc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931 028,72 тыс. рублей</w:t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ind w:firstLine="720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";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строки 1, 1.2, 3.1 раздела 4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Паспорта муниципальной программы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изложить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новой редакции согласно приложению 1 к настоящему постановлению;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разделы 2, 3, 5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Паспорта муниципальной программы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изложить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новой редакции согласно </w:t>
      </w:r>
      <w:hyperlink r:id="rId10" w:tooltip="consultantplus://offline/ref=DBB753914FFF3C03988D2A046A4718EA8C55D8D6304999ABC784218CFE62D256C618C5B574120B9E7448E799478E47C12D835AC5DDF8B1D396FE8A1FYEf5F" w:history="1">
        <w:r>
          <w:rPr>
            <w:rStyle w:val="779"/>
            <w:color w:val="000000" w:themeColor="text1"/>
            <w:sz w:val="28"/>
            <w:szCs w:val="28"/>
            <w:highlight w:val="white"/>
            <w:u w:val="none"/>
          </w:rPr>
          <w:t xml:space="preserve">приложению 2</w:t>
        </w:r>
      </w:hyperlink>
      <w:r>
        <w:rPr>
          <w:color w:val="000000" w:themeColor="text1"/>
          <w:sz w:val="28"/>
          <w:szCs w:val="28"/>
          <w:highlight w:val="white"/>
        </w:rPr>
        <w:t xml:space="preserve"> 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2. Департаменту общественных коммуникаций и молодежной политики администрации города (В.А. Мыльников) обеспечить офиц</w:t>
      </w:r>
      <w:r>
        <w:rPr>
          <w:color w:val="000000" w:themeColor="text1"/>
          <w:sz w:val="28"/>
          <w:szCs w:val="28"/>
        </w:rPr>
        <w:t xml:space="preserve">иальное опубликование постановления.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trike/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3. Постановление вступает в силу после его официального опубликования. </w:t>
      </w:r>
      <w:r>
        <w:rPr>
          <w:strike/>
          <w:color w:val="000000" w:themeColor="text1"/>
          <w:sz w:val="28"/>
          <w:szCs w:val="28"/>
          <w:highlight w:val="yellow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</w:t>
      </w:r>
      <w:bookmarkStart w:id="0" w:name="undefined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Д.А. Кощенко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1 к постановлению</w:t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администрации города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10660"/>
        <w:rPr>
          <w:rFonts w:eastAsia="Calibri"/>
          <w:color w:val="000000" w:themeColor="text1"/>
          <w:sz w:val="28"/>
          <w:szCs w:val="20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 _______________ №________</w:t>
      </w:r>
      <w:r>
        <w:rPr>
          <w:rFonts w:eastAsia="Calibri"/>
          <w:color w:val="000000" w:themeColor="text1"/>
          <w:sz w:val="28"/>
          <w:szCs w:val="20"/>
          <w:highlight w:val="white"/>
        </w:rPr>
      </w:r>
    </w:p>
    <w:p>
      <w:pPr>
        <w:pStyle w:val="93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highlight w:val="white"/>
        </w:rPr>
      </w:r>
    </w:p>
    <w:p>
      <w:pPr>
        <w:pStyle w:val="937"/>
        <w:spacing w:before="0" w:beforeAutospacing="0" w:after="0" w:afterAutospacing="0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</w:r>
    </w:p>
    <w:tbl>
      <w:tblPr>
        <w:tblW w:w="14869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9765"/>
      </w:tblGrid>
      <w:tr>
        <w:tblPrEx/>
        <w:trPr>
          <w:trHeight w:val="20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4301" w:type="dxa"/>
            <w:textDirection w:val="lrTb"/>
            <w:noWrap w:val="false"/>
          </w:tcPr>
          <w:p>
            <w:pPr>
              <w:ind w:firstLine="15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Комплекс процессных мероприятий "Обеспечение снижения негативного воздействия хозяйственной и иной деятельности на окружающую среду"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64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Ответственный за реализацию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765" w:type="dxa"/>
            <w:textDirection w:val="lrTb"/>
            <w:noWrap w:val="false"/>
          </w:tcPr>
          <w:p>
            <w:pPr>
              <w:ind w:left="57" w:right="57"/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природопользованию и экологии администрации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Срок реализации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765" w:type="dxa"/>
            <w:textDirection w:val="lrTb"/>
            <w:noWrap w:val="false"/>
          </w:tcPr>
          <w:p>
            <w:pPr>
              <w:ind w:left="57" w:right="57"/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2025-2036 годы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Участники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765" w:type="dxa"/>
            <w:textDirection w:val="lrTb"/>
            <w:noWrap w:val="false"/>
          </w:tcPr>
          <w:p>
            <w:pPr>
              <w:ind w:left="57" w:right="57"/>
              <w:jc w:val="both"/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природопользованию и экологии администрации города;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ind w:left="57" w:right="57"/>
              <w:jc w:val="both"/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муниципальное бюджетное учреждение "Управление по дорожному хозяйству и благоустройству города Нижневартовска";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ind w:left="57" w:right="57"/>
              <w:jc w:val="both"/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ind w:left="57" w:right="57"/>
              <w:jc w:val="both"/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муниципальное казенное учреждение "Управление капитального строительства города Нижневартовска"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</w:tbl>
    <w:p>
      <w:pPr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";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37"/>
        <w:spacing w:before="0" w:beforeAutospacing="0" w:after="0" w:afterAutospacing="0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</w:r>
    </w:p>
    <w:tbl>
      <w:tblPr>
        <w:tblW w:w="14869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5347"/>
        <w:gridCol w:w="4418"/>
      </w:tblGrid>
      <w:tr>
        <w:tblPrEx/>
        <w:trPr>
          <w:trHeight w:val="20"/>
        </w:trPr>
        <w:tc>
          <w:tcPr>
            <w:tcW w:w="56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1.2.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Обеспечение соблюдения требований законодательства в области охраны окружающей среды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347" w:type="dxa"/>
            <w:textDirection w:val="lrTb"/>
            <w:noWrap w:val="false"/>
          </w:tcPr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организация мероприятий по контролю за состоянием компонентов окружающей среды;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организация мероприятий по разработке документов, направленных на развитие города в области охраны окружающей среды и природопользования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418" w:type="dxa"/>
            <w:textDirection w:val="lrTb"/>
            <w:noWrap w:val="false"/>
          </w:tcPr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количество мероприятий, направленных на контроль достижения нормативов допустимого воздействия                  на окружающую среду;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количество документов, направленных на развитие города в области охраны окружающей среды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br/>
              <w:t xml:space="preserve">и природопользования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</w:p>
        </w:tc>
      </w:tr>
    </w:tbl>
    <w:p>
      <w:pPr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";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37"/>
        <w:spacing w:before="0" w:beforeAutospacing="0" w:after="0" w:afterAutospacing="0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</w:r>
    </w:p>
    <w:tbl>
      <w:tblPr>
        <w:tblW w:w="14869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34"/>
        <w:gridCol w:w="5349"/>
        <w:gridCol w:w="4418"/>
      </w:tblGrid>
      <w:tr>
        <w:tblPrEx/>
        <w:trPr>
          <w:trHeight w:val="20"/>
        </w:trPr>
        <w:tc>
          <w:tcPr>
            <w:tcW w:w="56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3.1.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534" w:type="dxa"/>
            <w:textDirection w:val="lrTb"/>
            <w:noWrap w:val="false"/>
          </w:tcPr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Обеспечение осуществления функций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 и полномочий муниципального учреждения, подведомственного управлению по природопользованию и экологии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349" w:type="dxa"/>
            <w:textDirection w:val="lrTb"/>
            <w:noWrap w:val="false"/>
          </w:tcPr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обеспечение деятельности муниципального бюджетного учреждения "Управление лесопаркового хозяйства города Нижневартовска"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418" w:type="dxa"/>
            <w:textDirection w:val="lrTb"/>
            <w:noWrap w:val="false"/>
          </w:tcPr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доля населения, вовлеченного в эколого-просветительские и природоохранные мероприятия,             от общей численности населения города;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площадь городских лесов, на которой снижена природная пожарная опасность;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количество деревьев и кустарников, в отношении которых реализованы работы по их высадке                          и содержанию;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уровень удовлетворенности населения качеством благоустройства и содержания лесного комплекса "Ягом";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37"/>
              <w:ind w:left="37" w:right="125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количество созданных и подлежащих содержанию мест (площадок) накопления твердых коммунальных отходов на территории города;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41"/>
              <w:ind w:left="57" w:right="5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количество документов, направленных на развитие города в области охраны окружающей среды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br/>
              <w:t xml:space="preserve">и природопользования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</w:tbl>
    <w:p>
      <w:pPr>
        <w:pStyle w:val="937"/>
        <w:jc w:val="right"/>
        <w:spacing w:before="0" w:beforeAutospacing="0" w:after="0" w:afterAutospacing="0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".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1066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Приложение 2 к постановлению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</w:t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rFonts w:eastAsia="Calibri"/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8"/>
        </w:rPr>
        <w:t xml:space="preserve">от _______________ №________</w:t>
      </w:r>
      <w:r>
        <w:rPr>
          <w:rFonts w:eastAsia="Calibri"/>
          <w:color w:val="000000" w:themeColor="text1"/>
          <w:sz w:val="28"/>
          <w:szCs w:val="20"/>
        </w:rPr>
      </w:r>
    </w:p>
    <w:p>
      <w:pPr>
        <w:pStyle w:val="93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3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  <w:t xml:space="preserve">2. Показатели муниципальной программы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3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tbl>
      <w:tblPr>
        <w:tblW w:w="5000" w:type="pct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715"/>
        <w:gridCol w:w="849"/>
        <w:gridCol w:w="848"/>
        <w:gridCol w:w="707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3"/>
        <w:gridCol w:w="1806"/>
      </w:tblGrid>
      <w:tr>
        <w:tblPrEx/>
        <w:trPr>
          <w:jc w:val="right"/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15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Единица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измерения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(по ОКЕИ)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W w:w="1272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Базовое значение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12"/>
            <w:tcW w:w="677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Значение показателя по годам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6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за достижение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jc w:val="right"/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271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848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значение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2025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2026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2027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2028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2029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2031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2032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2033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2035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2036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>
          <w:jc w:val="right"/>
          <w:trHeight w:val="20"/>
        </w:trPr>
        <w:tc>
          <w:tcPr>
            <w:gridSpan w:val="19"/>
            <w:tcW w:w="1469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Cs/>
                <w:color w:val="000000" w:themeColor="text1"/>
                <w:sz w:val="14"/>
                <w:szCs w:val="14"/>
                <w:highlight w:val="white"/>
              </w:rPr>
              <w:t xml:space="preserve">Цель "Обеспечение устойчивой безопасной экологической обстановки и сохранение благоприятной окружающей среды в городе Нижневартовске"</w:t>
            </w:r>
            <w:r>
              <w:rPr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jc w:val="right"/>
          <w:trHeight w:val="66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1.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1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Площадь территории города, на которой ликвидировано захламление, загрязнение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2,29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1,68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right="-113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2,54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2,18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2,18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4,28</w:t>
            </w:r>
            <w:r>
              <w:rPr>
                <w:color w:val="000000" w:themeColor="text1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4,28</w:t>
            </w:r>
            <w:r>
              <w:rPr>
                <w:color w:val="000000" w:themeColor="text1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4,28</w:t>
            </w:r>
            <w:r>
              <w:rPr>
                <w:color w:val="000000" w:themeColor="text1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4,28</w:t>
            </w:r>
            <w:r>
              <w:rPr>
                <w:color w:val="000000" w:themeColor="text1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4,28</w:t>
            </w:r>
            <w:r>
              <w:rPr>
                <w:color w:val="000000" w:themeColor="text1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4,28</w:t>
            </w:r>
            <w:r>
              <w:rPr>
                <w:color w:val="000000" w:themeColor="text1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4,28</w:t>
            </w:r>
            <w:r>
              <w:rPr>
                <w:color w:val="000000" w:themeColor="text1"/>
              </w:rPr>
            </w:r>
          </w:p>
        </w:tc>
        <w:tc>
          <w:tcPr>
            <w:tcW w:w="56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4,28</w:t>
            </w:r>
            <w:r>
              <w:rPr>
                <w:color w:val="000000" w:themeColor="text1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jc w:val="right"/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1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Количество мероприятий, направленных на контроль достижения нормативов допустимого воздействия на окружающую среду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5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jc w:val="right"/>
          <w:trHeight w:val="612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1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Доля населения, вовлеченного в эколого-просветительские и природоохранные мероприятия, от общей численности населения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33,1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32,4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32,4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32,4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jc w:val="right"/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1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Площадь городских лесов, на которой снижена природная пожарная опасность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28,98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15,9</w:t>
            </w:r>
            <w:r>
              <w:rPr>
                <w:color w:val="000000" w:themeColor="text1"/>
                <w:sz w:val="14"/>
                <w:szCs w:val="14"/>
                <w:highlight w:val="yellow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37,27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37,84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38,29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38,57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38,84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39,11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39,38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39,65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39,93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40,2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40,47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jc w:val="right"/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5.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1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Количество деревьев и кустарников,                 в отношении которых реализованы работы по их высадке и содержанию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20 351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24 045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26 525</w:t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26 625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26 725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</w:rPr>
              <w:t xml:space="preserve">6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725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21 950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22 050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22 150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22 250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22 350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22 450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22 550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jc w:val="right"/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1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Уровень удовлетворенности населения качеством благоустройства и содержания лесного комплекса "Ягом"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78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jc w:val="right"/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1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К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оличество созданных и подлежащих содержанию мест (площадок) накопления твердых коммунальных отходов на территории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25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49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52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55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58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ind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61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64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jc w:val="right"/>
          <w:trHeight w:val="735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8. 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1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Количество документов, направленных на развитие города в области охраны окружающей среды и природопользования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7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563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bookmarkStart w:id="1" w:name="_GoBack"/>
            <w:r>
              <w:rPr>
                <w:color w:val="000000" w:themeColor="text1"/>
              </w:rPr>
            </w:r>
            <w:bookmarkEnd w:id="1"/>
            <w:r>
              <w:rPr>
                <w:color w:val="000000" w:themeColor="text1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80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</w:tbl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center"/>
        <w:rPr>
          <w:b/>
          <w:color w:val="000000" w:themeColor="text1"/>
          <w:sz w:val="28"/>
          <w:highlight w:val="white"/>
        </w:rPr>
      </w:pPr>
      <w:r>
        <w:rPr>
          <w:b/>
          <w:color w:val="000000" w:themeColor="text1"/>
          <w:sz w:val="28"/>
          <w:highlight w:val="white"/>
        </w:rPr>
      </w:r>
      <w:r>
        <w:rPr>
          <w:b/>
          <w:color w:val="000000" w:themeColor="text1"/>
          <w:sz w:val="28"/>
          <w:highlight w:val="white"/>
        </w:rPr>
      </w:r>
    </w:p>
    <w:p>
      <w:pPr>
        <w:jc w:val="center"/>
        <w:rPr>
          <w:b/>
          <w:color w:val="000000" w:themeColor="text1"/>
          <w:sz w:val="28"/>
          <w:highlight w:val="white"/>
        </w:rPr>
      </w:pPr>
      <w:r>
        <w:rPr>
          <w:b/>
          <w:color w:val="000000" w:themeColor="text1"/>
          <w:sz w:val="28"/>
          <w:highlight w:val="white"/>
        </w:rPr>
      </w:r>
      <w:r>
        <w:rPr>
          <w:b/>
          <w:color w:val="000000" w:themeColor="text1"/>
          <w:sz w:val="28"/>
          <w:highlight w:val="white"/>
        </w:rPr>
      </w:r>
    </w:p>
    <w:p>
      <w:pPr>
        <w:jc w:val="center"/>
        <w:rPr>
          <w:b/>
          <w:color w:val="000000" w:themeColor="text1"/>
          <w:sz w:val="28"/>
          <w:highlight w:val="white"/>
        </w:rPr>
      </w:pPr>
      <w:r>
        <w:rPr>
          <w:b/>
          <w:color w:val="000000" w:themeColor="text1"/>
          <w:sz w:val="28"/>
          <w:highlight w:val="white"/>
        </w:rPr>
      </w:r>
      <w:r>
        <w:rPr>
          <w:b/>
          <w:color w:val="000000" w:themeColor="text1"/>
          <w:sz w:val="28"/>
          <w:highlight w:val="white"/>
        </w:rPr>
      </w:r>
    </w:p>
    <w:p>
      <w:pPr>
        <w:jc w:val="center"/>
        <w:rPr>
          <w:b/>
          <w:color w:val="000000" w:themeColor="text1"/>
          <w:sz w:val="28"/>
          <w:highlight w:val="white"/>
        </w:rPr>
      </w:pPr>
      <w:r>
        <w:rPr>
          <w:b/>
          <w:color w:val="000000" w:themeColor="text1"/>
          <w:sz w:val="28"/>
          <w:highlight w:val="white"/>
        </w:rPr>
      </w:r>
      <w:r>
        <w:rPr>
          <w:b/>
          <w:color w:val="000000" w:themeColor="text1"/>
          <w:sz w:val="28"/>
          <w:highlight w:val="white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highlight w:val="white"/>
        </w:rPr>
        <w:t xml:space="preserve">3. План достижения показателей муниципальной программы в 2026 году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146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68"/>
        <w:gridCol w:w="1277"/>
        <w:gridCol w:w="1781"/>
        <w:gridCol w:w="1418"/>
        <w:gridCol w:w="1477"/>
        <w:gridCol w:w="1420"/>
        <w:gridCol w:w="1134"/>
      </w:tblGrid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6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7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(по ОКЕИ)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tcW w:w="54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Плановые значения 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Merge w:val="continue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5668" w:type="dxa"/>
            <w:vMerge w:val="continue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277" w:type="dxa"/>
            <w:vMerge w:val="continue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781" w:type="dxa"/>
            <w:vMerge w:val="continue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I квартал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первое полугодие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9 месяцев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8"/>
            <w:tcMar>
              <w:left w:w="62" w:type="dxa"/>
              <w:top w:w="0" w:type="dxa"/>
              <w:right w:w="62" w:type="dxa"/>
              <w:bottom w:w="0" w:type="dxa"/>
            </w:tcMar>
            <w:tcW w:w="1466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white"/>
              </w:rPr>
              <w:t xml:space="preserve">Цель "Обеспечение устойчивой безопасной экологической обстановки и сохранение благоприятной окружающей среды в городе Нижневартовске"</w:t>
            </w:r>
            <w:r>
              <w:rPr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0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Площадь территории города, на которой ликвидировано захламление, загрязнение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strike/>
                <w:color w:val="000000" w:themeColor="text1"/>
                <w:sz w:val="18"/>
                <w:szCs w:val="18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0,02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1,5</w:t>
            </w:r>
            <w:r>
              <w:rPr>
                <w:strike/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2,54</w:t>
            </w:r>
            <w:r>
              <w:rPr>
                <w:strike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Количество мероприятий, направленных на контроль достижения нормативов допустимого воздействия на окружающую среду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населения, вовлеченного в эколого-просветительские                          и природоохранные мероприятия, от общей численности населения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32,2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32,4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Площадь городских лесов, на которой снижена природная пожарная опасность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6,97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27,27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37,27 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Количество деревьев и кустарников, в отношении которых реализованы работы по их высадке и содержанию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8 908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26 525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26 525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2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Уровень удовлетворенности населения качеством благоустройства                  и содержания лесного комплекса "Ягом"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74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74</w:t>
            </w:r>
            <w:r>
              <w:rPr>
                <w:color w:val="000000" w:themeColor="text1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74</w:t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74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7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7.</w:t>
            </w:r>
            <w:r>
              <w:rPr>
                <w:color w:val="000000" w:themeColor="text1"/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4"/>
                <w:szCs w:val="14"/>
                <w:highlight w:val="white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оличество созданных и подлежащих содержанию мест (площадок) накопления твердых коммунальных отходов на территории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44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44</w:t>
            </w:r>
            <w:r>
              <w:rPr>
                <w:color w:val="000000" w:themeColor="text1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44</w:t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44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61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8. 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68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Количество документов, направленных на развитие города в области охраны окружающей среды и природопользования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7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</w:tbl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  <w:t xml:space="preserve">5. Финансовое обеспечение муниципальной программы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32"/>
          <w:highlight w:val="white"/>
        </w:rPr>
      </w:pPr>
      <w:r>
        <w:rPr>
          <w:color w:val="000000" w:themeColor="text1"/>
          <w:sz w:val="32"/>
          <w:highlight w:val="white"/>
        </w:rPr>
      </w:r>
      <w:r>
        <w:rPr>
          <w:color w:val="000000" w:themeColor="text1"/>
          <w:sz w:val="32"/>
          <w:highlight w:val="whit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33"/>
        <w:gridCol w:w="1131"/>
        <w:gridCol w:w="849"/>
        <w:gridCol w:w="848"/>
        <w:gridCol w:w="849"/>
        <w:gridCol w:w="848"/>
        <w:gridCol w:w="849"/>
        <w:gridCol w:w="848"/>
        <w:gridCol w:w="849"/>
        <w:gridCol w:w="848"/>
        <w:gridCol w:w="845"/>
        <w:gridCol w:w="848"/>
        <w:gridCol w:w="848"/>
        <w:gridCol w:w="848"/>
        <w:gridCol w:w="853"/>
      </w:tblGrid>
      <w:tr>
        <w:tblPrEx/>
        <w:trPr>
          <w:trHeight w:val="20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2233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структурного элемента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Источник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финансового обеспечения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gridSpan w:val="13"/>
            <w:tcW w:w="11030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Объем финансового обеспечения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(тыс. рублей)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92" w:type="dxa"/>
            <w:vMerge w:val="continue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</w:p>
        </w:tc>
        <w:tc>
          <w:tcPr>
            <w:tcW w:w="2233" w:type="dxa"/>
            <w:vMerge w:val="continue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</w:p>
        </w:tc>
        <w:tc>
          <w:tcPr>
            <w:tcW w:w="1131" w:type="dxa"/>
            <w:vMerge w:val="continue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2029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373"/>
        </w:trPr>
        <w:tc>
          <w:tcPr>
            <w:gridSpan w:val="2"/>
            <w:tcW w:w="2625" w:type="dxa"/>
            <w:vMerge w:val="restart"/>
            <w:textDirection w:val="lrTb"/>
            <w:noWrap w:val="false"/>
          </w:tcPr>
          <w:p>
            <w:pPr>
              <w:pStyle w:val="94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Муниципальная программа (всего)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122 518,29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110 295,90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79 684,62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79 679,91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61 520,00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63 090,00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64 710,00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66 370,00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68 090,00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69 850,00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71 670,00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73 550,00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931 028,72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26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1 781,20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292,90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292,90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292,90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2 659,90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313"/>
        </w:trPr>
        <w:tc>
          <w:tcPr>
            <w:gridSpan w:val="2"/>
            <w:tcW w:w="26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120 737,09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110 003,00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79 391,72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79 387,01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61 520,00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63 090,00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64 710,00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66 370,00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68 090,00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69 850,00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71 670,00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73 550,00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highlight w:val="white"/>
              </w:rPr>
              <w:t xml:space="preserve">928 368,82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3756" w:type="dxa"/>
            <w:textDirection w:val="lrTb"/>
            <w:noWrap w:val="false"/>
          </w:tcPr>
          <w:p>
            <w:pPr>
              <w:pStyle w:val="94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Объем налоговых расходов (справочно)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1.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2233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Комплекс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процессных мероприятий 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Обеспечение снижения негативного воздействия хозяйственной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и иной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на окружающую среду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21 381,35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53 437,83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22 836,83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22 836,83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233 392,12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92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</w:tc>
        <w:tc>
          <w:tcPr>
            <w:tcW w:w="2233" w:type="dxa"/>
            <w:vMerge w:val="continue"/>
            <w:textDirection w:val="lrTb"/>
            <w:noWrap w:val="false"/>
          </w:tcPr>
          <w:p>
            <w:pPr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</w:tc>
        <w:tc>
          <w:tcPr>
            <w:tcW w:w="1131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281,20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292,90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292,90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292,90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1 159,90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92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</w:tc>
        <w:tc>
          <w:tcPr>
            <w:tcW w:w="2233" w:type="dxa"/>
            <w:vMerge w:val="continue"/>
            <w:textDirection w:val="lrTb"/>
            <w:noWrap w:val="false"/>
          </w:tcPr>
          <w:p>
            <w:pPr>
              <w:ind w:left="-113" w:right="-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</w:tc>
        <w:tc>
          <w:tcPr>
            <w:tcW w:w="1131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21 100,15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53 144,93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22 543,93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22 543,93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232 232,22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755"/>
        </w:trPr>
        <w:tc>
          <w:tcPr>
            <w:tcW w:w="3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2.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Комплекс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 процессных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Экологическое просвещение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 1 326,74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1 298,07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1 298,07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1 298,07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17 910,15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172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3.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2233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Комплекс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процессных мероприятий 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Обеспечение деятельности муниципального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в сфере природопользования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и экологии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99 810,20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55 560,00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55 549,72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55 545,01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45 821,44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47 391,44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49 011,44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50 671,44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52 391,44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54 151,44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55 971,44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57 851,44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679 726,45</w:t>
            </w: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3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1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1 500,00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1 500,00</w:t>
            </w: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/>
        <w:trPr>
          <w:trHeight w:val="172"/>
        </w:trPr>
        <w:tc>
          <w:tcPr>
            <w:tcW w:w="3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98 310,20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55 560,00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55 549,72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55 545,01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45 821,44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47 391,44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49 011,44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50 671,44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52 391,44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54 151,44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55 971,44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94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57 851,44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678 226,45</w:t>
            </w: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</w:r>
          </w:p>
        </w:tc>
      </w:tr>
    </w:tbl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6838" w:h="11906" w:orient="landscape"/>
      <w:pgMar w:top="170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80" w:hanging="1680"/>
        <w:tabs>
          <w:tab w:val="num" w:pos="1680" w:leader="none"/>
        </w:tabs>
      </w:pPr>
      <w:rPr>
        <w:b/>
      </w:rPr>
    </w:lvl>
    <w:lvl w:ilvl="1">
      <w:start w:val="7"/>
      <w:numFmt w:val="decimal"/>
      <w:isLgl w:val="false"/>
      <w:suff w:val="tab"/>
      <w:lvlText w:val="%1.%2."/>
      <w:lvlJc w:val="left"/>
      <w:pPr>
        <w:ind w:left="2034" w:hanging="1680"/>
        <w:tabs>
          <w:tab w:val="num" w:pos="2034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88" w:hanging="1680"/>
        <w:tabs>
          <w:tab w:val="num" w:pos="2388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2" w:hanging="1680"/>
        <w:tabs>
          <w:tab w:val="num" w:pos="2742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96" w:hanging="1680"/>
        <w:tabs>
          <w:tab w:val="num" w:pos="3096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50" w:hanging="1680"/>
        <w:tabs>
          <w:tab w:val="num" w:pos="345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3924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4278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4992" w:leader="none"/>
        </w:tabs>
      </w:pPr>
      <w:rPr>
        <w:b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712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1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1477" w:hanging="397"/>
        <w:tabs>
          <w:tab w:val="num" w:pos="1477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1215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55" w:hanging="121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75" w:hanging="121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95" w:hanging="121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1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1"/>
  </w:num>
  <w:num w:numId="5">
    <w:abstractNumId w:val="19"/>
  </w:num>
  <w:num w:numId="6">
    <w:abstractNumId w:val="15"/>
  </w:num>
  <w:num w:numId="7">
    <w:abstractNumId w:val="16"/>
  </w:num>
  <w:num w:numId="8">
    <w:abstractNumId w:val="4"/>
  </w:num>
  <w:num w:numId="9">
    <w:abstractNumId w:val="20"/>
  </w:num>
  <w:num w:numId="10">
    <w:abstractNumId w:val="9"/>
  </w:num>
  <w:num w:numId="11">
    <w:abstractNumId w:val="29"/>
  </w:num>
  <w:num w:numId="12">
    <w:abstractNumId w:val="21"/>
  </w:num>
  <w:num w:numId="13">
    <w:abstractNumId w:val="11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3"/>
  </w:num>
  <w:num w:numId="18">
    <w:abstractNumId w:val="32"/>
  </w:num>
  <w:num w:numId="19">
    <w:abstractNumId w:val="22"/>
  </w:num>
  <w:num w:numId="20">
    <w:abstractNumId w:val="10"/>
  </w:num>
  <w:num w:numId="21">
    <w:abstractNumId w:val="0"/>
  </w:num>
  <w:num w:numId="22">
    <w:abstractNumId w:val="31"/>
  </w:num>
  <w:num w:numId="23">
    <w:abstractNumId w:val="2"/>
  </w:num>
  <w:num w:numId="24">
    <w:abstractNumId w:val="14"/>
  </w:num>
  <w:num w:numId="25">
    <w:abstractNumId w:val="3"/>
  </w:num>
  <w:num w:numId="26">
    <w:abstractNumId w:val="13"/>
  </w:num>
  <w:num w:numId="27">
    <w:abstractNumId w:val="23"/>
  </w:num>
  <w:num w:numId="28">
    <w:abstractNumId w:val="8"/>
  </w:num>
  <w:num w:numId="29">
    <w:abstractNumId w:val="17"/>
  </w:num>
  <w:num w:numId="30">
    <w:abstractNumId w:val="24"/>
  </w:num>
  <w:num w:numId="31">
    <w:abstractNumId w:val="26"/>
  </w:num>
  <w:num w:numId="32">
    <w:abstractNumId w:val="6"/>
  </w:num>
  <w:num w:numId="33">
    <w:abstractNumId w:val="30"/>
  </w:num>
  <w:num w:numId="34">
    <w:abstractNumId w:val="2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  <w:rPr>
      <w:sz w:val="24"/>
      <w:szCs w:val="24"/>
    </w:rPr>
  </w:style>
  <w:style w:type="paragraph" w:styleId="737">
    <w:name w:val="Heading 1"/>
    <w:basedOn w:val="736"/>
    <w:next w:val="736"/>
    <w:link w:val="810"/>
    <w:qFormat/>
    <w:pPr>
      <w:jc w:val="both"/>
      <w:keepNext/>
      <w:outlineLvl w:val="0"/>
    </w:pPr>
    <w:rPr>
      <w:sz w:val="28"/>
    </w:rPr>
  </w:style>
  <w:style w:type="paragraph" w:styleId="738">
    <w:name w:val="Heading 2"/>
    <w:basedOn w:val="736"/>
    <w:next w:val="736"/>
    <w:link w:val="811"/>
    <w:qFormat/>
    <w:pPr>
      <w:jc w:val="center"/>
      <w:keepNext/>
      <w:outlineLvl w:val="1"/>
    </w:pPr>
    <w:rPr>
      <w:sz w:val="28"/>
    </w:rPr>
  </w:style>
  <w:style w:type="paragraph" w:styleId="739">
    <w:name w:val="Heading 3"/>
    <w:basedOn w:val="736"/>
    <w:next w:val="736"/>
    <w:link w:val="812"/>
    <w:qFormat/>
    <w:pPr>
      <w:jc w:val="center"/>
      <w:keepNext/>
      <w:outlineLvl w:val="2"/>
    </w:pPr>
    <w:rPr>
      <w:b/>
      <w:bCs/>
      <w:sz w:val="28"/>
    </w:rPr>
  </w:style>
  <w:style w:type="paragraph" w:styleId="740">
    <w:name w:val="Heading 4"/>
    <w:basedOn w:val="736"/>
    <w:next w:val="736"/>
    <w:link w:val="813"/>
    <w:qFormat/>
    <w:pPr>
      <w:jc w:val="both"/>
      <w:keepNext/>
      <w:outlineLvl w:val="3"/>
    </w:pPr>
    <w:rPr>
      <w:b/>
      <w:bCs/>
      <w:sz w:val="28"/>
    </w:rPr>
  </w:style>
  <w:style w:type="paragraph" w:styleId="741">
    <w:name w:val="Heading 5"/>
    <w:basedOn w:val="736"/>
    <w:next w:val="736"/>
    <w:link w:val="8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2">
    <w:name w:val="Heading 6"/>
    <w:basedOn w:val="736"/>
    <w:next w:val="736"/>
    <w:link w:val="8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8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8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8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Caption Char"/>
    <w:uiPriority w:val="99"/>
  </w:style>
  <w:style w:type="paragraph" w:styleId="750">
    <w:name w:val="List Paragraph"/>
    <w:basedOn w:val="736"/>
    <w:uiPriority w:val="34"/>
    <w:qFormat/>
    <w:pPr>
      <w:contextualSpacing/>
      <w:ind w:left="720"/>
    </w:pPr>
    <w:rPr>
      <w:sz w:val="20"/>
      <w:szCs w:val="20"/>
    </w:rPr>
  </w:style>
  <w:style w:type="paragraph" w:styleId="751">
    <w:name w:val="No Spacing"/>
    <w:uiPriority w:val="1"/>
    <w:qFormat/>
    <w:rPr>
      <w:lang w:eastAsia="zh-CN"/>
    </w:rPr>
  </w:style>
  <w:style w:type="paragraph" w:styleId="752">
    <w:name w:val="Title"/>
    <w:basedOn w:val="736"/>
    <w:next w:val="736"/>
    <w:link w:val="81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3">
    <w:name w:val="Subtitle"/>
    <w:basedOn w:val="736"/>
    <w:next w:val="736"/>
    <w:link w:val="820"/>
    <w:uiPriority w:val="11"/>
    <w:qFormat/>
    <w:pPr>
      <w:spacing w:before="200" w:after="200"/>
    </w:pPr>
  </w:style>
  <w:style w:type="paragraph" w:styleId="754">
    <w:name w:val="Quote"/>
    <w:basedOn w:val="736"/>
    <w:next w:val="736"/>
    <w:link w:val="821"/>
    <w:uiPriority w:val="29"/>
    <w:qFormat/>
    <w:pPr>
      <w:ind w:left="720" w:right="720"/>
    </w:pPr>
    <w:rPr>
      <w:i/>
    </w:rPr>
  </w:style>
  <w:style w:type="paragraph" w:styleId="755">
    <w:name w:val="Intense Quote"/>
    <w:basedOn w:val="736"/>
    <w:next w:val="736"/>
    <w:link w:val="8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6">
    <w:name w:val="Header"/>
    <w:basedOn w:val="736"/>
    <w:link w:val="944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paragraph" w:styleId="757">
    <w:name w:val="Footer"/>
    <w:basedOn w:val="736"/>
    <w:link w:val="948"/>
    <w:pPr>
      <w:tabs>
        <w:tab w:val="center" w:pos="4677" w:leader="none"/>
        <w:tab w:val="right" w:pos="9355" w:leader="none"/>
      </w:tabs>
    </w:pPr>
  </w:style>
  <w:style w:type="paragraph" w:styleId="758">
    <w:name w:val="Caption"/>
    <w:basedOn w:val="736"/>
    <w:next w:val="736"/>
    <w:link w:val="82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59">
    <w:name w:val="Table Grid"/>
    <w:basedOn w:val="747"/>
    <w:tblPr/>
  </w:style>
  <w:style w:type="table" w:styleId="760">
    <w:name w:val="Plain Table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Plain Table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Plain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Plain Table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1 Light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5 Dark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6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7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List Table 1 Light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List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List Table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List Table 5 Dark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6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7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79">
    <w:name w:val="Hyperlink"/>
    <w:rPr>
      <w:color w:val="0000ff"/>
      <w:u w:val="single"/>
    </w:rPr>
  </w:style>
  <w:style w:type="paragraph" w:styleId="780">
    <w:name w:val="footnote text"/>
    <w:basedOn w:val="736"/>
    <w:link w:val="932"/>
    <w:uiPriority w:val="99"/>
    <w:semiHidden/>
    <w:unhideWhenUsed/>
    <w:pPr>
      <w:spacing w:after="40"/>
    </w:pPr>
    <w:rPr>
      <w:sz w:val="18"/>
    </w:rPr>
  </w:style>
  <w:style w:type="character" w:styleId="781">
    <w:name w:val="footnote reference"/>
    <w:uiPriority w:val="99"/>
    <w:unhideWhenUsed/>
    <w:rPr>
      <w:vertAlign w:val="superscript"/>
    </w:rPr>
  </w:style>
  <w:style w:type="paragraph" w:styleId="782">
    <w:name w:val="endnote text"/>
    <w:basedOn w:val="736"/>
    <w:link w:val="933"/>
    <w:uiPriority w:val="99"/>
    <w:semiHidden/>
    <w:unhideWhenUsed/>
    <w:rPr>
      <w:sz w:val="20"/>
    </w:rPr>
  </w:style>
  <w:style w:type="character" w:styleId="783">
    <w:name w:val="endnote reference"/>
    <w:uiPriority w:val="99"/>
    <w:semiHidden/>
    <w:unhideWhenUsed/>
    <w:rPr>
      <w:vertAlign w:val="superscript"/>
    </w:rPr>
  </w:style>
  <w:style w:type="paragraph" w:styleId="784">
    <w:name w:val="toc 1"/>
    <w:basedOn w:val="736"/>
    <w:next w:val="736"/>
    <w:uiPriority w:val="39"/>
    <w:unhideWhenUsed/>
    <w:pPr>
      <w:spacing w:after="57"/>
    </w:pPr>
  </w:style>
  <w:style w:type="paragraph" w:styleId="785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786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787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788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789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790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791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792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793">
    <w:name w:val="TOC Heading"/>
    <w:uiPriority w:val="39"/>
    <w:unhideWhenUsed/>
    <w:rPr>
      <w:lang w:eastAsia="zh-CN"/>
    </w:rPr>
  </w:style>
  <w:style w:type="paragraph" w:styleId="794">
    <w:name w:val="table of figures"/>
    <w:basedOn w:val="736"/>
    <w:next w:val="736"/>
    <w:uiPriority w:val="99"/>
    <w:unhideWhenUsed/>
  </w:style>
  <w:style w:type="character" w:styleId="79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96" w:customStyle="1">
    <w:name w:val="Heading 2 Char"/>
    <w:uiPriority w:val="9"/>
    <w:rPr>
      <w:rFonts w:ascii="Arial" w:hAnsi="Arial" w:eastAsia="Arial" w:cs="Arial"/>
      <w:sz w:val="34"/>
    </w:rPr>
  </w:style>
  <w:style w:type="character" w:styleId="79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9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Title Char"/>
    <w:uiPriority w:val="10"/>
    <w:rPr>
      <w:sz w:val="48"/>
      <w:szCs w:val="48"/>
    </w:rPr>
  </w:style>
  <w:style w:type="character" w:styleId="805" w:customStyle="1">
    <w:name w:val="Subtitle Char"/>
    <w:uiPriority w:val="11"/>
    <w:rPr>
      <w:sz w:val="24"/>
      <w:szCs w:val="24"/>
    </w:rPr>
  </w:style>
  <w:style w:type="character" w:styleId="806" w:customStyle="1">
    <w:name w:val="Quote Char"/>
    <w:uiPriority w:val="29"/>
    <w:rPr>
      <w:i/>
    </w:rPr>
  </w:style>
  <w:style w:type="character" w:styleId="807" w:customStyle="1">
    <w:name w:val="Intense Quote Char"/>
    <w:uiPriority w:val="30"/>
    <w:rPr>
      <w:i/>
    </w:rPr>
  </w:style>
  <w:style w:type="character" w:styleId="808" w:customStyle="1">
    <w:name w:val="Footnote Text Char"/>
    <w:uiPriority w:val="99"/>
    <w:rPr>
      <w:sz w:val="18"/>
    </w:rPr>
  </w:style>
  <w:style w:type="character" w:styleId="809" w:customStyle="1">
    <w:name w:val="Endnote Text Char"/>
    <w:uiPriority w:val="99"/>
    <w:rPr>
      <w:sz w:val="20"/>
    </w:rPr>
  </w:style>
  <w:style w:type="character" w:styleId="810" w:customStyle="1">
    <w:name w:val="Заголовок 1 Знак"/>
    <w:link w:val="737"/>
    <w:uiPriority w:val="9"/>
    <w:rPr>
      <w:rFonts w:ascii="Arial" w:hAnsi="Arial" w:eastAsia="Arial" w:cs="Arial"/>
      <w:sz w:val="40"/>
      <w:szCs w:val="40"/>
    </w:rPr>
  </w:style>
  <w:style w:type="character" w:styleId="811" w:customStyle="1">
    <w:name w:val="Заголовок 2 Знак"/>
    <w:link w:val="738"/>
    <w:uiPriority w:val="9"/>
    <w:rPr>
      <w:rFonts w:ascii="Arial" w:hAnsi="Arial" w:eastAsia="Arial" w:cs="Arial"/>
      <w:sz w:val="34"/>
    </w:rPr>
  </w:style>
  <w:style w:type="character" w:styleId="812" w:customStyle="1">
    <w:name w:val="Заголовок 3 Знак"/>
    <w:link w:val="739"/>
    <w:uiPriority w:val="9"/>
    <w:rPr>
      <w:rFonts w:ascii="Arial" w:hAnsi="Arial" w:eastAsia="Arial" w:cs="Arial"/>
      <w:sz w:val="30"/>
      <w:szCs w:val="30"/>
    </w:rPr>
  </w:style>
  <w:style w:type="character" w:styleId="813" w:customStyle="1">
    <w:name w:val="Заголовок 4 Знак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Заголовок 5 Знак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Заголовок 6 Знак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Заголовок 7 Знак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Заголовок 8 Знак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Заголовок 9 Знак"/>
    <w:link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819" w:customStyle="1">
    <w:name w:val="Заголовок Знак"/>
    <w:link w:val="752"/>
    <w:uiPriority w:val="10"/>
    <w:rPr>
      <w:sz w:val="48"/>
      <w:szCs w:val="48"/>
    </w:rPr>
  </w:style>
  <w:style w:type="character" w:styleId="820" w:customStyle="1">
    <w:name w:val="Подзаголовок Знак"/>
    <w:link w:val="753"/>
    <w:uiPriority w:val="11"/>
    <w:rPr>
      <w:sz w:val="24"/>
      <w:szCs w:val="24"/>
    </w:rPr>
  </w:style>
  <w:style w:type="character" w:styleId="821" w:customStyle="1">
    <w:name w:val="Цитата 2 Знак"/>
    <w:link w:val="754"/>
    <w:uiPriority w:val="29"/>
    <w:rPr>
      <w:i/>
    </w:rPr>
  </w:style>
  <w:style w:type="character" w:styleId="822" w:customStyle="1">
    <w:name w:val="Выделенная цитата Знак"/>
    <w:link w:val="755"/>
    <w:uiPriority w:val="30"/>
    <w:rPr>
      <w:i/>
    </w:rPr>
  </w:style>
  <w:style w:type="character" w:styleId="823" w:customStyle="1">
    <w:name w:val="Header Char"/>
    <w:uiPriority w:val="99"/>
  </w:style>
  <w:style w:type="character" w:styleId="824" w:customStyle="1">
    <w:name w:val="Footer Char"/>
    <w:uiPriority w:val="99"/>
  </w:style>
  <w:style w:type="character" w:styleId="825" w:customStyle="1">
    <w:name w:val="Название объекта Знак"/>
    <w:link w:val="758"/>
    <w:uiPriority w:val="99"/>
  </w:style>
  <w:style w:type="table" w:styleId="826" w:customStyle="1">
    <w:name w:val="Table Grid Light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4 - Accent 3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4 - Accent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4 - Accent 5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4 - Accent 6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5 Dark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32" w:customStyle="1">
    <w:name w:val="Текст сноски Знак"/>
    <w:link w:val="780"/>
    <w:uiPriority w:val="99"/>
    <w:rPr>
      <w:sz w:val="18"/>
    </w:rPr>
  </w:style>
  <w:style w:type="character" w:styleId="933" w:customStyle="1">
    <w:name w:val="Текст концевой сноски Знак"/>
    <w:link w:val="782"/>
    <w:uiPriority w:val="99"/>
    <w:rPr>
      <w:sz w:val="20"/>
    </w:rPr>
  </w:style>
  <w:style w:type="paragraph" w:styleId="934">
    <w:name w:val="Body Text Indent"/>
    <w:basedOn w:val="736"/>
    <w:link w:val="949"/>
    <w:pPr>
      <w:ind w:firstLine="720"/>
      <w:jc w:val="both"/>
    </w:pPr>
    <w:rPr>
      <w:sz w:val="28"/>
    </w:rPr>
  </w:style>
  <w:style w:type="paragraph" w:styleId="935">
    <w:name w:val="Balloon Text"/>
    <w:basedOn w:val="736"/>
    <w:semiHidden/>
    <w:rPr>
      <w:rFonts w:ascii="Tahoma" w:hAnsi="Tahoma" w:cs="Tahoma"/>
      <w:sz w:val="16"/>
      <w:szCs w:val="16"/>
    </w:rPr>
  </w:style>
  <w:style w:type="paragraph" w:styleId="936">
    <w:name w:val="Body Text"/>
    <w:basedOn w:val="736"/>
    <w:pPr>
      <w:spacing w:after="120"/>
    </w:pPr>
  </w:style>
  <w:style w:type="paragraph" w:styleId="937">
    <w:name w:val="Normal (Web)"/>
    <w:basedOn w:val="736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938">
    <w:name w:val="Body Text 2"/>
    <w:basedOn w:val="736"/>
    <w:link w:val="946"/>
    <w:pPr>
      <w:spacing w:after="120" w:line="480" w:lineRule="auto"/>
    </w:pPr>
  </w:style>
  <w:style w:type="paragraph" w:styleId="939">
    <w:name w:val="Body Text Indent 2"/>
    <w:basedOn w:val="736"/>
    <w:pPr>
      <w:ind w:left="283"/>
      <w:spacing w:after="120" w:line="480" w:lineRule="auto"/>
    </w:pPr>
  </w:style>
  <w:style w:type="paragraph" w:styleId="940">
    <w:name w:val="Body Text 3"/>
    <w:basedOn w:val="736"/>
    <w:pPr>
      <w:spacing w:after="120"/>
    </w:pPr>
    <w:rPr>
      <w:sz w:val="16"/>
      <w:szCs w:val="16"/>
    </w:rPr>
  </w:style>
  <w:style w:type="paragraph" w:styleId="941" w:customStyle="1">
    <w:name w:val="ConsPlusNormal"/>
    <w:link w:val="950"/>
    <w:pPr>
      <w:ind w:firstLine="720"/>
      <w:widowControl w:val="off"/>
    </w:pPr>
    <w:rPr>
      <w:rFonts w:ascii="Arial" w:hAnsi="Arial" w:cs="Arial"/>
    </w:rPr>
  </w:style>
  <w:style w:type="paragraph" w:styleId="942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character" w:styleId="943">
    <w:name w:val="Strong"/>
    <w:qFormat/>
    <w:rPr>
      <w:b/>
      <w:bCs/>
    </w:rPr>
  </w:style>
  <w:style w:type="character" w:styleId="944" w:customStyle="1">
    <w:name w:val="Верхний колонтитул Знак"/>
    <w:link w:val="756"/>
    <w:uiPriority w:val="99"/>
    <w:rPr>
      <w:sz w:val="24"/>
      <w:lang w:val="ru-RU" w:eastAsia="ru-RU" w:bidi="ar-SA"/>
    </w:rPr>
  </w:style>
  <w:style w:type="paragraph" w:styleId="945" w:customStyle="1">
    <w:name w:val="Название"/>
    <w:basedOn w:val="736"/>
    <w:qFormat/>
    <w:pPr>
      <w:jc w:val="center"/>
    </w:pPr>
    <w:rPr>
      <w:b/>
      <w:bCs/>
    </w:rPr>
  </w:style>
  <w:style w:type="character" w:styleId="946" w:customStyle="1">
    <w:name w:val="Основной текст 2 Знак"/>
    <w:link w:val="938"/>
    <w:rPr>
      <w:sz w:val="24"/>
      <w:szCs w:val="24"/>
      <w:lang w:val="ru-RU" w:eastAsia="ru-RU" w:bidi="ar-SA"/>
    </w:rPr>
  </w:style>
  <w:style w:type="character" w:styleId="947" w:customStyle="1">
    <w:name w:val="comments1"/>
    <w:rPr>
      <w:rFonts w:ascii="Tahoma" w:hAnsi="Tahoma" w:cs="Tahoma"/>
      <w:color w:val="ffffff"/>
      <w:sz w:val="14"/>
      <w:szCs w:val="14"/>
    </w:rPr>
  </w:style>
  <w:style w:type="character" w:styleId="948" w:customStyle="1">
    <w:name w:val="Нижний колонтитул Знак"/>
    <w:link w:val="757"/>
    <w:rPr>
      <w:sz w:val="24"/>
      <w:szCs w:val="24"/>
    </w:rPr>
  </w:style>
  <w:style w:type="character" w:styleId="949" w:customStyle="1">
    <w:name w:val="Основной текст с отступом Знак"/>
    <w:link w:val="934"/>
    <w:rPr>
      <w:sz w:val="28"/>
      <w:szCs w:val="24"/>
    </w:rPr>
  </w:style>
  <w:style w:type="character" w:styleId="950" w:customStyle="1">
    <w:name w:val="ConsPlusNormal Знак"/>
    <w:link w:val="941"/>
    <w:rPr>
      <w:rFonts w:ascii="Arial" w:hAnsi="Arial" w:cs="Arial"/>
    </w:rPr>
  </w:style>
  <w:style w:type="paragraph" w:styleId="951">
    <w:name w:val="annotation text"/>
    <w:basedOn w:val="736"/>
    <w:link w:val="952"/>
    <w:rPr>
      <w:sz w:val="20"/>
      <w:szCs w:val="20"/>
    </w:rPr>
  </w:style>
  <w:style w:type="character" w:styleId="952" w:customStyle="1">
    <w:name w:val="Текст примечания Знак"/>
    <w:basedOn w:val="746"/>
    <w:link w:val="951"/>
  </w:style>
  <w:style w:type="paragraph" w:styleId="953">
    <w:name w:val="HTML Preformatted"/>
    <w:basedOn w:val="736"/>
    <w:link w:val="954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54" w:customStyle="1">
    <w:name w:val="Стандартный HTML Знак"/>
    <w:link w:val="953"/>
    <w:uiPriority w:val="99"/>
    <w:rPr>
      <w:rFonts w:ascii="Courier New" w:hAnsi="Courier New" w:cs="Courier New"/>
    </w:rPr>
  </w:style>
  <w:style w:type="paragraph" w:styleId="955">
    <w:name w:val="Revision"/>
    <w:hidden/>
    <w:uiPriority w:val="99"/>
    <w:semiHidden/>
    <w:rPr>
      <w:sz w:val="24"/>
      <w:szCs w:val="24"/>
    </w:rPr>
  </w:style>
  <w:style w:type="paragraph" w:styleId="956" w:customStyle="1">
    <w:name w:val="msonormal"/>
    <w:basedOn w:val="736"/>
    <w:pPr>
      <w:spacing w:before="100" w:beforeAutospacing="1" w:after="100" w:afterAutospacing="1"/>
    </w:pPr>
  </w:style>
  <w:style w:type="paragraph" w:styleId="957" w:customStyle="1">
    <w:name w:val="Default"/>
    <w:rPr>
      <w:color w:val="000000"/>
      <w:sz w:val="24"/>
      <w:szCs w:val="24"/>
    </w:rPr>
  </w:style>
  <w:style w:type="paragraph" w:styleId="958" w:customStyle="1">
    <w:name w:val="Обычный (веб);Знак Знак"/>
    <w:uiPriority w:val="99"/>
    <w:unhideWhenUsed/>
    <w:qFormat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DBB753914FFF3C03988D2A046A4718EA8C55D8D6304999ABC784218CFE62D256C618C5B574120B9E7448E799478E47C12D835AC5DDF8B1D396FE8A1FYEf5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User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Гальмак</dc:creator>
  <cp:revision>97</cp:revision>
  <dcterms:created xsi:type="dcterms:W3CDTF">2024-08-13T11:08:00Z</dcterms:created>
  <dcterms:modified xsi:type="dcterms:W3CDTF">2026-02-17T08:11:04Z</dcterms:modified>
  <cp:version>1048576</cp:version>
</cp:coreProperties>
</file>