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06" w:rsidRDefault="004E07CE" w:rsidP="00CE3E06">
      <w:pPr>
        <w:jc w:val="both"/>
      </w:pPr>
      <w:bookmarkStart w:id="0" w:name="_GoBack"/>
      <w:bookmarkEnd w:id="0"/>
      <w:r>
        <w:t>от 10.04.2015 №495-р</w:t>
      </w:r>
    </w:p>
    <w:p w:rsidR="00CE3E06" w:rsidRPr="00CE3E06" w:rsidRDefault="00CE3E06" w:rsidP="00CE3E06">
      <w:pPr>
        <w:jc w:val="both"/>
      </w:pPr>
    </w:p>
    <w:p w:rsidR="00586FF5" w:rsidRPr="00CE3E06" w:rsidRDefault="00586FF5" w:rsidP="00CE3E06">
      <w:pPr>
        <w:ind w:right="4960"/>
        <w:jc w:val="both"/>
      </w:pPr>
      <w:r w:rsidRPr="00CE3E06">
        <w:t>О</w:t>
      </w:r>
      <w:r w:rsidR="00D5567C" w:rsidRPr="00CE3E06">
        <w:t>б утверждении Положения о наста</w:t>
      </w:r>
      <w:r w:rsidR="00D5567C" w:rsidRPr="00CE3E06">
        <w:t>в</w:t>
      </w:r>
      <w:r w:rsidR="00D5567C" w:rsidRPr="00CE3E06">
        <w:t>ничестве на муниципальной</w:t>
      </w:r>
      <w:r w:rsidR="00CE3E06">
        <w:t xml:space="preserve"> </w:t>
      </w:r>
      <w:r w:rsidR="00D5567C" w:rsidRPr="00CE3E06">
        <w:t xml:space="preserve">службе </w:t>
      </w:r>
      <w:r w:rsidR="00CE3E06">
        <w:t xml:space="preserve">      </w:t>
      </w:r>
      <w:r w:rsidR="00D5567C" w:rsidRPr="00CE3E06">
        <w:t>в администрации города</w:t>
      </w:r>
      <w:r w:rsidR="00CE3E06">
        <w:t xml:space="preserve"> </w:t>
      </w:r>
      <w:r w:rsidR="00D5567C" w:rsidRPr="00CE3E06">
        <w:t>Нижнева</w:t>
      </w:r>
      <w:r w:rsidR="00D5567C" w:rsidRPr="00CE3E06">
        <w:t>р</w:t>
      </w:r>
      <w:r w:rsidR="00D5567C" w:rsidRPr="00CE3E06">
        <w:t>товска</w:t>
      </w:r>
      <w:r w:rsidRPr="00CE3E06">
        <w:t xml:space="preserve"> </w:t>
      </w:r>
    </w:p>
    <w:p w:rsidR="00816233" w:rsidRPr="00CE3E06" w:rsidRDefault="00816233" w:rsidP="00CE3E06">
      <w:pPr>
        <w:jc w:val="both"/>
      </w:pPr>
    </w:p>
    <w:p w:rsidR="00586FF5" w:rsidRPr="00CE3E06" w:rsidRDefault="00586FF5" w:rsidP="00CE3E06">
      <w:pPr>
        <w:jc w:val="both"/>
      </w:pPr>
    </w:p>
    <w:p w:rsidR="00CE3E06" w:rsidRDefault="00CE3E06" w:rsidP="00CE3E06">
      <w:pPr>
        <w:jc w:val="both"/>
      </w:pPr>
    </w:p>
    <w:p w:rsidR="004A1B41" w:rsidRPr="00CE3E06" w:rsidRDefault="00D5567C" w:rsidP="00CE3E06">
      <w:pPr>
        <w:ind w:firstLine="709"/>
        <w:jc w:val="both"/>
      </w:pPr>
      <w:r w:rsidRPr="00CE3E06">
        <w:t>Во исполнение протокола  заседания Совета по вопросам государстве</w:t>
      </w:r>
      <w:r w:rsidRPr="00CE3E06">
        <w:t>н</w:t>
      </w:r>
      <w:r w:rsidRPr="00CE3E06">
        <w:t>ной и муниципальной службы автономного округа при Губернаторе Ханты-Мансийского автономного округа – Югры от 14.11.2014</w:t>
      </w:r>
      <w:r w:rsidR="00CE3E06">
        <w:t xml:space="preserve"> </w:t>
      </w:r>
      <w:r w:rsidR="00CE3E06" w:rsidRPr="00CE3E06">
        <w:t>№2</w:t>
      </w:r>
      <w:r w:rsidR="004A1B41" w:rsidRPr="00CE3E06">
        <w:t>:</w:t>
      </w:r>
    </w:p>
    <w:p w:rsidR="004A1B41" w:rsidRPr="00CE3E06" w:rsidRDefault="004A1B41" w:rsidP="00CE3E06">
      <w:pPr>
        <w:ind w:firstLine="709"/>
        <w:jc w:val="both"/>
      </w:pPr>
    </w:p>
    <w:p w:rsidR="00D5567C" w:rsidRPr="00CE3E06" w:rsidRDefault="00CE3E06" w:rsidP="00CE3E06">
      <w:pPr>
        <w:ind w:firstLine="709"/>
        <w:jc w:val="both"/>
      </w:pPr>
      <w:r>
        <w:t xml:space="preserve">1. </w:t>
      </w:r>
      <w:r w:rsidR="004A1B41" w:rsidRPr="00CE3E06">
        <w:t>У</w:t>
      </w:r>
      <w:r w:rsidR="00D5567C" w:rsidRPr="00CE3E06">
        <w:t xml:space="preserve">твердить Положение о наставничестве на муниципальной службе </w:t>
      </w:r>
      <w:r>
        <w:t xml:space="preserve">           </w:t>
      </w:r>
      <w:r w:rsidR="00D5567C" w:rsidRPr="00CE3E06">
        <w:t>в администрации города Нижневартовска согласно приложению.</w:t>
      </w:r>
    </w:p>
    <w:p w:rsidR="00FE3E70" w:rsidRPr="00CE3E06" w:rsidRDefault="00FE3E70" w:rsidP="00CE3E06">
      <w:pPr>
        <w:ind w:firstLine="709"/>
        <w:jc w:val="both"/>
      </w:pPr>
    </w:p>
    <w:p w:rsidR="004A1B41" w:rsidRPr="00CE3E06" w:rsidRDefault="00CE3E06" w:rsidP="00CE3E06">
      <w:pPr>
        <w:ind w:firstLine="709"/>
        <w:jc w:val="both"/>
      </w:pPr>
      <w:r>
        <w:t xml:space="preserve">2. </w:t>
      </w:r>
      <w:proofErr w:type="gramStart"/>
      <w:r w:rsidR="00D14CA6">
        <w:t>Контроль за</w:t>
      </w:r>
      <w:proofErr w:type="gramEnd"/>
      <w:r w:rsidR="00D14CA6">
        <w:t xml:space="preserve"> выпо</w:t>
      </w:r>
      <w:r w:rsidR="004A1B41" w:rsidRPr="00CE3E06">
        <w:t xml:space="preserve">лнением распоряжения возложить на начальника управления по вопросам муниципальной службы и кадров администрации </w:t>
      </w:r>
      <w:r>
        <w:t xml:space="preserve">          </w:t>
      </w:r>
      <w:r w:rsidR="004A1B41" w:rsidRPr="00CE3E06">
        <w:t>города</w:t>
      </w:r>
      <w:r w:rsidR="00FE3E70" w:rsidRPr="00CE3E06">
        <w:t xml:space="preserve"> Н.И. </w:t>
      </w:r>
      <w:proofErr w:type="spellStart"/>
      <w:r w:rsidR="00FE3E70" w:rsidRPr="00CE3E06">
        <w:t>Ващук</w:t>
      </w:r>
      <w:proofErr w:type="spellEnd"/>
      <w:r w:rsidR="004A1B41" w:rsidRPr="00CE3E06">
        <w:t>.</w:t>
      </w:r>
    </w:p>
    <w:p w:rsidR="00DB37E4" w:rsidRPr="00CE3E06" w:rsidRDefault="00DB37E4" w:rsidP="00CE3E06">
      <w:pPr>
        <w:jc w:val="both"/>
      </w:pPr>
    </w:p>
    <w:p w:rsidR="00DB37E4" w:rsidRPr="00CE3E06" w:rsidRDefault="00DB37E4" w:rsidP="00CE3E06">
      <w:pPr>
        <w:jc w:val="both"/>
      </w:pPr>
    </w:p>
    <w:p w:rsidR="00DB37E4" w:rsidRPr="00CE3E06" w:rsidRDefault="00DB37E4" w:rsidP="00CE3E06">
      <w:pPr>
        <w:jc w:val="both"/>
      </w:pPr>
    </w:p>
    <w:p w:rsidR="00CE3E06" w:rsidRDefault="00CE3E06" w:rsidP="00CE3E06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B37E4" w:rsidRPr="00CE3E06" w:rsidRDefault="00CE3E06" w:rsidP="00CE3E06">
      <w:pPr>
        <w:jc w:val="both"/>
      </w:pPr>
      <w:r>
        <w:t>г</w:t>
      </w:r>
      <w:r w:rsidR="00DB37E4" w:rsidRPr="00CE3E06">
        <w:t>лав</w:t>
      </w:r>
      <w:r>
        <w:t>ы</w:t>
      </w:r>
      <w:r w:rsidR="00DB37E4" w:rsidRPr="00CE3E06">
        <w:t xml:space="preserve"> администрации города</w:t>
      </w:r>
      <w:r w:rsidRPr="00CE3E06">
        <w:t xml:space="preserve"> </w:t>
      </w:r>
      <w:r>
        <w:t xml:space="preserve">                                                                 С.А. Левкин</w:t>
      </w:r>
    </w:p>
    <w:p w:rsidR="00CE3E06" w:rsidRDefault="00CE3E06" w:rsidP="00CE3E06">
      <w:pPr>
        <w:jc w:val="both"/>
      </w:pPr>
      <w:r>
        <w:br w:type="page"/>
      </w:r>
    </w:p>
    <w:p w:rsidR="00A45D39" w:rsidRPr="00CE3E06" w:rsidRDefault="00FE3E70" w:rsidP="00CE3E06">
      <w:pPr>
        <w:ind w:firstLine="5954"/>
        <w:jc w:val="both"/>
      </w:pPr>
      <w:r w:rsidRPr="00CE3E06">
        <w:lastRenderedPageBreak/>
        <w:t>Приложение к распоряжению</w:t>
      </w:r>
    </w:p>
    <w:p w:rsidR="00A45D39" w:rsidRPr="00CE3E06" w:rsidRDefault="00A45D39" w:rsidP="00CE3E06">
      <w:pPr>
        <w:ind w:firstLine="5954"/>
        <w:jc w:val="both"/>
      </w:pPr>
      <w:r w:rsidRPr="00CE3E06">
        <w:t xml:space="preserve">администрации города </w:t>
      </w:r>
    </w:p>
    <w:p w:rsidR="00A45D39" w:rsidRPr="00CE3E06" w:rsidRDefault="004E07CE" w:rsidP="00CE3E06">
      <w:pPr>
        <w:ind w:firstLine="5954"/>
        <w:jc w:val="both"/>
      </w:pPr>
      <w:r w:rsidRPr="004E07CE">
        <w:t>от 10.04.2015 №495-р</w:t>
      </w:r>
    </w:p>
    <w:p w:rsidR="00A45D39" w:rsidRPr="00CE3E06" w:rsidRDefault="00A45D39" w:rsidP="00CE3E06">
      <w:pPr>
        <w:jc w:val="center"/>
        <w:rPr>
          <w:b/>
        </w:rPr>
      </w:pPr>
    </w:p>
    <w:p w:rsidR="00CE3E06" w:rsidRPr="00CE3E06" w:rsidRDefault="00CE3E06" w:rsidP="00CE3E06">
      <w:pPr>
        <w:jc w:val="center"/>
        <w:rPr>
          <w:b/>
        </w:rPr>
      </w:pPr>
    </w:p>
    <w:p w:rsidR="00A45D39" w:rsidRPr="00CE3E06" w:rsidRDefault="00A45D39" w:rsidP="00CE3E06">
      <w:pPr>
        <w:jc w:val="center"/>
        <w:rPr>
          <w:b/>
        </w:rPr>
      </w:pPr>
      <w:r w:rsidRPr="00CE3E06">
        <w:rPr>
          <w:b/>
        </w:rPr>
        <w:t>ПОЛОЖЕНИЕ</w:t>
      </w:r>
    </w:p>
    <w:p w:rsidR="00A45D39" w:rsidRPr="00CE3E06" w:rsidRDefault="00A45D39" w:rsidP="00CE3E06">
      <w:pPr>
        <w:jc w:val="center"/>
        <w:rPr>
          <w:b/>
        </w:rPr>
      </w:pPr>
      <w:r w:rsidRPr="00CE3E06">
        <w:rPr>
          <w:b/>
        </w:rPr>
        <w:t>о наставничестве на муниципальной службе</w:t>
      </w:r>
    </w:p>
    <w:p w:rsidR="00A45D39" w:rsidRPr="00CE3E06" w:rsidRDefault="00A45D39" w:rsidP="00CE3E06">
      <w:pPr>
        <w:jc w:val="center"/>
        <w:rPr>
          <w:b/>
        </w:rPr>
      </w:pPr>
      <w:r w:rsidRPr="00CE3E06">
        <w:rPr>
          <w:b/>
        </w:rPr>
        <w:t>в администрации города Нижневартовска</w:t>
      </w:r>
    </w:p>
    <w:p w:rsidR="00A45D39" w:rsidRPr="00CE3E06" w:rsidRDefault="00A45D39" w:rsidP="00CE3E06">
      <w:pPr>
        <w:jc w:val="center"/>
        <w:rPr>
          <w:b/>
        </w:rPr>
      </w:pPr>
    </w:p>
    <w:p w:rsidR="00CE3E06" w:rsidRPr="00CE3E06" w:rsidRDefault="00CE3E06" w:rsidP="00CE3E06">
      <w:pPr>
        <w:jc w:val="center"/>
        <w:rPr>
          <w:b/>
        </w:rPr>
      </w:pPr>
    </w:p>
    <w:p w:rsidR="00A45D39" w:rsidRPr="00CE3E06" w:rsidRDefault="00A45D39" w:rsidP="00CE3E06">
      <w:pPr>
        <w:jc w:val="center"/>
        <w:rPr>
          <w:b/>
        </w:rPr>
      </w:pPr>
      <w:r w:rsidRPr="00CE3E06">
        <w:rPr>
          <w:b/>
        </w:rPr>
        <w:t>I. Общие положения</w:t>
      </w:r>
    </w:p>
    <w:p w:rsidR="00A45D39" w:rsidRPr="00CE3E06" w:rsidRDefault="00A45D39" w:rsidP="00CE3E06">
      <w:pPr>
        <w:jc w:val="center"/>
        <w:rPr>
          <w:b/>
        </w:rPr>
      </w:pPr>
    </w:p>
    <w:p w:rsidR="00A45D39" w:rsidRPr="00CE3E06" w:rsidRDefault="00A45D39" w:rsidP="00CE3E06">
      <w:pPr>
        <w:ind w:firstLine="709"/>
        <w:jc w:val="both"/>
      </w:pPr>
      <w:r w:rsidRPr="00CE3E06">
        <w:t>1.1. Настоящее Положение определяет порядок организации</w:t>
      </w:r>
      <w:r w:rsidR="008F6A39" w:rsidRPr="00CE3E06">
        <w:t xml:space="preserve"> и работы</w:t>
      </w:r>
      <w:r w:rsidR="00CF65D0">
        <w:t xml:space="preserve"> </w:t>
      </w:r>
      <w:r w:rsidR="008F6A39" w:rsidRPr="00CE3E06">
        <w:t xml:space="preserve"> системы</w:t>
      </w:r>
      <w:r w:rsidRPr="00CE3E06">
        <w:t xml:space="preserve"> наставничества </w:t>
      </w:r>
      <w:r w:rsidR="00FE3E70" w:rsidRPr="00CE3E06">
        <w:t xml:space="preserve">на муниципальной службе </w:t>
      </w:r>
      <w:r w:rsidRPr="00CE3E06">
        <w:t xml:space="preserve">в администрации города Нижневартовска (далее </w:t>
      </w:r>
      <w:r w:rsidR="00CF65D0">
        <w:t>-</w:t>
      </w:r>
      <w:r w:rsidRPr="00CE3E06">
        <w:t xml:space="preserve"> </w:t>
      </w:r>
      <w:r w:rsidR="00CE3E06">
        <w:t>а</w:t>
      </w:r>
      <w:r w:rsidRPr="00CE3E06">
        <w:t>дминистрация</w:t>
      </w:r>
      <w:r w:rsidR="00CE3E06">
        <w:t xml:space="preserve"> города</w:t>
      </w:r>
      <w:r w:rsidRPr="00CE3E06">
        <w:t>).</w:t>
      </w:r>
    </w:p>
    <w:p w:rsidR="00755C98" w:rsidRPr="00CE3E06" w:rsidRDefault="00816233" w:rsidP="00CE3E06">
      <w:pPr>
        <w:ind w:firstLine="709"/>
        <w:jc w:val="both"/>
      </w:pPr>
      <w:r w:rsidRPr="00CE3E06">
        <w:t xml:space="preserve">1.2. </w:t>
      </w:r>
      <w:r w:rsidR="00BF76E6" w:rsidRPr="00CE3E06">
        <w:t xml:space="preserve">Наставничество </w:t>
      </w:r>
      <w:r w:rsidR="00CF65D0">
        <w:t>-</w:t>
      </w:r>
      <w:r w:rsidR="00BF76E6" w:rsidRPr="00CE3E06">
        <w:t xml:space="preserve"> индивидуальная учебная и воспитательная работа </w:t>
      </w:r>
      <w:r w:rsidR="00CF65D0">
        <w:t xml:space="preserve">  </w:t>
      </w:r>
      <w:r w:rsidR="00BF76E6" w:rsidRPr="00CE3E06">
        <w:t xml:space="preserve">с муниципальными служащими, впервые </w:t>
      </w:r>
      <w:r w:rsidR="0000701B" w:rsidRPr="00CE3E06">
        <w:t xml:space="preserve">назначенными </w:t>
      </w:r>
      <w:r w:rsidR="00755C98" w:rsidRPr="00CE3E06">
        <w:t xml:space="preserve">на </w:t>
      </w:r>
      <w:r w:rsidR="00BF76E6" w:rsidRPr="00CE3E06">
        <w:t>вакантн</w:t>
      </w:r>
      <w:r w:rsidR="00755C98" w:rsidRPr="00CE3E06">
        <w:t>ую</w:t>
      </w:r>
      <w:r w:rsidR="00BF76E6" w:rsidRPr="00CE3E06">
        <w:t xml:space="preserve"> дол</w:t>
      </w:r>
      <w:r w:rsidR="00BF76E6" w:rsidRPr="00CE3E06">
        <w:t>ж</w:t>
      </w:r>
      <w:r w:rsidR="00BF76E6" w:rsidRPr="00CE3E06">
        <w:t>ност</w:t>
      </w:r>
      <w:r w:rsidR="00755C98" w:rsidRPr="00CE3E06">
        <w:t>ь</w:t>
      </w:r>
      <w:r w:rsidR="00BF76E6" w:rsidRPr="00CE3E06">
        <w:t xml:space="preserve"> муниципальной службы и не имеющими стажа муниципальной службы</w:t>
      </w:r>
      <w:r w:rsidR="007F4F76" w:rsidRPr="00CE3E06">
        <w:t>,</w:t>
      </w:r>
      <w:r w:rsidR="00CE3E06">
        <w:t xml:space="preserve"> </w:t>
      </w:r>
      <w:r w:rsidR="007F4F76" w:rsidRPr="00CE3E06">
        <w:t xml:space="preserve"> в тече</w:t>
      </w:r>
      <w:r w:rsidR="00CE3E06">
        <w:t>ние трех</w:t>
      </w:r>
      <w:r w:rsidR="007F4F76" w:rsidRPr="00CE3E06">
        <w:t xml:space="preserve"> лет </w:t>
      </w:r>
      <w:proofErr w:type="gramStart"/>
      <w:r w:rsidR="007F4F76" w:rsidRPr="00CE3E06">
        <w:t>с даты окончания</w:t>
      </w:r>
      <w:proofErr w:type="gramEnd"/>
      <w:r w:rsidR="007F4F76" w:rsidRPr="00CE3E06">
        <w:t xml:space="preserve"> высшего учебного заведения</w:t>
      </w:r>
      <w:r w:rsidR="00CE3E06" w:rsidRPr="00CE3E06">
        <w:t xml:space="preserve"> </w:t>
      </w:r>
      <w:r w:rsidR="0080674A" w:rsidRPr="00CE3E06">
        <w:t>(далее</w:t>
      </w:r>
      <w:r w:rsidR="00755C98" w:rsidRPr="00CE3E06">
        <w:t xml:space="preserve"> -</w:t>
      </w:r>
      <w:r w:rsidR="0080674A" w:rsidRPr="00CE3E06">
        <w:t xml:space="preserve"> </w:t>
      </w:r>
      <w:r w:rsidR="00CE3E06">
        <w:t xml:space="preserve">         </w:t>
      </w:r>
      <w:r w:rsidR="0080674A" w:rsidRPr="00CE3E06">
        <w:t>молодой специалист)</w:t>
      </w:r>
      <w:r w:rsidR="00755C98" w:rsidRPr="00CE3E06">
        <w:t>.</w:t>
      </w:r>
      <w:r w:rsidR="00BF76E6" w:rsidRPr="00CE3E06">
        <w:t xml:space="preserve"> </w:t>
      </w:r>
    </w:p>
    <w:p w:rsidR="00A45D39" w:rsidRPr="00CE3E06" w:rsidRDefault="00A45D39" w:rsidP="00CE3E06">
      <w:pPr>
        <w:ind w:firstLine="709"/>
        <w:jc w:val="both"/>
      </w:pPr>
      <w:r w:rsidRPr="00CE3E06">
        <w:t>1.</w:t>
      </w:r>
      <w:r w:rsidR="00C33947" w:rsidRPr="00CE3E06">
        <w:t>3</w:t>
      </w:r>
      <w:r w:rsidRPr="00CE3E06">
        <w:t xml:space="preserve">. Целью наставничества в </w:t>
      </w:r>
      <w:r w:rsidR="00CE3E06">
        <w:t>а</w:t>
      </w:r>
      <w:r w:rsidRPr="00CE3E06">
        <w:t>дминистрации</w:t>
      </w:r>
      <w:r w:rsidR="00CE3E06" w:rsidRPr="00CE3E06">
        <w:t xml:space="preserve"> </w:t>
      </w:r>
      <w:r w:rsidR="00CE3E06">
        <w:t xml:space="preserve">города </w:t>
      </w:r>
      <w:r w:rsidRPr="00CE3E06">
        <w:t xml:space="preserve">является оказание практической помощи </w:t>
      </w:r>
      <w:r w:rsidR="00FE3E70" w:rsidRPr="00CE3E06">
        <w:t>молодым специалистам</w:t>
      </w:r>
      <w:r w:rsidR="00E04066" w:rsidRPr="00CE3E06">
        <w:t xml:space="preserve"> </w:t>
      </w:r>
      <w:r w:rsidRPr="00CE3E06">
        <w:t>в приобретении и развитии</w:t>
      </w:r>
      <w:r w:rsidR="00CE3E06">
        <w:t xml:space="preserve">            </w:t>
      </w:r>
      <w:r w:rsidRPr="00CE3E06">
        <w:t xml:space="preserve"> их профессиональных знаний, навыков, умений, способствующих качестве</w:t>
      </w:r>
      <w:r w:rsidRPr="00CE3E06">
        <w:t>н</w:t>
      </w:r>
      <w:r w:rsidRPr="00CE3E06">
        <w:t xml:space="preserve">ному исполнению должностных обязанностей, </w:t>
      </w:r>
      <w:r w:rsidR="008F6A39" w:rsidRPr="00CE3E06">
        <w:t>соблюдению служебной дисц</w:t>
      </w:r>
      <w:r w:rsidR="008F6A39" w:rsidRPr="00CE3E06">
        <w:t>и</w:t>
      </w:r>
      <w:r w:rsidR="008F6A39" w:rsidRPr="00CE3E06">
        <w:t xml:space="preserve">плины, </w:t>
      </w:r>
      <w:r w:rsidRPr="00CE3E06">
        <w:t>а также воспитание у них требовательности к себе и заинтересованн</w:t>
      </w:r>
      <w:r w:rsidRPr="00CE3E06">
        <w:t>о</w:t>
      </w:r>
      <w:r w:rsidRPr="00CE3E06">
        <w:t>сти в результатах служебной деятельности.</w:t>
      </w:r>
    </w:p>
    <w:p w:rsidR="00A45D39" w:rsidRPr="00CE3E06" w:rsidRDefault="00A45D39" w:rsidP="00CE3E06">
      <w:pPr>
        <w:ind w:firstLine="709"/>
        <w:jc w:val="both"/>
      </w:pPr>
      <w:r w:rsidRPr="00CE3E06">
        <w:t>1.</w:t>
      </w:r>
      <w:r w:rsidR="00C33947" w:rsidRPr="00CE3E06">
        <w:t>4</w:t>
      </w:r>
      <w:r w:rsidRPr="00CE3E06">
        <w:t>. Задачами наставничества являются:</w:t>
      </w:r>
    </w:p>
    <w:p w:rsidR="00A45D39" w:rsidRPr="00CE3E06" w:rsidRDefault="00CE3E06" w:rsidP="00CE3E06">
      <w:pPr>
        <w:ind w:firstLine="709"/>
        <w:jc w:val="both"/>
      </w:pPr>
      <w:r>
        <w:t>-</w:t>
      </w:r>
      <w:r w:rsidR="00A45D39" w:rsidRPr="00CE3E06">
        <w:t xml:space="preserve"> </w:t>
      </w:r>
      <w:r w:rsidR="00BF0CD6" w:rsidRPr="00CE3E06">
        <w:t>помощь в</w:t>
      </w:r>
      <w:r w:rsidR="00A45D39" w:rsidRPr="00CE3E06">
        <w:t xml:space="preserve"> адаптации </w:t>
      </w:r>
      <w:r w:rsidR="0000701B" w:rsidRPr="00CE3E06">
        <w:t>молодых специалистов</w:t>
      </w:r>
      <w:r w:rsidR="00BF0CD6" w:rsidRPr="00CE3E06">
        <w:t xml:space="preserve"> условиям </w:t>
      </w:r>
      <w:r w:rsidR="008C4302" w:rsidRPr="00CE3E06">
        <w:t>муниципальной службы в администрации города,</w:t>
      </w:r>
      <w:r w:rsidR="00BF0CD6" w:rsidRPr="00CE3E06">
        <w:t xml:space="preserve"> а также помощь в осознании служебного </w:t>
      </w:r>
      <w:r>
        <w:t xml:space="preserve">   </w:t>
      </w:r>
      <w:r w:rsidR="00BF0CD6" w:rsidRPr="00CE3E06">
        <w:t>долга и требований законодательства о муниципальной службе;</w:t>
      </w:r>
    </w:p>
    <w:p w:rsidR="002E7E5D" w:rsidRPr="00CE3E06" w:rsidRDefault="00CE3E06" w:rsidP="00CE3E06">
      <w:pPr>
        <w:ind w:firstLine="709"/>
        <w:jc w:val="both"/>
      </w:pPr>
      <w:r>
        <w:t>-</w:t>
      </w:r>
      <w:r w:rsidR="00A45D39" w:rsidRPr="00CE3E06">
        <w:t xml:space="preserve"> </w:t>
      </w:r>
      <w:r w:rsidR="002E7E5D" w:rsidRPr="00CE3E06">
        <w:t>обеспечение формирования и развития</w:t>
      </w:r>
      <w:r w:rsidR="0000701B" w:rsidRPr="00CE3E06">
        <w:t xml:space="preserve"> </w:t>
      </w:r>
      <w:r w:rsidR="00A45D39" w:rsidRPr="00CE3E06">
        <w:t>профессиональн</w:t>
      </w:r>
      <w:r w:rsidR="002E7E5D" w:rsidRPr="00CE3E06">
        <w:t>ых</w:t>
      </w:r>
      <w:r w:rsidR="00A45D39" w:rsidRPr="00CE3E06">
        <w:t xml:space="preserve"> знани</w:t>
      </w:r>
      <w:r w:rsidR="002E7E5D" w:rsidRPr="00CE3E06">
        <w:t>й</w:t>
      </w:r>
      <w:r>
        <w:t xml:space="preserve">                </w:t>
      </w:r>
      <w:r w:rsidR="002E7E5D" w:rsidRPr="00CE3E06">
        <w:t xml:space="preserve"> и</w:t>
      </w:r>
      <w:r w:rsidR="00A45D39" w:rsidRPr="00CE3E06">
        <w:t xml:space="preserve"> навык</w:t>
      </w:r>
      <w:r w:rsidR="002E7E5D" w:rsidRPr="00CE3E06">
        <w:t>ов молодого специалиста;</w:t>
      </w:r>
      <w:r w:rsidR="00A45D39" w:rsidRPr="00CE3E06">
        <w:t xml:space="preserve"> </w:t>
      </w:r>
    </w:p>
    <w:p w:rsidR="00A45D39" w:rsidRPr="00CE3E06" w:rsidRDefault="00CE3E06" w:rsidP="00CE3E06">
      <w:pPr>
        <w:ind w:firstLine="709"/>
        <w:jc w:val="both"/>
      </w:pPr>
      <w:r>
        <w:t>-</w:t>
      </w:r>
      <w:r w:rsidR="00A45D39" w:rsidRPr="00CE3E06">
        <w:t xml:space="preserve"> развитие </w:t>
      </w:r>
      <w:r w:rsidR="00E04066" w:rsidRPr="00CE3E06">
        <w:t xml:space="preserve">у </w:t>
      </w:r>
      <w:r w:rsidR="0000701B" w:rsidRPr="00CE3E06">
        <w:t>молодых специалистов</w:t>
      </w:r>
      <w:r w:rsidR="00E04066" w:rsidRPr="00CE3E06">
        <w:t xml:space="preserve"> </w:t>
      </w:r>
      <w:r w:rsidR="00A45D39" w:rsidRPr="00CE3E06">
        <w:t>способности самостоятельно, кач</w:t>
      </w:r>
      <w:r w:rsidR="00A45D39" w:rsidRPr="00CE3E06">
        <w:t>е</w:t>
      </w:r>
      <w:r w:rsidR="00A45D39" w:rsidRPr="00CE3E06">
        <w:t>ственно и ответственно выполнять должностные обязанности, предусмотре</w:t>
      </w:r>
      <w:r w:rsidR="00A45D39" w:rsidRPr="00CE3E06">
        <w:t>н</w:t>
      </w:r>
      <w:r w:rsidR="00A45D39" w:rsidRPr="00CE3E06">
        <w:t>ные должностной инструкцией муниципального служащего;</w:t>
      </w:r>
    </w:p>
    <w:p w:rsidR="00A45D39" w:rsidRPr="00CE3E06" w:rsidRDefault="00CE3E06" w:rsidP="00CE3E06">
      <w:pPr>
        <w:ind w:firstLine="709"/>
        <w:jc w:val="both"/>
      </w:pPr>
      <w:r>
        <w:t>-</w:t>
      </w:r>
      <w:r w:rsidR="00A45D39" w:rsidRPr="00CE3E06">
        <w:t xml:space="preserve"> выработка у </w:t>
      </w:r>
      <w:r w:rsidR="0000701B" w:rsidRPr="00CE3E06">
        <w:t>молодых специалистов</w:t>
      </w:r>
      <w:r w:rsidR="00A45D39" w:rsidRPr="00CE3E06">
        <w:t xml:space="preserve"> добросовестности, дисциплинир</w:t>
      </w:r>
      <w:r w:rsidR="00A45D39" w:rsidRPr="00CE3E06">
        <w:t>о</w:t>
      </w:r>
      <w:r w:rsidR="00A45D39" w:rsidRPr="00CE3E06">
        <w:t>ванности, сознательного и инициативного отношения к должностным обяза</w:t>
      </w:r>
      <w:r w:rsidR="00A45D39" w:rsidRPr="00CE3E06">
        <w:t>н</w:t>
      </w:r>
      <w:r w:rsidR="00A45D39" w:rsidRPr="00CE3E06">
        <w:t>ностям.</w:t>
      </w:r>
    </w:p>
    <w:p w:rsidR="00A45D39" w:rsidRPr="00CE3E06" w:rsidRDefault="00A45D39" w:rsidP="00CE3E06">
      <w:pPr>
        <w:jc w:val="center"/>
        <w:rPr>
          <w:b/>
        </w:rPr>
      </w:pPr>
    </w:p>
    <w:p w:rsidR="00A45D39" w:rsidRPr="00CE3E06" w:rsidRDefault="00A45D39" w:rsidP="00CE3E06">
      <w:pPr>
        <w:jc w:val="center"/>
        <w:rPr>
          <w:b/>
        </w:rPr>
      </w:pPr>
      <w:r w:rsidRPr="00CE3E06">
        <w:rPr>
          <w:b/>
        </w:rPr>
        <w:t>II. Организация наставничества</w:t>
      </w:r>
    </w:p>
    <w:p w:rsidR="00A45D39" w:rsidRPr="00CE3E06" w:rsidRDefault="00A45D39" w:rsidP="00CE3E06">
      <w:pPr>
        <w:jc w:val="center"/>
        <w:rPr>
          <w:b/>
        </w:rPr>
      </w:pPr>
    </w:p>
    <w:p w:rsidR="00E65DAA" w:rsidRPr="00CE3E06" w:rsidRDefault="00E65DAA" w:rsidP="00CE3E06">
      <w:pPr>
        <w:ind w:firstLine="709"/>
        <w:jc w:val="both"/>
      </w:pPr>
      <w:r w:rsidRPr="00CE3E06">
        <w:t>2.</w:t>
      </w:r>
      <w:r w:rsidR="002E7E5D" w:rsidRPr="00CE3E06">
        <w:t>1</w:t>
      </w:r>
      <w:r w:rsidRPr="00CE3E06">
        <w:t>. Наставник назначается из числа лиц, замещающих должности мун</w:t>
      </w:r>
      <w:r w:rsidRPr="00CE3E06">
        <w:t>и</w:t>
      </w:r>
      <w:r w:rsidRPr="00CE3E06">
        <w:t>ципаль</w:t>
      </w:r>
      <w:r w:rsidR="00CE3E06">
        <w:t>ной службы а</w:t>
      </w:r>
      <w:r w:rsidRPr="00CE3E06">
        <w:t>дминистрации</w:t>
      </w:r>
      <w:r w:rsidR="00CE3E06">
        <w:t xml:space="preserve"> города</w:t>
      </w:r>
      <w:r w:rsidRPr="00CE3E06">
        <w:t>, имеющих стаж муниципальной службы не менее пяти лет, высокие результаты профессиональной деятельн</w:t>
      </w:r>
      <w:r w:rsidRPr="00CE3E06">
        <w:t>о</w:t>
      </w:r>
      <w:r w:rsidRPr="00CE3E06">
        <w:t>сти, пользующихся авторитетом в коллективе.</w:t>
      </w:r>
    </w:p>
    <w:p w:rsidR="004767E7" w:rsidRPr="00CE3E06" w:rsidRDefault="00A45D39" w:rsidP="00CE3E06">
      <w:pPr>
        <w:ind w:firstLine="709"/>
        <w:jc w:val="both"/>
      </w:pPr>
      <w:r w:rsidRPr="00CE3E06">
        <w:lastRenderedPageBreak/>
        <w:t>2.</w:t>
      </w:r>
      <w:r w:rsidR="002E7E5D" w:rsidRPr="00CE3E06">
        <w:t>2</w:t>
      </w:r>
      <w:r w:rsidRPr="00CE3E06">
        <w:t xml:space="preserve">. Наставник назначается распоряжением администрации города </w:t>
      </w:r>
      <w:r w:rsidR="00CE3E06">
        <w:t xml:space="preserve">           </w:t>
      </w:r>
      <w:r w:rsidRPr="00CE3E06">
        <w:t xml:space="preserve">не позднее десяти рабочих дней со дня назначения </w:t>
      </w:r>
      <w:r w:rsidR="008C4302" w:rsidRPr="00CE3E06">
        <w:t>молодого специалиста</w:t>
      </w:r>
      <w:r w:rsidRPr="00CE3E06">
        <w:t xml:space="preserve"> </w:t>
      </w:r>
      <w:r w:rsidR="00CE3E06">
        <w:t xml:space="preserve">            </w:t>
      </w:r>
      <w:r w:rsidRPr="00CE3E06">
        <w:t xml:space="preserve">на должность. </w:t>
      </w:r>
    </w:p>
    <w:p w:rsidR="004767E7" w:rsidRPr="00CE3E06" w:rsidRDefault="00A45D39" w:rsidP="00CE3E06">
      <w:pPr>
        <w:ind w:firstLine="709"/>
        <w:jc w:val="both"/>
      </w:pPr>
      <w:r w:rsidRPr="00CE3E06">
        <w:t xml:space="preserve">Основанием для издания распоряжения является служебная </w:t>
      </w:r>
      <w:r w:rsidR="001851AB" w:rsidRPr="00CE3E06">
        <w:t xml:space="preserve">записка </w:t>
      </w:r>
      <w:r w:rsidR="00CE3E06">
        <w:t xml:space="preserve">               </w:t>
      </w:r>
      <w:r w:rsidR="001851AB" w:rsidRPr="00CE3E06">
        <w:t xml:space="preserve">на имя главы администрации города </w:t>
      </w:r>
      <w:r w:rsidRPr="00CE3E06">
        <w:t xml:space="preserve">непосредственного руководителя </w:t>
      </w:r>
      <w:r w:rsidR="008C4302" w:rsidRPr="00CE3E06">
        <w:t>молодого специалиста</w:t>
      </w:r>
      <w:r w:rsidRPr="00CE3E06">
        <w:t xml:space="preserve">, в отношении которого будет осуществляться наставничество. </w:t>
      </w:r>
    </w:p>
    <w:p w:rsidR="006320C4" w:rsidRPr="00CE3E06" w:rsidRDefault="00A45D39" w:rsidP="00CE3E06">
      <w:pPr>
        <w:ind w:firstLine="709"/>
        <w:jc w:val="both"/>
      </w:pPr>
      <w:r w:rsidRPr="00CE3E06">
        <w:t>2.</w:t>
      </w:r>
      <w:r w:rsidR="002E7E5D" w:rsidRPr="00CE3E06">
        <w:t>3</w:t>
      </w:r>
      <w:r w:rsidRPr="00CE3E06">
        <w:t xml:space="preserve">. Период осуществления наставничества устанавливается </w:t>
      </w:r>
      <w:r w:rsidR="001851AB" w:rsidRPr="00CE3E06">
        <w:t>продолж</w:t>
      </w:r>
      <w:r w:rsidR="001851AB" w:rsidRPr="00CE3E06">
        <w:t>и</w:t>
      </w:r>
      <w:r w:rsidR="001851AB" w:rsidRPr="00CE3E06">
        <w:t>тельностью до трех месяцев.</w:t>
      </w:r>
    </w:p>
    <w:p w:rsidR="006320C4" w:rsidRPr="00CE3E06" w:rsidRDefault="006320C4" w:rsidP="00CE3E06">
      <w:pPr>
        <w:ind w:firstLine="709"/>
        <w:jc w:val="both"/>
      </w:pPr>
      <w:r w:rsidRPr="00CE3E06">
        <w:t>В случае отсутствия молодого специалиста на службе по уважительной причине (отпуск, временная нетрудоспособность) срок наставничества продл</w:t>
      </w:r>
      <w:r w:rsidRPr="00CE3E06">
        <w:t>е</w:t>
      </w:r>
      <w:r w:rsidRPr="00CE3E06">
        <w:t>вается на срок, равный времени отсутствия молодого специалиста на служб</w:t>
      </w:r>
      <w:r w:rsidR="00A32448" w:rsidRPr="00CE3E06">
        <w:t>е</w:t>
      </w:r>
      <w:r w:rsidRPr="00CE3E06">
        <w:t xml:space="preserve">, но не более чем на один месяц. При этом </w:t>
      </w:r>
      <w:r w:rsidR="003C10EA" w:rsidRPr="00CE3E06">
        <w:t xml:space="preserve">общий </w:t>
      </w:r>
      <w:r w:rsidRPr="00CE3E06">
        <w:t xml:space="preserve">срок наставничества не должен превышать </w:t>
      </w:r>
      <w:r w:rsidR="008C4302" w:rsidRPr="00CE3E06">
        <w:t>трех</w:t>
      </w:r>
      <w:r w:rsidRPr="00CE3E06">
        <w:t xml:space="preserve"> месяцев.</w:t>
      </w:r>
    </w:p>
    <w:p w:rsidR="00A45D39" w:rsidRPr="00CE3E06" w:rsidRDefault="00A45D39" w:rsidP="00CE3E06">
      <w:pPr>
        <w:ind w:firstLine="709"/>
        <w:jc w:val="both"/>
      </w:pPr>
      <w:r w:rsidRPr="00CE3E06">
        <w:t>2.</w:t>
      </w:r>
      <w:r w:rsidR="002E7E5D" w:rsidRPr="00CE3E06">
        <w:t>4</w:t>
      </w:r>
      <w:r w:rsidRPr="00CE3E06">
        <w:t xml:space="preserve">. Замена наставника может производиться на основании служебной </w:t>
      </w:r>
      <w:r w:rsidR="00CE3E06">
        <w:t xml:space="preserve">  </w:t>
      </w:r>
      <w:r w:rsidRPr="00CE3E06">
        <w:t xml:space="preserve">записки наставника, его непосредственного руководителя, </w:t>
      </w:r>
      <w:r w:rsidR="002E7E5D" w:rsidRPr="00CE3E06">
        <w:t>молодого специал</w:t>
      </w:r>
      <w:r w:rsidR="002E7E5D" w:rsidRPr="00CE3E06">
        <w:t>и</w:t>
      </w:r>
      <w:r w:rsidR="002E7E5D" w:rsidRPr="00CE3E06">
        <w:t>ста</w:t>
      </w:r>
      <w:r w:rsidRPr="00CE3E06">
        <w:t xml:space="preserve"> на имя главы администрации города в следующих случаях:</w:t>
      </w:r>
    </w:p>
    <w:p w:rsidR="00A45D39" w:rsidRPr="00CE3E06" w:rsidRDefault="00CE3E06" w:rsidP="00CE3E06">
      <w:pPr>
        <w:ind w:firstLine="709"/>
        <w:jc w:val="both"/>
      </w:pPr>
      <w:r>
        <w:t>-</w:t>
      </w:r>
      <w:r w:rsidR="00A45D39" w:rsidRPr="00CE3E06">
        <w:t xml:space="preserve"> при расторжении трудового договора с наставником;</w:t>
      </w:r>
    </w:p>
    <w:p w:rsidR="00A45D39" w:rsidRPr="00CE3E06" w:rsidRDefault="00CE3E06" w:rsidP="00CE3E06">
      <w:pPr>
        <w:ind w:firstLine="709"/>
        <w:jc w:val="both"/>
      </w:pPr>
      <w:r>
        <w:t>-</w:t>
      </w:r>
      <w:r w:rsidR="00A45D39" w:rsidRPr="00CE3E06">
        <w:t xml:space="preserve"> при переводе наставника или </w:t>
      </w:r>
      <w:r w:rsidR="0000701B" w:rsidRPr="00CE3E06">
        <w:t>молодого специалиста</w:t>
      </w:r>
      <w:r w:rsidR="00A45D39" w:rsidRPr="00CE3E06">
        <w:t xml:space="preserve"> на иную должность муниципальной службы;</w:t>
      </w:r>
    </w:p>
    <w:p w:rsidR="00A45D39" w:rsidRPr="00CE3E06" w:rsidRDefault="00CE3E06" w:rsidP="00CE3E06">
      <w:pPr>
        <w:ind w:firstLine="709"/>
        <w:jc w:val="both"/>
      </w:pPr>
      <w:r>
        <w:t>-</w:t>
      </w:r>
      <w:r w:rsidR="00A45D39" w:rsidRPr="00CE3E06">
        <w:t xml:space="preserve"> по иным основаниям при наличии обстоятельств, препятствующих</w:t>
      </w:r>
      <w:r>
        <w:t xml:space="preserve">   </w:t>
      </w:r>
      <w:r w:rsidR="00A45D39" w:rsidRPr="00CE3E06">
        <w:t xml:space="preserve"> осуществлению процесса наставничества в отношении </w:t>
      </w:r>
      <w:r w:rsidR="0000701B" w:rsidRPr="00CE3E06">
        <w:t>молодого специалиста</w:t>
      </w:r>
      <w:r w:rsidR="00A45D39" w:rsidRPr="00CE3E06">
        <w:t>,</w:t>
      </w:r>
      <w:r>
        <w:t xml:space="preserve"> </w:t>
      </w:r>
      <w:r w:rsidR="00A45D39" w:rsidRPr="00CE3E06">
        <w:t xml:space="preserve"> в том числе невозможность установления межличностных взаимоотношений, привлечение наставника к дисциплинарной ответственности, отсутствие </w:t>
      </w:r>
      <w:r>
        <w:t xml:space="preserve">                </w:t>
      </w:r>
      <w:r w:rsidR="00A45D39" w:rsidRPr="00CE3E06">
        <w:t>на службе наставника в течение более одного месяца</w:t>
      </w:r>
      <w:r w:rsidR="009F0A42" w:rsidRPr="00CE3E06">
        <w:t>.</w:t>
      </w:r>
    </w:p>
    <w:p w:rsidR="00A45D39" w:rsidRPr="00CE3E06" w:rsidRDefault="00A45D39" w:rsidP="00CE3E06">
      <w:pPr>
        <w:jc w:val="center"/>
        <w:rPr>
          <w:b/>
        </w:rPr>
      </w:pPr>
    </w:p>
    <w:p w:rsidR="00A45D39" w:rsidRPr="00CE3E06" w:rsidRDefault="00A45D39" w:rsidP="00CE3E06">
      <w:pPr>
        <w:jc w:val="center"/>
        <w:rPr>
          <w:b/>
        </w:rPr>
      </w:pPr>
      <w:r w:rsidRPr="00CE3E06">
        <w:rPr>
          <w:b/>
        </w:rPr>
        <w:t>III. Права и обязанности участников наставничества</w:t>
      </w:r>
    </w:p>
    <w:p w:rsidR="00A45D39" w:rsidRPr="00CE3E06" w:rsidRDefault="00A45D39" w:rsidP="00CE3E06">
      <w:pPr>
        <w:jc w:val="center"/>
        <w:rPr>
          <w:b/>
        </w:rPr>
      </w:pPr>
    </w:p>
    <w:p w:rsidR="00A45D39" w:rsidRPr="00CE3E06" w:rsidRDefault="00A45D39" w:rsidP="00CE3E06">
      <w:pPr>
        <w:ind w:firstLine="709"/>
        <w:jc w:val="both"/>
      </w:pPr>
      <w:r w:rsidRPr="00CE3E06">
        <w:t>3.1.</w:t>
      </w:r>
      <w:r w:rsidR="00CE3E06" w:rsidRPr="00CE3E06">
        <w:t xml:space="preserve"> </w:t>
      </w:r>
      <w:r w:rsidRPr="00CE3E06">
        <w:t>Наставник имеет право:</w:t>
      </w:r>
    </w:p>
    <w:p w:rsidR="00A45D39" w:rsidRPr="00CE3E06" w:rsidRDefault="00D77938" w:rsidP="00CE3E06">
      <w:pPr>
        <w:ind w:firstLine="709"/>
        <w:jc w:val="both"/>
      </w:pPr>
      <w:r>
        <w:t>-</w:t>
      </w:r>
      <w:r w:rsidR="00A45D39" w:rsidRPr="00CE3E06">
        <w:t xml:space="preserve"> участвовать в обсуждении вопросов, связанных со служебной деятел</w:t>
      </w:r>
      <w:r w:rsidR="00A45D39" w:rsidRPr="00CE3E06">
        <w:t>ь</w:t>
      </w:r>
      <w:r w:rsidR="00A45D39" w:rsidRPr="00CE3E06">
        <w:t xml:space="preserve">ностью </w:t>
      </w:r>
      <w:r w:rsidR="002E7E5D" w:rsidRPr="00CE3E06">
        <w:t>молодого специалиста</w:t>
      </w:r>
      <w:r w:rsidR="00A45D39" w:rsidRPr="00CE3E06">
        <w:t>, вносить предложения руководителю структу</w:t>
      </w:r>
      <w:r w:rsidR="00A45D39" w:rsidRPr="00CE3E06">
        <w:t>р</w:t>
      </w:r>
      <w:r w:rsidR="00A45D39" w:rsidRPr="00CE3E06">
        <w:t>ного подразделения о его поощрении, применении к нему мер дисциплинарного воздействия;</w:t>
      </w:r>
    </w:p>
    <w:p w:rsidR="0000701B" w:rsidRPr="00CE3E06" w:rsidRDefault="00D77938" w:rsidP="00CE3E06">
      <w:pPr>
        <w:ind w:firstLine="709"/>
        <w:jc w:val="both"/>
      </w:pPr>
      <w:r>
        <w:t>-</w:t>
      </w:r>
      <w:r w:rsidR="0000701B" w:rsidRPr="00CE3E06">
        <w:t xml:space="preserve"> оказывать содействие в создании необходимых условий труда</w:t>
      </w:r>
      <w:r w:rsidR="002E7E5D" w:rsidRPr="00CE3E06">
        <w:t xml:space="preserve"> </w:t>
      </w:r>
      <w:r w:rsidR="00F110B4" w:rsidRPr="00CE3E06">
        <w:t xml:space="preserve">для </w:t>
      </w:r>
      <w:r w:rsidR="002E7E5D" w:rsidRPr="00CE3E06">
        <w:t>мол</w:t>
      </w:r>
      <w:r w:rsidR="002E7E5D" w:rsidRPr="00CE3E06">
        <w:t>о</w:t>
      </w:r>
      <w:r w:rsidR="002E7E5D" w:rsidRPr="00CE3E06">
        <w:t>дого специалиста</w:t>
      </w:r>
      <w:r w:rsidR="0000701B" w:rsidRPr="00CE3E06">
        <w:t>;</w:t>
      </w:r>
    </w:p>
    <w:p w:rsidR="00A45D39" w:rsidRPr="00CE3E06" w:rsidRDefault="00D77938" w:rsidP="00CE3E06">
      <w:pPr>
        <w:ind w:firstLine="709"/>
        <w:jc w:val="both"/>
      </w:pPr>
      <w:r>
        <w:t>-</w:t>
      </w:r>
      <w:r w:rsidR="00A45D39" w:rsidRPr="00CE3E06">
        <w:t xml:space="preserve"> направлять главе администрации города служебную записку по вопросу сложения с него обязанностей наставника в отношении </w:t>
      </w:r>
      <w:r w:rsidR="00F110B4" w:rsidRPr="00CE3E06">
        <w:t>м</w:t>
      </w:r>
      <w:r w:rsidR="00E237A5" w:rsidRPr="00CE3E06">
        <w:t>о</w:t>
      </w:r>
      <w:r w:rsidR="00F110B4" w:rsidRPr="00CE3E06">
        <w:t>лодого специалиста</w:t>
      </w:r>
      <w:r w:rsidR="00A45D39" w:rsidRPr="00CE3E06">
        <w:t>.</w:t>
      </w:r>
    </w:p>
    <w:p w:rsidR="00876BDD" w:rsidRPr="00CE3E06" w:rsidRDefault="00876BDD" w:rsidP="00CE3E06">
      <w:pPr>
        <w:ind w:firstLine="709"/>
        <w:jc w:val="both"/>
      </w:pPr>
      <w:r w:rsidRPr="00CE3E06">
        <w:t>3.2. Наставник обязан:</w:t>
      </w:r>
    </w:p>
    <w:p w:rsidR="00E237A5" w:rsidRPr="00CE3E06" w:rsidRDefault="00D77938" w:rsidP="00CE3E06">
      <w:pPr>
        <w:ind w:firstLine="709"/>
        <w:jc w:val="both"/>
      </w:pPr>
      <w:r>
        <w:t>-</w:t>
      </w:r>
      <w:r w:rsidR="00A45D39" w:rsidRPr="00CE3E06">
        <w:t xml:space="preserve"> оказывать методическую и практическую помощь </w:t>
      </w:r>
      <w:r w:rsidR="00E237A5" w:rsidRPr="00CE3E06">
        <w:t>молодому специал</w:t>
      </w:r>
      <w:r w:rsidR="00E237A5" w:rsidRPr="00CE3E06">
        <w:t>и</w:t>
      </w:r>
      <w:r w:rsidR="00E237A5" w:rsidRPr="00CE3E06">
        <w:t>сту</w:t>
      </w:r>
      <w:r w:rsidR="00A45D39" w:rsidRPr="00CE3E06">
        <w:t xml:space="preserve"> в приобретении навыков для качественного и своевременного выполнения обязанностей по замещаемой</w:t>
      </w:r>
      <w:r w:rsidR="00E72453">
        <w:t xml:space="preserve"> должности муниципальной службы;</w:t>
      </w:r>
      <w:r w:rsidR="00A45D39" w:rsidRPr="00CE3E06">
        <w:t xml:space="preserve"> </w:t>
      </w:r>
    </w:p>
    <w:p w:rsidR="009F0A42" w:rsidRPr="00CE3E06" w:rsidRDefault="00D77938" w:rsidP="00CE3E06">
      <w:pPr>
        <w:ind w:firstLine="709"/>
        <w:jc w:val="both"/>
      </w:pPr>
      <w:r>
        <w:t>-</w:t>
      </w:r>
      <w:r w:rsidR="00A45D39" w:rsidRPr="00CE3E06">
        <w:t xml:space="preserve"> развивать положительные качества у </w:t>
      </w:r>
      <w:r w:rsidR="00FE3E70" w:rsidRPr="00CE3E06">
        <w:t>молодого специалиста</w:t>
      </w:r>
      <w:r w:rsidR="00A45D39" w:rsidRPr="00CE3E06">
        <w:t>, направле</w:t>
      </w:r>
      <w:r w:rsidR="00A45D39" w:rsidRPr="00CE3E06">
        <w:t>н</w:t>
      </w:r>
      <w:r w:rsidR="00A45D39" w:rsidRPr="00CE3E06">
        <w:t>ные на соблюдение требований к служебному поведению, привлекать к уч</w:t>
      </w:r>
      <w:r w:rsidR="00A45D39" w:rsidRPr="00CE3E06">
        <w:t>а</w:t>
      </w:r>
      <w:r w:rsidR="00A45D39" w:rsidRPr="00CE3E06">
        <w:t>стию в общественной жизни коллектива, содействовать развитию професси</w:t>
      </w:r>
      <w:r w:rsidR="00A45D39" w:rsidRPr="00CE3E06">
        <w:t>о</w:t>
      </w:r>
      <w:r w:rsidR="00A45D39" w:rsidRPr="00CE3E06">
        <w:t>нального уровня, формировать ответственное отношение к служебной деятел</w:t>
      </w:r>
      <w:r w:rsidR="00A45D39" w:rsidRPr="00CE3E06">
        <w:t>ь</w:t>
      </w:r>
      <w:r w:rsidR="00A45D39" w:rsidRPr="00CE3E06">
        <w:t>ности</w:t>
      </w:r>
      <w:r w:rsidR="009F0A42" w:rsidRPr="00CE3E06">
        <w:t>;</w:t>
      </w:r>
      <w:r w:rsidR="00A45D39" w:rsidRPr="00CE3E06">
        <w:rPr>
          <w:highlight w:val="red"/>
        </w:rPr>
        <w:t xml:space="preserve"> </w:t>
      </w:r>
    </w:p>
    <w:p w:rsidR="00A45D39" w:rsidRPr="00CE3E06" w:rsidRDefault="00D77938" w:rsidP="00CE3E06">
      <w:pPr>
        <w:ind w:firstLine="709"/>
        <w:jc w:val="both"/>
      </w:pPr>
      <w:r>
        <w:lastRenderedPageBreak/>
        <w:t>-</w:t>
      </w:r>
      <w:r w:rsidR="00A45D39" w:rsidRPr="00CE3E06">
        <w:t xml:space="preserve"> передавать накопленный опыт профессионального мастерства, обучать наиболее рациональным и передовым методам работы;</w:t>
      </w:r>
    </w:p>
    <w:p w:rsidR="00A45D39" w:rsidRPr="00CE3E06" w:rsidRDefault="00D77938" w:rsidP="00CE3E06">
      <w:pPr>
        <w:ind w:firstLine="709"/>
        <w:jc w:val="both"/>
      </w:pPr>
      <w:r>
        <w:t>-</w:t>
      </w:r>
      <w:r w:rsidR="00A45D39" w:rsidRPr="00CE3E06">
        <w:t xml:space="preserve"> разработать</w:t>
      </w:r>
      <w:r w:rsidR="00E72453">
        <w:t xml:space="preserve"> </w:t>
      </w:r>
      <w:r w:rsidR="00A45D39" w:rsidRPr="00CE3E06">
        <w:t xml:space="preserve"> Индивидуальный план </w:t>
      </w:r>
      <w:r w:rsidR="00C42E17" w:rsidRPr="00CE3E06">
        <w:t>о</w:t>
      </w:r>
      <w:r w:rsidR="00A45D39" w:rsidRPr="00CE3E06">
        <w:t xml:space="preserve">бучения </w:t>
      </w:r>
      <w:r w:rsidR="00E72453" w:rsidRPr="00CE3E06">
        <w:t xml:space="preserve">молодого специалиста </w:t>
      </w:r>
      <w:r w:rsidR="00E72453">
        <w:t xml:space="preserve">    </w:t>
      </w:r>
      <w:r w:rsidR="00A45D39" w:rsidRPr="00CE3E06">
        <w:t>по форме согласно приложению 1 к настоящему Положению;</w:t>
      </w:r>
    </w:p>
    <w:p w:rsidR="00A45D39" w:rsidRPr="00CE3E06" w:rsidRDefault="00D77938" w:rsidP="00CE3E06">
      <w:pPr>
        <w:ind w:firstLine="709"/>
        <w:jc w:val="both"/>
      </w:pPr>
      <w:r>
        <w:t>-</w:t>
      </w:r>
      <w:r w:rsidR="00A45D39" w:rsidRPr="00CE3E06">
        <w:t xml:space="preserve"> по результатам наставничества представить </w:t>
      </w:r>
      <w:r w:rsidR="00E237A5" w:rsidRPr="00CE3E06">
        <w:t xml:space="preserve">на утверждение </w:t>
      </w:r>
      <w:r w:rsidR="00A45D39" w:rsidRPr="00CE3E06">
        <w:t>главе адм</w:t>
      </w:r>
      <w:r w:rsidR="00A45D39" w:rsidRPr="00CE3E06">
        <w:t>и</w:t>
      </w:r>
      <w:r w:rsidR="00A45D39" w:rsidRPr="00CE3E06">
        <w:t xml:space="preserve">нистрации города </w:t>
      </w:r>
      <w:r w:rsidR="006320C4" w:rsidRPr="00CE3E06">
        <w:t>отчет</w:t>
      </w:r>
      <w:r w:rsidR="00A45D39" w:rsidRPr="00CE3E06">
        <w:t xml:space="preserve"> о</w:t>
      </w:r>
      <w:r w:rsidR="006320C4" w:rsidRPr="00CE3E06">
        <w:t>б итогах наставничества</w:t>
      </w:r>
      <w:r w:rsidR="00A45D39" w:rsidRPr="00CE3E06">
        <w:t xml:space="preserve"> (далее – </w:t>
      </w:r>
      <w:r w:rsidR="005A7132" w:rsidRPr="00CE3E06">
        <w:t>О</w:t>
      </w:r>
      <w:r w:rsidR="006320C4" w:rsidRPr="00CE3E06">
        <w:t>тчет</w:t>
      </w:r>
      <w:r w:rsidR="00A45D39" w:rsidRPr="00CE3E06">
        <w:t xml:space="preserve">) по форме </w:t>
      </w:r>
      <w:r>
        <w:t xml:space="preserve">      </w:t>
      </w:r>
      <w:r w:rsidR="00A45D39" w:rsidRPr="00CE3E06">
        <w:t xml:space="preserve">согласно приложению 2 к настоящему Положению. </w:t>
      </w:r>
    </w:p>
    <w:p w:rsidR="00876BDD" w:rsidRPr="00CE3E06" w:rsidRDefault="00876BDD" w:rsidP="00CE3E06">
      <w:pPr>
        <w:ind w:firstLine="709"/>
        <w:jc w:val="both"/>
      </w:pPr>
      <w:r w:rsidRPr="00CE3E06">
        <w:t>3.3. Молодой специалист имеет право:</w:t>
      </w:r>
    </w:p>
    <w:p w:rsidR="00876BDD" w:rsidRPr="00CE3E06" w:rsidRDefault="00D77938" w:rsidP="00CE3E06">
      <w:pPr>
        <w:ind w:firstLine="709"/>
        <w:jc w:val="both"/>
      </w:pPr>
      <w:r>
        <w:t>-</w:t>
      </w:r>
      <w:r w:rsidR="00876BDD" w:rsidRPr="00CE3E06">
        <w:t xml:space="preserve"> пользоваться имеющейся в </w:t>
      </w:r>
      <w:r>
        <w:t>а</w:t>
      </w:r>
      <w:r w:rsidR="00876BDD" w:rsidRPr="00CE3E06">
        <w:t xml:space="preserve">дминистрации </w:t>
      </w:r>
      <w:r>
        <w:t xml:space="preserve">города </w:t>
      </w:r>
      <w:r w:rsidR="00876BDD" w:rsidRPr="00CE3E06">
        <w:t>нормативно-правовой, учебно-методической и иной документацией по вопросам служебной деятельности;</w:t>
      </w:r>
    </w:p>
    <w:p w:rsidR="00876BDD" w:rsidRPr="00CE3E06" w:rsidRDefault="00D77938" w:rsidP="00CE3E06">
      <w:pPr>
        <w:ind w:firstLine="709"/>
        <w:jc w:val="both"/>
      </w:pPr>
      <w:r>
        <w:t>-</w:t>
      </w:r>
      <w:r w:rsidR="00876BDD" w:rsidRPr="00CE3E06">
        <w:t xml:space="preserve"> в индивидуальном порядке обращаться к наставнику за помощью </w:t>
      </w:r>
      <w:r>
        <w:t xml:space="preserve">                  </w:t>
      </w:r>
      <w:r w:rsidR="00876BDD" w:rsidRPr="00CE3E06">
        <w:t>по вопросам, связанным со служебной деятельностью;</w:t>
      </w:r>
    </w:p>
    <w:p w:rsidR="00876BDD" w:rsidRPr="00CE3E06" w:rsidRDefault="00D77938" w:rsidP="00CE3E06">
      <w:pPr>
        <w:ind w:firstLine="709"/>
        <w:jc w:val="both"/>
      </w:pPr>
      <w:r>
        <w:t>-</w:t>
      </w:r>
      <w:r w:rsidR="00876BDD" w:rsidRPr="00CE3E06">
        <w:t xml:space="preserve"> при невозможности установить межличностные взаимоотношения </w:t>
      </w:r>
      <w:r>
        <w:t xml:space="preserve">              </w:t>
      </w:r>
      <w:r w:rsidR="00876BDD" w:rsidRPr="00CE3E06">
        <w:t>с наставником направлять главе администрации города служебную записку</w:t>
      </w:r>
      <w:r>
        <w:t xml:space="preserve">              </w:t>
      </w:r>
      <w:r w:rsidR="00876BDD" w:rsidRPr="00CE3E06">
        <w:t xml:space="preserve"> по вопросу замены наставника.</w:t>
      </w:r>
    </w:p>
    <w:p w:rsidR="00A45D39" w:rsidRPr="00CE3E06" w:rsidRDefault="00A45D39" w:rsidP="00CE3E06">
      <w:pPr>
        <w:ind w:firstLine="709"/>
        <w:jc w:val="both"/>
      </w:pPr>
      <w:r w:rsidRPr="00CE3E06">
        <w:t xml:space="preserve">3.4. </w:t>
      </w:r>
      <w:r w:rsidR="00876BDD" w:rsidRPr="00CE3E06">
        <w:t>Молодой специалист</w:t>
      </w:r>
      <w:r w:rsidRPr="00CE3E06">
        <w:t xml:space="preserve"> обязан:</w:t>
      </w:r>
    </w:p>
    <w:p w:rsidR="00A45D39" w:rsidRPr="00CE3E06" w:rsidRDefault="00D77938" w:rsidP="00CE3E06">
      <w:pPr>
        <w:ind w:firstLine="709"/>
        <w:jc w:val="both"/>
      </w:pPr>
      <w:r>
        <w:t>-</w:t>
      </w:r>
      <w:r w:rsidR="00A45D39" w:rsidRPr="00CE3E06">
        <w:t xml:space="preserve"> выполнять мероприятия, предусмотренные Индивидуальным планом обуче</w:t>
      </w:r>
      <w:r>
        <w:t>ния;</w:t>
      </w:r>
    </w:p>
    <w:p w:rsidR="009F0A42" w:rsidRPr="00CE3E06" w:rsidRDefault="00D77938" w:rsidP="00CE3E06">
      <w:pPr>
        <w:ind w:firstLine="709"/>
        <w:jc w:val="both"/>
      </w:pPr>
      <w:r>
        <w:t>-</w:t>
      </w:r>
      <w:r w:rsidR="00CE3E06" w:rsidRPr="00CE3E06">
        <w:t xml:space="preserve"> </w:t>
      </w:r>
      <w:r w:rsidR="009F0A42" w:rsidRPr="00CE3E06">
        <w:t>повышать уровень профессиональных знаний, навыков и умений, нео</w:t>
      </w:r>
      <w:r w:rsidR="009F0A42" w:rsidRPr="00CE3E06">
        <w:t>б</w:t>
      </w:r>
      <w:r w:rsidR="009F0A42" w:rsidRPr="00CE3E06">
        <w:t>ходимых для выполнения его должностных обязанностей;</w:t>
      </w:r>
    </w:p>
    <w:p w:rsidR="006B0F1E" w:rsidRPr="00CE3E06" w:rsidRDefault="00D77938" w:rsidP="00CE3E06">
      <w:pPr>
        <w:ind w:firstLine="709"/>
        <w:jc w:val="both"/>
      </w:pPr>
      <w:r>
        <w:t>-</w:t>
      </w:r>
      <w:r w:rsidR="006B0F1E" w:rsidRPr="00CE3E06">
        <w:t xml:space="preserve"> учит</w:t>
      </w:r>
      <w:r w:rsidR="00631D1C" w:rsidRPr="00CE3E06">
        <w:t>ь</w:t>
      </w:r>
      <w:r w:rsidR="006B0F1E" w:rsidRPr="00CE3E06">
        <w:t xml:space="preserve">ся у </w:t>
      </w:r>
      <w:r w:rsidR="00631D1C" w:rsidRPr="00CE3E06">
        <w:t>наставника</w:t>
      </w:r>
      <w:r w:rsidR="006B0F1E" w:rsidRPr="00CE3E06">
        <w:t xml:space="preserve"> практическому решению поставленных задач;</w:t>
      </w:r>
    </w:p>
    <w:p w:rsidR="006B0F1E" w:rsidRPr="00CE3E06" w:rsidRDefault="00D77938" w:rsidP="00CE3E06">
      <w:pPr>
        <w:ind w:firstLine="709"/>
        <w:jc w:val="both"/>
      </w:pPr>
      <w:r>
        <w:t>-</w:t>
      </w:r>
      <w:r w:rsidR="006B0F1E" w:rsidRPr="00CE3E06">
        <w:t xml:space="preserve"> совершенствовать профессиональные навыки, практические приемы</w:t>
      </w:r>
      <w:r>
        <w:t xml:space="preserve">           </w:t>
      </w:r>
      <w:r w:rsidR="006B0F1E" w:rsidRPr="00CE3E06">
        <w:t xml:space="preserve"> и способы качественного выполнения должностных обязанностей;</w:t>
      </w:r>
    </w:p>
    <w:p w:rsidR="006B0F1E" w:rsidRPr="00CE3E06" w:rsidRDefault="00D77938" w:rsidP="00CE3E06">
      <w:pPr>
        <w:ind w:firstLine="709"/>
        <w:jc w:val="both"/>
      </w:pPr>
      <w:r>
        <w:t>-</w:t>
      </w:r>
      <w:r w:rsidR="006B0F1E" w:rsidRPr="00CE3E06">
        <w:t xml:space="preserve"> проявлять организованность и культуру в работе.</w:t>
      </w:r>
    </w:p>
    <w:p w:rsidR="00A45D39" w:rsidRPr="00D77938" w:rsidRDefault="00A45D39" w:rsidP="00D77938">
      <w:pPr>
        <w:jc w:val="center"/>
        <w:rPr>
          <w:b/>
        </w:rPr>
      </w:pPr>
    </w:p>
    <w:p w:rsidR="00A45D39" w:rsidRPr="00D77938" w:rsidRDefault="00A45D39" w:rsidP="00D77938">
      <w:pPr>
        <w:jc w:val="center"/>
        <w:rPr>
          <w:b/>
        </w:rPr>
      </w:pPr>
      <w:r w:rsidRPr="00D77938">
        <w:rPr>
          <w:b/>
        </w:rPr>
        <w:t xml:space="preserve">IV. Руководство и </w:t>
      </w:r>
      <w:proofErr w:type="gramStart"/>
      <w:r w:rsidRPr="00D77938">
        <w:rPr>
          <w:b/>
        </w:rPr>
        <w:t>контроль за</w:t>
      </w:r>
      <w:proofErr w:type="gramEnd"/>
      <w:r w:rsidRPr="00D77938">
        <w:rPr>
          <w:b/>
        </w:rPr>
        <w:t xml:space="preserve"> организацией наставничества</w:t>
      </w:r>
    </w:p>
    <w:p w:rsidR="00A45D39" w:rsidRPr="00D77938" w:rsidRDefault="00A45D39" w:rsidP="00D77938">
      <w:pPr>
        <w:jc w:val="center"/>
        <w:rPr>
          <w:b/>
        </w:rPr>
      </w:pPr>
    </w:p>
    <w:p w:rsidR="00A45D39" w:rsidRPr="00CE3E06" w:rsidRDefault="00A45D39" w:rsidP="00D77938">
      <w:pPr>
        <w:ind w:firstLine="709"/>
        <w:jc w:val="both"/>
      </w:pPr>
      <w:r w:rsidRPr="00CE3E06">
        <w:t xml:space="preserve">4.1. Организационное и методическое обеспечение наставничества </w:t>
      </w:r>
      <w:r w:rsidR="00D77938">
        <w:t xml:space="preserve">               </w:t>
      </w:r>
      <w:r w:rsidR="00384DAB" w:rsidRPr="00CE3E06">
        <w:t xml:space="preserve">в </w:t>
      </w:r>
      <w:r w:rsidR="00D77938">
        <w:t>а</w:t>
      </w:r>
      <w:r w:rsidR="00384DAB" w:rsidRPr="00CE3E06">
        <w:t xml:space="preserve">дминистрации </w:t>
      </w:r>
      <w:r w:rsidR="00D77938">
        <w:t xml:space="preserve">города </w:t>
      </w:r>
      <w:r w:rsidRPr="00CE3E06">
        <w:t>возлагается на управление по вопросам муниципал</w:t>
      </w:r>
      <w:r w:rsidRPr="00CE3E06">
        <w:t>ь</w:t>
      </w:r>
      <w:r w:rsidRPr="00CE3E06">
        <w:t>ной службы и кадров администр</w:t>
      </w:r>
      <w:r w:rsidR="00872571">
        <w:t>ации города</w:t>
      </w:r>
      <w:r w:rsidRPr="00CE3E06">
        <w:t>.</w:t>
      </w:r>
    </w:p>
    <w:p w:rsidR="00243EA4" w:rsidRPr="00CE3E06" w:rsidRDefault="00243EA4" w:rsidP="00D77938">
      <w:pPr>
        <w:ind w:firstLine="709"/>
        <w:jc w:val="both"/>
      </w:pPr>
      <w:r w:rsidRPr="00CE3E06">
        <w:t xml:space="preserve">4.2. Ответственность за организацию наставничества </w:t>
      </w:r>
      <w:r w:rsidR="005A7132" w:rsidRPr="00CE3E06">
        <w:t>в отношении мол</w:t>
      </w:r>
      <w:r w:rsidR="005A7132" w:rsidRPr="00CE3E06">
        <w:t>о</w:t>
      </w:r>
      <w:r w:rsidR="005A7132" w:rsidRPr="00CE3E06">
        <w:t xml:space="preserve">дого специалиста </w:t>
      </w:r>
      <w:r w:rsidRPr="00CE3E06">
        <w:t>возлагается на руководителя структурного подразделения</w:t>
      </w:r>
      <w:r w:rsidR="00D77938">
        <w:t xml:space="preserve">    администрации города</w:t>
      </w:r>
      <w:r w:rsidRPr="00CE3E06">
        <w:t xml:space="preserve">, </w:t>
      </w:r>
      <w:r w:rsidR="003C10EA" w:rsidRPr="00CE3E06">
        <w:t>в котором</w:t>
      </w:r>
      <w:r w:rsidRPr="00CE3E06">
        <w:t xml:space="preserve"> </w:t>
      </w:r>
      <w:r w:rsidR="005A7132" w:rsidRPr="00CE3E06">
        <w:t>он проходит службу</w:t>
      </w:r>
      <w:r w:rsidRPr="00CE3E06">
        <w:t>.</w:t>
      </w:r>
    </w:p>
    <w:p w:rsidR="00A45D39" w:rsidRPr="00CE3E06" w:rsidRDefault="00A45D39" w:rsidP="00D77938">
      <w:pPr>
        <w:ind w:firstLine="709"/>
        <w:jc w:val="both"/>
      </w:pPr>
      <w:r w:rsidRPr="00CE3E06">
        <w:t>4.</w:t>
      </w:r>
      <w:r w:rsidR="00243EA4" w:rsidRPr="00CE3E06">
        <w:t>3</w:t>
      </w:r>
      <w:r w:rsidRPr="00CE3E06">
        <w:t>. Не позднее пяти рабочих дней со дня завершения периода наставн</w:t>
      </w:r>
      <w:r w:rsidRPr="00CE3E06">
        <w:t>и</w:t>
      </w:r>
      <w:r w:rsidRPr="00CE3E06">
        <w:t>чества</w:t>
      </w:r>
      <w:r w:rsidR="005A7132" w:rsidRPr="00CE3E06">
        <w:t xml:space="preserve"> наставник </w:t>
      </w:r>
      <w:r w:rsidR="00F54A2D" w:rsidRPr="00CE3E06">
        <w:t xml:space="preserve">представляет на </w:t>
      </w:r>
      <w:r w:rsidR="005A7132" w:rsidRPr="00CE3E06">
        <w:t xml:space="preserve">рассмотрение и </w:t>
      </w:r>
      <w:r w:rsidR="00F54A2D" w:rsidRPr="00CE3E06">
        <w:t>утверждение главе админ</w:t>
      </w:r>
      <w:r w:rsidR="00F54A2D" w:rsidRPr="00CE3E06">
        <w:t>и</w:t>
      </w:r>
      <w:r w:rsidR="00F54A2D" w:rsidRPr="00CE3E06">
        <w:t xml:space="preserve">страции города </w:t>
      </w:r>
      <w:r w:rsidR="005A7132" w:rsidRPr="00CE3E06">
        <w:t>О</w:t>
      </w:r>
      <w:r w:rsidR="00693AF5" w:rsidRPr="00CE3E06">
        <w:t>тчет.</w:t>
      </w:r>
    </w:p>
    <w:p w:rsidR="00F54A2D" w:rsidRPr="00CE3E06" w:rsidRDefault="00F54A2D" w:rsidP="00D77938">
      <w:pPr>
        <w:ind w:firstLine="709"/>
        <w:jc w:val="both"/>
      </w:pPr>
      <w:r w:rsidRPr="00CE3E06">
        <w:t>4.</w:t>
      </w:r>
      <w:r w:rsidR="00243EA4" w:rsidRPr="00CE3E06">
        <w:t>4</w:t>
      </w:r>
      <w:r w:rsidRPr="00CE3E06">
        <w:t xml:space="preserve">. </w:t>
      </w:r>
      <w:r w:rsidR="00243EA4" w:rsidRPr="00CE3E06">
        <w:t>Отчет после его утверждения главой администрации</w:t>
      </w:r>
      <w:r w:rsidR="00D77938">
        <w:t xml:space="preserve"> города</w:t>
      </w:r>
      <w:r w:rsidR="00243EA4" w:rsidRPr="00CE3E06">
        <w:t xml:space="preserve"> прио</w:t>
      </w:r>
      <w:r w:rsidR="00243EA4" w:rsidRPr="00CE3E06">
        <w:t>б</w:t>
      </w:r>
      <w:r w:rsidR="00243EA4" w:rsidRPr="00CE3E06">
        <w:t>щается к личному делу молодого специалиста, в отношении которого ос</w:t>
      </w:r>
      <w:r w:rsidR="00243EA4" w:rsidRPr="00CE3E06">
        <w:t>у</w:t>
      </w:r>
      <w:r w:rsidR="00243EA4" w:rsidRPr="00CE3E06">
        <w:t>ществлялось наставничество.</w:t>
      </w:r>
    </w:p>
    <w:p w:rsidR="00D77938" w:rsidRDefault="00A45D39" w:rsidP="00D77938">
      <w:pPr>
        <w:ind w:firstLine="709"/>
        <w:jc w:val="both"/>
      </w:pPr>
      <w:r w:rsidRPr="00CE3E06">
        <w:t>4.</w:t>
      </w:r>
      <w:r w:rsidR="00243EA4" w:rsidRPr="00CE3E06">
        <w:t>5</w:t>
      </w:r>
      <w:r w:rsidRPr="00CE3E06">
        <w:t>. Выполнение функций наставника учитывается при прохождении им аттестации, включении его в кадровый резерв, назначении его на вышестоящую должность.</w:t>
      </w:r>
      <w:r w:rsidR="00D77938">
        <w:br w:type="page"/>
      </w:r>
    </w:p>
    <w:p w:rsidR="00E01C42" w:rsidRPr="00CE3E06" w:rsidRDefault="00E01C42" w:rsidP="00D77938">
      <w:pPr>
        <w:ind w:left="6096"/>
        <w:jc w:val="both"/>
      </w:pPr>
      <w:r w:rsidRPr="00CE3E06">
        <w:lastRenderedPageBreak/>
        <w:t>Приложение 1</w:t>
      </w:r>
      <w:r w:rsidR="00D77938">
        <w:t xml:space="preserve"> </w:t>
      </w:r>
      <w:r w:rsidRPr="00CE3E06">
        <w:t>к Положению о наставничестве</w:t>
      </w:r>
      <w:r w:rsidR="00D77938">
        <w:t xml:space="preserve"> </w:t>
      </w:r>
      <w:r w:rsidRPr="00CE3E06">
        <w:t>на муниц</w:t>
      </w:r>
      <w:r w:rsidRPr="00CE3E06">
        <w:t>и</w:t>
      </w:r>
      <w:r w:rsidRPr="00CE3E06">
        <w:t>пальной службе в админ</w:t>
      </w:r>
      <w:r w:rsidRPr="00CE3E06">
        <w:t>и</w:t>
      </w:r>
      <w:r w:rsidRPr="00CE3E06">
        <w:t>страции города</w:t>
      </w:r>
      <w:r w:rsidR="00E72453">
        <w:t xml:space="preserve"> Нижнева</w:t>
      </w:r>
      <w:r w:rsidR="00E72453">
        <w:t>р</w:t>
      </w:r>
      <w:r w:rsidR="00E72453">
        <w:t>товска</w:t>
      </w:r>
    </w:p>
    <w:p w:rsidR="00E01C42" w:rsidRPr="00CE3E06" w:rsidRDefault="00E01C42" w:rsidP="00D77938">
      <w:pPr>
        <w:jc w:val="center"/>
      </w:pPr>
    </w:p>
    <w:p w:rsidR="00E01C42" w:rsidRPr="00CE3E06" w:rsidRDefault="00E01C42" w:rsidP="00D77938">
      <w:pPr>
        <w:jc w:val="center"/>
      </w:pPr>
    </w:p>
    <w:p w:rsidR="00640600" w:rsidRPr="00CE3E06" w:rsidRDefault="009F072E" w:rsidP="00D77938">
      <w:pPr>
        <w:jc w:val="center"/>
      </w:pPr>
      <w:r w:rsidRPr="00CE3E06">
        <w:t>ИНДИВ</w:t>
      </w:r>
      <w:r w:rsidR="009844AF" w:rsidRPr="00CE3E06">
        <w:t>ИДУАЛЬНЫЙ ПЛАН</w:t>
      </w:r>
    </w:p>
    <w:p w:rsidR="005B74A8" w:rsidRDefault="00C42E17" w:rsidP="00D77938">
      <w:pPr>
        <w:jc w:val="center"/>
      </w:pPr>
      <w:r w:rsidRPr="00CE3E06">
        <w:t>обучения молодого специалиста</w:t>
      </w:r>
    </w:p>
    <w:p w:rsidR="00D77938" w:rsidRDefault="00D77938" w:rsidP="00D77938">
      <w:pPr>
        <w:jc w:val="center"/>
      </w:pPr>
    </w:p>
    <w:p w:rsidR="00D77938" w:rsidRPr="00CE3E06" w:rsidRDefault="00D77938" w:rsidP="00D77938">
      <w:pPr>
        <w:jc w:val="center"/>
      </w:pPr>
    </w:p>
    <w:p w:rsidR="005B74A8" w:rsidRPr="00CE3E06" w:rsidRDefault="005B74A8" w:rsidP="00CE3E06">
      <w:pPr>
        <w:jc w:val="both"/>
      </w:pPr>
      <w:r w:rsidRPr="00CE3E06">
        <w:t>___________________________________________</w:t>
      </w:r>
      <w:r w:rsidR="009F072E" w:rsidRPr="00CE3E06">
        <w:t>_______________________</w:t>
      </w:r>
    </w:p>
    <w:p w:rsidR="005B74A8" w:rsidRPr="00D77938" w:rsidRDefault="005B74A8" w:rsidP="00D77938">
      <w:pPr>
        <w:jc w:val="center"/>
        <w:rPr>
          <w:sz w:val="20"/>
          <w:szCs w:val="20"/>
        </w:rPr>
      </w:pPr>
      <w:r w:rsidRPr="00D77938">
        <w:rPr>
          <w:sz w:val="20"/>
          <w:szCs w:val="20"/>
        </w:rPr>
        <w:t xml:space="preserve">(фамилия, имя, отчество </w:t>
      </w:r>
      <w:r w:rsidR="00C42E17" w:rsidRPr="00D77938">
        <w:rPr>
          <w:sz w:val="20"/>
          <w:szCs w:val="20"/>
        </w:rPr>
        <w:t>молодого специалиста</w:t>
      </w:r>
      <w:r w:rsidRPr="00D77938">
        <w:rPr>
          <w:sz w:val="20"/>
          <w:szCs w:val="20"/>
        </w:rPr>
        <w:t>)</w:t>
      </w:r>
    </w:p>
    <w:p w:rsidR="005B74A8" w:rsidRPr="00CE3E06" w:rsidRDefault="005B74A8" w:rsidP="00CE3E06">
      <w:pPr>
        <w:jc w:val="both"/>
      </w:pPr>
      <w:r w:rsidRPr="00CE3E06">
        <w:t>__</w:t>
      </w:r>
      <w:r w:rsidR="00D77938">
        <w:t>__________________________</w:t>
      </w:r>
      <w:r w:rsidRPr="00CE3E06">
        <w:t>_________</w:t>
      </w:r>
      <w:r w:rsidR="009F072E" w:rsidRPr="00CE3E06">
        <w:t>_______________________________</w:t>
      </w:r>
    </w:p>
    <w:p w:rsidR="005B74A8" w:rsidRPr="00D77938" w:rsidRDefault="005B74A8" w:rsidP="00D77938">
      <w:pPr>
        <w:jc w:val="center"/>
        <w:rPr>
          <w:sz w:val="20"/>
          <w:szCs w:val="20"/>
        </w:rPr>
      </w:pPr>
      <w:r w:rsidRPr="00D77938">
        <w:rPr>
          <w:sz w:val="20"/>
          <w:szCs w:val="20"/>
        </w:rPr>
        <w:t>(наименование должности и структурного подразделения администрации города</w:t>
      </w:r>
      <w:r w:rsidR="00E72453">
        <w:rPr>
          <w:sz w:val="20"/>
          <w:szCs w:val="20"/>
        </w:rPr>
        <w:t>)</w:t>
      </w:r>
    </w:p>
    <w:p w:rsidR="005B74A8" w:rsidRPr="00CE3E06" w:rsidRDefault="005B74A8" w:rsidP="00CE3E06">
      <w:pPr>
        <w:jc w:val="both"/>
      </w:pPr>
    </w:p>
    <w:p w:rsidR="005B74A8" w:rsidRPr="00CE3E06" w:rsidRDefault="005B74A8" w:rsidP="00D77938">
      <w:pPr>
        <w:ind w:firstLine="709"/>
        <w:jc w:val="both"/>
      </w:pPr>
      <w:r w:rsidRPr="00CE3E06">
        <w:t>Период прохождения обучения ________________________________</w:t>
      </w:r>
      <w:r w:rsidR="009F072E" w:rsidRPr="00CE3E06">
        <w:t>____</w:t>
      </w:r>
    </w:p>
    <w:p w:rsidR="005B74A8" w:rsidRPr="00CE3E06" w:rsidRDefault="005B74A8" w:rsidP="00CE3E06">
      <w:pPr>
        <w:jc w:val="both"/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784"/>
        <w:gridCol w:w="2146"/>
      </w:tblGrid>
      <w:tr w:rsidR="0063075B" w:rsidRPr="00D77938" w:rsidTr="00D77938"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38" w:rsidRPr="00D77938" w:rsidRDefault="00D77938" w:rsidP="00D77938">
            <w:pPr>
              <w:jc w:val="center"/>
              <w:rPr>
                <w:b/>
                <w:sz w:val="24"/>
                <w:szCs w:val="24"/>
              </w:rPr>
            </w:pPr>
            <w:r w:rsidRPr="00D77938">
              <w:rPr>
                <w:b/>
                <w:sz w:val="24"/>
                <w:szCs w:val="24"/>
              </w:rPr>
              <w:t>№</w:t>
            </w:r>
          </w:p>
          <w:p w:rsidR="0063075B" w:rsidRPr="00D77938" w:rsidRDefault="0063075B" w:rsidP="00D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77938">
              <w:rPr>
                <w:b/>
                <w:sz w:val="24"/>
                <w:szCs w:val="24"/>
              </w:rPr>
              <w:t>п</w:t>
            </w:r>
            <w:proofErr w:type="gramEnd"/>
            <w:r w:rsidRPr="00D7793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B" w:rsidRPr="00D77938" w:rsidRDefault="00D77938" w:rsidP="00D779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38" w:rsidRDefault="00D77938" w:rsidP="00D779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63075B" w:rsidRPr="00D77938" w:rsidRDefault="0063075B" w:rsidP="00D77938">
            <w:pPr>
              <w:jc w:val="center"/>
              <w:rPr>
                <w:b/>
                <w:sz w:val="24"/>
                <w:szCs w:val="24"/>
              </w:rPr>
            </w:pPr>
            <w:r w:rsidRPr="00D77938">
              <w:rPr>
                <w:b/>
                <w:sz w:val="24"/>
                <w:szCs w:val="24"/>
              </w:rPr>
              <w:t>выполнения</w:t>
            </w:r>
          </w:p>
        </w:tc>
      </w:tr>
      <w:tr w:rsidR="0063075B" w:rsidRPr="00D77938" w:rsidTr="00D77938">
        <w:trPr>
          <w:trHeight w:val="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B" w:rsidRPr="00D77938" w:rsidRDefault="0063075B" w:rsidP="00D77938">
            <w:pPr>
              <w:jc w:val="center"/>
              <w:rPr>
                <w:sz w:val="24"/>
                <w:szCs w:val="24"/>
              </w:rPr>
            </w:pPr>
            <w:r w:rsidRPr="00D77938">
              <w:rPr>
                <w:sz w:val="24"/>
                <w:szCs w:val="24"/>
              </w:rPr>
              <w:t>1.</w:t>
            </w:r>
          </w:p>
        </w:tc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B" w:rsidRPr="00D77938" w:rsidRDefault="0063075B" w:rsidP="00CE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B" w:rsidRPr="00D77938" w:rsidRDefault="0063075B" w:rsidP="00CE3E06">
            <w:pPr>
              <w:jc w:val="both"/>
              <w:rPr>
                <w:sz w:val="24"/>
                <w:szCs w:val="24"/>
              </w:rPr>
            </w:pPr>
          </w:p>
        </w:tc>
      </w:tr>
      <w:tr w:rsidR="0063075B" w:rsidRPr="00D77938" w:rsidTr="00D77938">
        <w:trPr>
          <w:trHeight w:val="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B" w:rsidRPr="00D77938" w:rsidRDefault="0063075B" w:rsidP="00D77938">
            <w:pPr>
              <w:jc w:val="center"/>
              <w:rPr>
                <w:sz w:val="24"/>
                <w:szCs w:val="24"/>
              </w:rPr>
            </w:pPr>
            <w:r w:rsidRPr="00D77938">
              <w:rPr>
                <w:sz w:val="24"/>
                <w:szCs w:val="24"/>
              </w:rPr>
              <w:t>2.</w:t>
            </w:r>
          </w:p>
        </w:tc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B" w:rsidRPr="00D77938" w:rsidRDefault="0063075B" w:rsidP="00CE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B" w:rsidRPr="00D77938" w:rsidRDefault="0063075B" w:rsidP="00CE3E06">
            <w:pPr>
              <w:jc w:val="both"/>
              <w:rPr>
                <w:sz w:val="24"/>
                <w:szCs w:val="24"/>
              </w:rPr>
            </w:pPr>
          </w:p>
        </w:tc>
      </w:tr>
      <w:tr w:rsidR="0063075B" w:rsidRPr="00D77938" w:rsidTr="00D77938">
        <w:trPr>
          <w:trHeight w:val="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B" w:rsidRPr="00D77938" w:rsidRDefault="0063075B" w:rsidP="00D77938">
            <w:pPr>
              <w:jc w:val="center"/>
              <w:rPr>
                <w:sz w:val="24"/>
                <w:szCs w:val="24"/>
              </w:rPr>
            </w:pPr>
            <w:r w:rsidRPr="00D77938">
              <w:rPr>
                <w:sz w:val="24"/>
                <w:szCs w:val="24"/>
              </w:rPr>
              <w:t>3.</w:t>
            </w:r>
          </w:p>
        </w:tc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B" w:rsidRPr="00D77938" w:rsidRDefault="0063075B" w:rsidP="00CE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B" w:rsidRPr="00D77938" w:rsidRDefault="0063075B" w:rsidP="00CE3E06">
            <w:pPr>
              <w:jc w:val="both"/>
              <w:rPr>
                <w:sz w:val="24"/>
                <w:szCs w:val="24"/>
              </w:rPr>
            </w:pPr>
          </w:p>
        </w:tc>
      </w:tr>
      <w:tr w:rsidR="0063075B" w:rsidRPr="00D77938" w:rsidTr="00D77938">
        <w:trPr>
          <w:trHeight w:val="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B" w:rsidRPr="00D77938" w:rsidRDefault="0063075B" w:rsidP="00D77938">
            <w:pPr>
              <w:jc w:val="center"/>
              <w:rPr>
                <w:sz w:val="24"/>
                <w:szCs w:val="24"/>
              </w:rPr>
            </w:pPr>
            <w:r w:rsidRPr="00D77938">
              <w:rPr>
                <w:sz w:val="24"/>
                <w:szCs w:val="24"/>
              </w:rPr>
              <w:t>4.</w:t>
            </w:r>
          </w:p>
        </w:tc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B" w:rsidRPr="00D77938" w:rsidRDefault="0063075B" w:rsidP="00CE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B" w:rsidRPr="00D77938" w:rsidRDefault="0063075B" w:rsidP="00CE3E06">
            <w:pPr>
              <w:jc w:val="both"/>
              <w:rPr>
                <w:sz w:val="24"/>
                <w:szCs w:val="24"/>
              </w:rPr>
            </w:pPr>
          </w:p>
        </w:tc>
      </w:tr>
      <w:tr w:rsidR="0063075B" w:rsidRPr="00D77938" w:rsidTr="00D77938">
        <w:trPr>
          <w:trHeight w:val="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B" w:rsidRPr="00D77938" w:rsidRDefault="0063075B" w:rsidP="00D77938">
            <w:pPr>
              <w:jc w:val="center"/>
              <w:rPr>
                <w:sz w:val="24"/>
                <w:szCs w:val="24"/>
              </w:rPr>
            </w:pPr>
            <w:r w:rsidRPr="00D77938">
              <w:rPr>
                <w:sz w:val="24"/>
                <w:szCs w:val="24"/>
              </w:rPr>
              <w:t>5.</w:t>
            </w:r>
          </w:p>
        </w:tc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B" w:rsidRPr="00D77938" w:rsidRDefault="0063075B" w:rsidP="00CE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B" w:rsidRPr="00D77938" w:rsidRDefault="0063075B" w:rsidP="00CE3E06">
            <w:pPr>
              <w:jc w:val="both"/>
              <w:rPr>
                <w:sz w:val="24"/>
                <w:szCs w:val="24"/>
              </w:rPr>
            </w:pPr>
          </w:p>
        </w:tc>
      </w:tr>
    </w:tbl>
    <w:p w:rsidR="00640600" w:rsidRPr="00CE3E06" w:rsidRDefault="00640600" w:rsidP="00CE3E06">
      <w:pPr>
        <w:jc w:val="both"/>
      </w:pPr>
    </w:p>
    <w:p w:rsidR="005B74A8" w:rsidRPr="00CE3E06" w:rsidRDefault="005B74A8" w:rsidP="00CE3E06">
      <w:pPr>
        <w:jc w:val="both"/>
      </w:pPr>
    </w:p>
    <w:p w:rsidR="00640600" w:rsidRPr="00CE3E06" w:rsidRDefault="00640600" w:rsidP="00CE3E06">
      <w:pPr>
        <w:jc w:val="both"/>
      </w:pPr>
    </w:p>
    <w:p w:rsidR="005B74A8" w:rsidRPr="00CE3E06" w:rsidRDefault="005B74A8" w:rsidP="00CE3E06">
      <w:pPr>
        <w:jc w:val="both"/>
      </w:pPr>
      <w:r w:rsidRPr="00CE3E06">
        <w:t>Индивидуальный план разработал:</w:t>
      </w:r>
    </w:p>
    <w:p w:rsidR="005B74A8" w:rsidRDefault="005B74A8" w:rsidP="00CE3E06">
      <w:pPr>
        <w:jc w:val="both"/>
      </w:pPr>
    </w:p>
    <w:p w:rsidR="00D77938" w:rsidRDefault="00D77938" w:rsidP="00CE3E06">
      <w:pPr>
        <w:jc w:val="both"/>
      </w:pPr>
      <w:r>
        <w:t>Наставник                   __________________________________________________</w:t>
      </w:r>
    </w:p>
    <w:p w:rsidR="00D77938" w:rsidRPr="00D77938" w:rsidRDefault="00D77938" w:rsidP="00D7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D77938">
        <w:rPr>
          <w:sz w:val="20"/>
          <w:szCs w:val="20"/>
        </w:rPr>
        <w:t>(должность, фамилия, имя, отчество, подпись)</w:t>
      </w:r>
    </w:p>
    <w:p w:rsidR="00D77938" w:rsidRDefault="00D77938" w:rsidP="00CE3E06">
      <w:pPr>
        <w:jc w:val="both"/>
      </w:pPr>
    </w:p>
    <w:p w:rsidR="00D77938" w:rsidRDefault="00D77938" w:rsidP="00CE3E06">
      <w:pPr>
        <w:jc w:val="both"/>
      </w:pPr>
    </w:p>
    <w:p w:rsidR="00D77938" w:rsidRPr="00CE3E06" w:rsidRDefault="00D77938" w:rsidP="00D77938">
      <w:pPr>
        <w:jc w:val="both"/>
      </w:pPr>
      <w:r w:rsidRPr="00CE3E06">
        <w:t xml:space="preserve">С Индивидуальным планом </w:t>
      </w:r>
      <w:proofErr w:type="gramStart"/>
      <w:r w:rsidRPr="00CE3E06">
        <w:t>ознакомлен</w:t>
      </w:r>
      <w:proofErr w:type="gramEnd"/>
      <w:r w:rsidRPr="00CE3E06">
        <w:t>:</w:t>
      </w:r>
    </w:p>
    <w:p w:rsidR="00D77938" w:rsidRPr="00CE3E06" w:rsidRDefault="00D77938" w:rsidP="00CE3E06">
      <w:pPr>
        <w:jc w:val="both"/>
      </w:pPr>
    </w:p>
    <w:p w:rsidR="00D77938" w:rsidRDefault="00D77938" w:rsidP="00D77938">
      <w:pPr>
        <w:jc w:val="both"/>
      </w:pPr>
      <w:r>
        <w:t>Молодой специалист __________________________________________________</w:t>
      </w:r>
    </w:p>
    <w:p w:rsidR="00D77938" w:rsidRPr="00D77938" w:rsidRDefault="00D77938" w:rsidP="00D7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D77938">
        <w:rPr>
          <w:sz w:val="20"/>
          <w:szCs w:val="20"/>
        </w:rPr>
        <w:t>(должность, фамилия, имя, отчество, подпись)</w:t>
      </w:r>
    </w:p>
    <w:p w:rsidR="005B74A8" w:rsidRPr="00CE3E06" w:rsidRDefault="005B74A8" w:rsidP="00CE3E06">
      <w:pPr>
        <w:jc w:val="both"/>
      </w:pPr>
    </w:p>
    <w:p w:rsidR="008B3627" w:rsidRPr="00CE3E06" w:rsidRDefault="00B942CE" w:rsidP="00D77938">
      <w:pPr>
        <w:ind w:left="6096"/>
        <w:jc w:val="both"/>
      </w:pPr>
      <w:r w:rsidRPr="00CE3E06">
        <w:br w:type="page"/>
      </w:r>
      <w:bookmarkStart w:id="1" w:name="Par190"/>
      <w:bookmarkEnd w:id="1"/>
      <w:r w:rsidR="008B3627" w:rsidRPr="00CE3E06">
        <w:lastRenderedPageBreak/>
        <w:t>Приложение 2</w:t>
      </w:r>
      <w:r w:rsidR="00D77938">
        <w:t xml:space="preserve"> </w:t>
      </w:r>
      <w:r w:rsidR="008B3627" w:rsidRPr="00CE3E06">
        <w:t>к Положению о наставничестве</w:t>
      </w:r>
      <w:r w:rsidR="00D77938">
        <w:t xml:space="preserve"> </w:t>
      </w:r>
      <w:r w:rsidR="008B3627" w:rsidRPr="00CE3E06">
        <w:t>на муниц</w:t>
      </w:r>
      <w:r w:rsidR="008B3627" w:rsidRPr="00CE3E06">
        <w:t>и</w:t>
      </w:r>
      <w:r w:rsidR="008B3627" w:rsidRPr="00CE3E06">
        <w:t>пальной службе в админ</w:t>
      </w:r>
      <w:r w:rsidR="008B3627" w:rsidRPr="00CE3E06">
        <w:t>и</w:t>
      </w:r>
      <w:r w:rsidR="008B3627" w:rsidRPr="00CE3E06">
        <w:t>страции города</w:t>
      </w:r>
      <w:r w:rsidR="00E72453">
        <w:t xml:space="preserve"> Нижнева</w:t>
      </w:r>
      <w:r w:rsidR="00E72453">
        <w:t>р</w:t>
      </w:r>
      <w:r w:rsidR="00E72453">
        <w:t>товска</w:t>
      </w:r>
    </w:p>
    <w:p w:rsidR="00640600" w:rsidRPr="00CE3E06" w:rsidRDefault="00640600" w:rsidP="00D77938">
      <w:pPr>
        <w:ind w:left="6096"/>
        <w:jc w:val="both"/>
      </w:pPr>
    </w:p>
    <w:p w:rsidR="00640600" w:rsidRPr="00CE3E06" w:rsidRDefault="00E72453" w:rsidP="00D77938">
      <w:pPr>
        <w:ind w:left="6096"/>
        <w:jc w:val="both"/>
      </w:pPr>
      <w:r>
        <w:t>УТВЕРЖДАЮ</w:t>
      </w:r>
    </w:p>
    <w:p w:rsidR="00E72453" w:rsidRDefault="00640600" w:rsidP="00D77938">
      <w:pPr>
        <w:ind w:left="6096"/>
        <w:jc w:val="both"/>
      </w:pPr>
      <w:r w:rsidRPr="00CE3E06">
        <w:t xml:space="preserve">Глава администрации </w:t>
      </w:r>
    </w:p>
    <w:p w:rsidR="00640600" w:rsidRPr="00CE3E06" w:rsidRDefault="00E72453" w:rsidP="00D77938">
      <w:pPr>
        <w:ind w:left="6096"/>
        <w:jc w:val="both"/>
      </w:pPr>
      <w:r>
        <w:t>г</w:t>
      </w:r>
      <w:r w:rsidR="00640600" w:rsidRPr="00CE3E06">
        <w:t>орода</w:t>
      </w:r>
      <w:r>
        <w:t xml:space="preserve"> Нижневартовска</w:t>
      </w:r>
    </w:p>
    <w:p w:rsidR="00640600" w:rsidRPr="00CE3E06" w:rsidRDefault="004E6988" w:rsidP="00D77938">
      <w:pPr>
        <w:ind w:left="6096"/>
        <w:jc w:val="both"/>
      </w:pPr>
      <w:r w:rsidRPr="00CE3E06">
        <w:t xml:space="preserve">______________А.А. </w:t>
      </w:r>
      <w:proofErr w:type="spellStart"/>
      <w:r w:rsidRPr="00CE3E06">
        <w:t>Бадина</w:t>
      </w:r>
      <w:proofErr w:type="spellEnd"/>
    </w:p>
    <w:p w:rsidR="004E6988" w:rsidRPr="00CE3E06" w:rsidRDefault="00CE3E06" w:rsidP="00D77938">
      <w:pPr>
        <w:ind w:left="6096"/>
        <w:jc w:val="both"/>
      </w:pPr>
      <w:r w:rsidRPr="00CE3E06">
        <w:t>"</w:t>
      </w:r>
      <w:r w:rsidR="004E6988" w:rsidRPr="00CE3E06">
        <w:t>_____</w:t>
      </w:r>
      <w:r w:rsidRPr="00CE3E06">
        <w:t>"</w:t>
      </w:r>
      <w:r w:rsidR="00D77938">
        <w:t>______</w:t>
      </w:r>
      <w:r w:rsidR="004E6988" w:rsidRPr="00CE3E06">
        <w:t>______20</w:t>
      </w:r>
      <w:r w:rsidR="00A35044" w:rsidRPr="00CE3E06">
        <w:t>___</w:t>
      </w:r>
      <w:r w:rsidR="004E6988" w:rsidRPr="00CE3E06">
        <w:t>г.</w:t>
      </w:r>
    </w:p>
    <w:p w:rsidR="00640600" w:rsidRDefault="00640600" w:rsidP="00D77938">
      <w:pPr>
        <w:jc w:val="center"/>
        <w:rPr>
          <w:b/>
        </w:rPr>
      </w:pPr>
    </w:p>
    <w:p w:rsidR="00A30E2F" w:rsidRPr="00D77938" w:rsidRDefault="00A30E2F" w:rsidP="00D77938">
      <w:pPr>
        <w:jc w:val="center"/>
        <w:rPr>
          <w:b/>
        </w:rPr>
      </w:pPr>
    </w:p>
    <w:p w:rsidR="008B3627" w:rsidRPr="00D77938" w:rsidRDefault="006320C4" w:rsidP="00D77938">
      <w:pPr>
        <w:jc w:val="center"/>
        <w:rPr>
          <w:b/>
        </w:rPr>
      </w:pPr>
      <w:r w:rsidRPr="00D77938">
        <w:rPr>
          <w:b/>
        </w:rPr>
        <w:t>ОТЧЕТ</w:t>
      </w:r>
    </w:p>
    <w:p w:rsidR="006320C4" w:rsidRPr="00D77938" w:rsidRDefault="006320C4" w:rsidP="00D77938">
      <w:pPr>
        <w:jc w:val="center"/>
        <w:rPr>
          <w:b/>
        </w:rPr>
      </w:pPr>
      <w:r w:rsidRPr="00D77938">
        <w:rPr>
          <w:b/>
        </w:rPr>
        <w:t>об итогах наставничества</w:t>
      </w:r>
    </w:p>
    <w:p w:rsidR="00D77938" w:rsidRDefault="00D77938" w:rsidP="00D77938">
      <w:pPr>
        <w:jc w:val="center"/>
        <w:rPr>
          <w:b/>
        </w:rPr>
      </w:pPr>
    </w:p>
    <w:p w:rsidR="00A30E2F" w:rsidRPr="00D77938" w:rsidRDefault="00A30E2F" w:rsidP="00D77938">
      <w:pPr>
        <w:jc w:val="center"/>
        <w:rPr>
          <w:b/>
        </w:rPr>
      </w:pPr>
    </w:p>
    <w:p w:rsidR="008B3627" w:rsidRPr="00CE3E06" w:rsidRDefault="008B3627" w:rsidP="00CE3E06">
      <w:pPr>
        <w:jc w:val="both"/>
      </w:pPr>
      <w:r w:rsidRPr="00CE3E06">
        <w:t>____</w:t>
      </w:r>
      <w:r w:rsidR="00D77938">
        <w:t>________________________</w:t>
      </w:r>
      <w:r w:rsidRPr="00CE3E06">
        <w:t>________________________________________</w:t>
      </w:r>
    </w:p>
    <w:p w:rsidR="008B3627" w:rsidRPr="00D77938" w:rsidRDefault="008B3627" w:rsidP="00D77938">
      <w:pPr>
        <w:jc w:val="center"/>
        <w:rPr>
          <w:sz w:val="20"/>
          <w:szCs w:val="20"/>
        </w:rPr>
      </w:pPr>
      <w:r w:rsidRPr="00D77938">
        <w:rPr>
          <w:sz w:val="20"/>
          <w:szCs w:val="20"/>
        </w:rPr>
        <w:t xml:space="preserve">(фамилия, имя, отчество </w:t>
      </w:r>
      <w:r w:rsidR="00A35044" w:rsidRPr="00D77938">
        <w:rPr>
          <w:sz w:val="20"/>
          <w:szCs w:val="20"/>
        </w:rPr>
        <w:t>молодого специалиста</w:t>
      </w:r>
      <w:r w:rsidRPr="00D77938">
        <w:rPr>
          <w:sz w:val="20"/>
          <w:szCs w:val="20"/>
        </w:rPr>
        <w:t>)</w:t>
      </w:r>
    </w:p>
    <w:p w:rsidR="00A35044" w:rsidRPr="00CE3E06" w:rsidRDefault="00D77938" w:rsidP="00CE3E06">
      <w:pPr>
        <w:jc w:val="both"/>
      </w:pPr>
      <w:r>
        <w:t>_______________</w:t>
      </w:r>
      <w:r w:rsidR="00A35044" w:rsidRPr="00CE3E06">
        <w:t>_____________________________________________________</w:t>
      </w:r>
    </w:p>
    <w:p w:rsidR="00A35044" w:rsidRPr="00D77938" w:rsidRDefault="00A35044" w:rsidP="00D77938">
      <w:pPr>
        <w:jc w:val="center"/>
        <w:rPr>
          <w:sz w:val="20"/>
          <w:szCs w:val="20"/>
        </w:rPr>
      </w:pPr>
      <w:r w:rsidRPr="00D77938">
        <w:rPr>
          <w:sz w:val="20"/>
          <w:szCs w:val="20"/>
        </w:rPr>
        <w:t>(наименование должности и структурного подразделения администрации города</w:t>
      </w:r>
      <w:r w:rsidR="00D77938">
        <w:rPr>
          <w:sz w:val="20"/>
          <w:szCs w:val="20"/>
        </w:rPr>
        <w:t>)</w:t>
      </w:r>
    </w:p>
    <w:p w:rsidR="00A35044" w:rsidRPr="00CE3E06" w:rsidRDefault="00A35044" w:rsidP="00CE3E06">
      <w:pPr>
        <w:jc w:val="both"/>
      </w:pPr>
    </w:p>
    <w:p w:rsidR="0003076D" w:rsidRPr="00CE3E06" w:rsidRDefault="00681BA9" w:rsidP="00CE3E06">
      <w:pPr>
        <w:jc w:val="both"/>
      </w:pPr>
      <w:r w:rsidRPr="00CE3E06">
        <w:t>За п</w:t>
      </w:r>
      <w:r w:rsidR="0003076D" w:rsidRPr="00CE3E06">
        <w:t xml:space="preserve">ериод наставничества: с </w:t>
      </w:r>
      <w:r w:rsidR="00CE3E06" w:rsidRPr="00CE3E06">
        <w:t>"</w:t>
      </w:r>
      <w:r w:rsidR="0003076D" w:rsidRPr="00CE3E06">
        <w:t>___</w:t>
      </w:r>
      <w:r w:rsidR="00CE3E06" w:rsidRPr="00CE3E06">
        <w:t>"</w:t>
      </w:r>
      <w:r w:rsidR="00A30E2F">
        <w:t>_____</w:t>
      </w:r>
      <w:r w:rsidR="0003076D" w:rsidRPr="00CE3E06">
        <w:t>___________</w:t>
      </w:r>
      <w:r w:rsidR="00A35044" w:rsidRPr="00CE3E06">
        <w:t>20___</w:t>
      </w:r>
      <w:r w:rsidR="0003076D" w:rsidRPr="00CE3E06">
        <w:t>г.</w:t>
      </w:r>
    </w:p>
    <w:p w:rsidR="0003076D" w:rsidRPr="00CE3E06" w:rsidRDefault="00CE3E06" w:rsidP="00CE3E06">
      <w:pPr>
        <w:jc w:val="both"/>
      </w:pPr>
      <w:r w:rsidRPr="00CE3E06">
        <w:t xml:space="preserve"> </w:t>
      </w:r>
      <w:r w:rsidR="00A30E2F">
        <w:t xml:space="preserve">                                          </w:t>
      </w:r>
      <w:r w:rsidR="0003076D" w:rsidRPr="00CE3E06">
        <w:t xml:space="preserve">по </w:t>
      </w:r>
      <w:r w:rsidRPr="00CE3E06">
        <w:t>"</w:t>
      </w:r>
      <w:r w:rsidR="0003076D" w:rsidRPr="00CE3E06">
        <w:t>___</w:t>
      </w:r>
      <w:r w:rsidRPr="00CE3E06">
        <w:t>"</w:t>
      </w:r>
      <w:r w:rsidR="00A30E2F">
        <w:t>_________</w:t>
      </w:r>
      <w:r w:rsidR="0003076D" w:rsidRPr="00CE3E06">
        <w:t>__</w:t>
      </w:r>
      <w:r w:rsidR="00A30E2F">
        <w:t>_</w:t>
      </w:r>
      <w:r w:rsidR="0003076D" w:rsidRPr="00CE3E06">
        <w:t>____20</w:t>
      </w:r>
      <w:r w:rsidR="00A35044" w:rsidRPr="00CE3E06">
        <w:t>___</w:t>
      </w:r>
      <w:r w:rsidR="0003076D" w:rsidRPr="00CE3E06">
        <w:t>г.</w:t>
      </w:r>
    </w:p>
    <w:p w:rsidR="00A35044" w:rsidRPr="00CE3E06" w:rsidRDefault="00A35044" w:rsidP="00CE3E06">
      <w:pPr>
        <w:jc w:val="both"/>
      </w:pPr>
    </w:p>
    <w:p w:rsidR="005313B2" w:rsidRPr="00CE3E06" w:rsidRDefault="005313B2" w:rsidP="00CE3E06">
      <w:pPr>
        <w:jc w:val="both"/>
      </w:pPr>
      <w:r w:rsidRPr="00CE3E06">
        <w:t>молодой специалист выполнял следующее</w:t>
      </w:r>
      <w:r w:rsidRPr="00D77938">
        <w:rPr>
          <w:vertAlign w:val="superscript"/>
        </w:rPr>
        <w:footnoteReference w:id="1"/>
      </w:r>
      <w:r w:rsidRPr="00CE3E06">
        <w:t>: __________________________</w:t>
      </w:r>
      <w:r w:rsidR="00A30E2F">
        <w:t>__</w:t>
      </w:r>
      <w:r w:rsidRPr="00CE3E06">
        <w:t>__</w:t>
      </w:r>
    </w:p>
    <w:p w:rsidR="00D77938" w:rsidRDefault="005313B2" w:rsidP="00CE3E06">
      <w:pPr>
        <w:jc w:val="both"/>
      </w:pPr>
      <w:r w:rsidRPr="00CE3E06">
        <w:t>____________________________________________________________________</w:t>
      </w:r>
    </w:p>
    <w:p w:rsidR="00D77938" w:rsidRDefault="005313B2" w:rsidP="00CE3E06">
      <w:pPr>
        <w:jc w:val="both"/>
      </w:pPr>
      <w:r w:rsidRPr="00CE3E06">
        <w:t>________________________________________________________________</w:t>
      </w:r>
      <w:r w:rsidR="00A30E2F">
        <w:t>_</w:t>
      </w:r>
      <w:r w:rsidRPr="00CE3E06">
        <w:t>___</w:t>
      </w:r>
    </w:p>
    <w:p w:rsidR="005313B2" w:rsidRPr="00CE3E06" w:rsidRDefault="005313B2" w:rsidP="00CE3E06">
      <w:pPr>
        <w:jc w:val="both"/>
      </w:pPr>
      <w:r w:rsidRPr="00CE3E06">
        <w:t>_______________________________________________________</w:t>
      </w:r>
      <w:r w:rsidR="00A30E2F">
        <w:t>_______</w:t>
      </w:r>
      <w:r w:rsidRPr="00CE3E06">
        <w:t>_</w:t>
      </w:r>
      <w:r w:rsidR="00A30E2F">
        <w:t>__</w:t>
      </w:r>
      <w:r w:rsidRPr="00CE3E06">
        <w:t>___</w:t>
      </w:r>
    </w:p>
    <w:p w:rsidR="00D77938" w:rsidRDefault="005313B2" w:rsidP="00CE3E06">
      <w:pPr>
        <w:jc w:val="both"/>
      </w:pPr>
      <w:r w:rsidRPr="00CE3E06">
        <w:t>____________________________________________________________________</w:t>
      </w:r>
    </w:p>
    <w:p w:rsidR="005313B2" w:rsidRPr="00CE3E06" w:rsidRDefault="005313B2" w:rsidP="00CE3E06">
      <w:pPr>
        <w:jc w:val="both"/>
      </w:pPr>
      <w:r w:rsidRPr="00CE3E06">
        <w:t>__________________________________________________________</w:t>
      </w:r>
      <w:r w:rsidR="00A30E2F">
        <w:t>________</w:t>
      </w:r>
      <w:r w:rsidRPr="00CE3E06">
        <w:t>__</w:t>
      </w:r>
    </w:p>
    <w:p w:rsidR="005313B2" w:rsidRPr="00CE3E06" w:rsidRDefault="005313B2" w:rsidP="00CE3E06">
      <w:pPr>
        <w:jc w:val="both"/>
      </w:pPr>
    </w:p>
    <w:p w:rsidR="0003076D" w:rsidRPr="00CE3E06" w:rsidRDefault="00681BA9" w:rsidP="00CE3E06">
      <w:pPr>
        <w:jc w:val="both"/>
      </w:pPr>
      <w:r w:rsidRPr="00CE3E06">
        <w:t>приобрел следующие знания и навыки</w:t>
      </w:r>
      <w:r w:rsidR="005A7132" w:rsidRPr="00CE3E06">
        <w:t>:</w:t>
      </w:r>
    </w:p>
    <w:p w:rsidR="00D77938" w:rsidRDefault="005313B2" w:rsidP="00CE3E06">
      <w:pPr>
        <w:jc w:val="both"/>
      </w:pPr>
      <w:r w:rsidRPr="00CE3E06">
        <w:t>____________________________________________________________________</w:t>
      </w:r>
    </w:p>
    <w:p w:rsidR="00D77938" w:rsidRDefault="005313B2" w:rsidP="00CE3E06">
      <w:pPr>
        <w:jc w:val="both"/>
      </w:pPr>
      <w:r w:rsidRPr="00CE3E06">
        <w:t>__________________________________________________________________</w:t>
      </w:r>
      <w:r w:rsidR="00A30E2F">
        <w:t>_</w:t>
      </w:r>
      <w:r w:rsidRPr="00CE3E06">
        <w:t>_</w:t>
      </w:r>
    </w:p>
    <w:p w:rsidR="003F4BDD" w:rsidRDefault="005313B2" w:rsidP="00CE3E06">
      <w:pPr>
        <w:jc w:val="both"/>
      </w:pPr>
      <w:r w:rsidRPr="00CE3E06">
        <w:t>______________________________________________________________</w:t>
      </w:r>
      <w:r w:rsidR="00A30E2F">
        <w:t>_____</w:t>
      </w:r>
      <w:r w:rsidRPr="00CE3E06">
        <w:t>_</w:t>
      </w:r>
    </w:p>
    <w:p w:rsidR="00A30E2F" w:rsidRPr="00CE3E06" w:rsidRDefault="00A30E2F" w:rsidP="00CE3E06">
      <w:pPr>
        <w:jc w:val="both"/>
      </w:pPr>
      <w:r>
        <w:t>____________________________________________________________________</w:t>
      </w:r>
    </w:p>
    <w:p w:rsidR="008B3627" w:rsidRPr="00CE3E06" w:rsidRDefault="008B3627" w:rsidP="00CE3E06">
      <w:pPr>
        <w:jc w:val="both"/>
      </w:pPr>
    </w:p>
    <w:p w:rsidR="00D77938" w:rsidRDefault="00BB0E7C" w:rsidP="00CE3E06">
      <w:pPr>
        <w:jc w:val="both"/>
      </w:pPr>
      <w:r w:rsidRPr="00CE3E06">
        <w:t>Вывод</w:t>
      </w:r>
      <w:r w:rsidR="00A35044" w:rsidRPr="00D77938">
        <w:rPr>
          <w:vertAlign w:val="superscript"/>
        </w:rPr>
        <w:footnoteReference w:id="2"/>
      </w:r>
      <w:r w:rsidR="005A7132" w:rsidRPr="00CE3E06">
        <w:t>:</w:t>
      </w:r>
      <w:r w:rsidRPr="00CE3E06">
        <w:t>_____________________________________________________________</w:t>
      </w:r>
    </w:p>
    <w:p w:rsidR="00D77938" w:rsidRDefault="00BB0E7C" w:rsidP="00CE3E06">
      <w:pPr>
        <w:jc w:val="both"/>
      </w:pPr>
      <w:r w:rsidRPr="00CE3E06">
        <w:t>____________________________________________________________________</w:t>
      </w:r>
    </w:p>
    <w:p w:rsidR="00D77938" w:rsidRDefault="00BB0E7C" w:rsidP="00CE3E06">
      <w:pPr>
        <w:jc w:val="both"/>
      </w:pPr>
      <w:r w:rsidRPr="00CE3E06">
        <w:t>__</w:t>
      </w:r>
      <w:r w:rsidR="005A7132" w:rsidRPr="00CE3E06">
        <w:t>__________________________________________________________________</w:t>
      </w:r>
    </w:p>
    <w:p w:rsidR="00D77938" w:rsidRDefault="005A7132" w:rsidP="00CE3E06">
      <w:pPr>
        <w:jc w:val="both"/>
      </w:pPr>
      <w:r w:rsidRPr="00CE3E06">
        <w:t>_____________________________</w:t>
      </w:r>
      <w:r w:rsidR="00A35044" w:rsidRPr="00CE3E06">
        <w:t>_______________________________</w:t>
      </w:r>
      <w:r w:rsidR="005313B2" w:rsidRPr="00CE3E06">
        <w:t>________</w:t>
      </w:r>
    </w:p>
    <w:p w:rsidR="00D77938" w:rsidRDefault="005313B2" w:rsidP="00CE3E06">
      <w:pPr>
        <w:jc w:val="both"/>
      </w:pPr>
      <w:r w:rsidRPr="00CE3E06">
        <w:t>____________________________________________________________________</w:t>
      </w:r>
    </w:p>
    <w:p w:rsidR="008B3627" w:rsidRPr="00CE3E06" w:rsidRDefault="00BB0E7C" w:rsidP="00CE3E06">
      <w:pPr>
        <w:jc w:val="both"/>
      </w:pPr>
      <w:r w:rsidRPr="00CE3E06">
        <w:lastRenderedPageBreak/>
        <w:t>Рекомендации</w:t>
      </w:r>
      <w:r w:rsidR="00A35044" w:rsidRPr="00D77938">
        <w:rPr>
          <w:vertAlign w:val="superscript"/>
        </w:rPr>
        <w:footnoteReference w:id="3"/>
      </w:r>
      <w:r w:rsidR="00A35044" w:rsidRPr="00CE3E06">
        <w:t>:</w:t>
      </w:r>
      <w:r w:rsidR="00A30E2F">
        <w:t xml:space="preserve"> </w:t>
      </w:r>
      <w:r w:rsidR="00651415" w:rsidRPr="00CE3E06">
        <w:t>_</w:t>
      </w:r>
      <w:r w:rsidRPr="00CE3E06">
        <w:t>_________</w:t>
      </w:r>
      <w:r w:rsidR="008B3627" w:rsidRPr="00CE3E06">
        <w:t>_________________</w:t>
      </w:r>
      <w:r w:rsidR="00A35044" w:rsidRPr="00CE3E06">
        <w:t>______</w:t>
      </w:r>
      <w:r w:rsidR="00A30E2F">
        <w:t>_______________</w:t>
      </w:r>
      <w:r w:rsidR="00A35044" w:rsidRPr="00CE3E06">
        <w:t>__</w:t>
      </w:r>
      <w:r w:rsidR="00A30E2F">
        <w:t>____</w:t>
      </w:r>
    </w:p>
    <w:p w:rsidR="008B3627" w:rsidRPr="00CE3E06" w:rsidRDefault="00BB0E7C" w:rsidP="00CE3E06">
      <w:pPr>
        <w:jc w:val="both"/>
      </w:pPr>
      <w:r w:rsidRPr="00CE3E06">
        <w:t>________________________________________________________________</w:t>
      </w:r>
      <w:r w:rsidR="00A30E2F">
        <w:t>__</w:t>
      </w:r>
      <w:r w:rsidRPr="00CE3E06">
        <w:t>_</w:t>
      </w:r>
      <w:r w:rsidR="00A35044" w:rsidRPr="00CE3E06">
        <w:t>_</w:t>
      </w:r>
    </w:p>
    <w:p w:rsidR="00A35044" w:rsidRDefault="00A30E2F" w:rsidP="00CE3E06">
      <w:pPr>
        <w:jc w:val="both"/>
      </w:pPr>
      <w:r>
        <w:t>____________________________________________________________________</w:t>
      </w:r>
    </w:p>
    <w:p w:rsidR="00A30E2F" w:rsidRDefault="00A30E2F" w:rsidP="00CE3E06">
      <w:pPr>
        <w:jc w:val="both"/>
      </w:pPr>
      <w:r>
        <w:t>____________________________________________________________________</w:t>
      </w:r>
    </w:p>
    <w:p w:rsidR="00A30E2F" w:rsidRPr="00CE3E06" w:rsidRDefault="00A30E2F" w:rsidP="00CE3E06">
      <w:pPr>
        <w:jc w:val="both"/>
      </w:pPr>
    </w:p>
    <w:p w:rsidR="00A30E2F" w:rsidRDefault="00A30E2F" w:rsidP="00A30E2F">
      <w:pPr>
        <w:jc w:val="both"/>
      </w:pPr>
    </w:p>
    <w:p w:rsidR="00A30E2F" w:rsidRDefault="00A30E2F" w:rsidP="00A30E2F">
      <w:pPr>
        <w:jc w:val="both"/>
      </w:pPr>
      <w:r>
        <w:t>Наставник                   __________________________________________________</w:t>
      </w:r>
    </w:p>
    <w:p w:rsidR="00A30E2F" w:rsidRPr="00D77938" w:rsidRDefault="00A30E2F" w:rsidP="00A30E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D77938">
        <w:rPr>
          <w:sz w:val="20"/>
          <w:szCs w:val="20"/>
        </w:rPr>
        <w:t>(должность, фамилия, имя, отчество, подпись)</w:t>
      </w:r>
    </w:p>
    <w:p w:rsidR="00A30E2F" w:rsidRDefault="00A30E2F" w:rsidP="00A30E2F">
      <w:pPr>
        <w:jc w:val="both"/>
      </w:pPr>
    </w:p>
    <w:p w:rsidR="00A30E2F" w:rsidRDefault="00A30E2F" w:rsidP="00A30E2F">
      <w:pPr>
        <w:jc w:val="both"/>
      </w:pPr>
    </w:p>
    <w:p w:rsidR="00A30E2F" w:rsidRPr="00CE3E06" w:rsidRDefault="00A30E2F" w:rsidP="00A30E2F">
      <w:pPr>
        <w:jc w:val="both"/>
      </w:pPr>
      <w:r w:rsidRPr="00CE3E06">
        <w:t xml:space="preserve">С </w:t>
      </w:r>
      <w:r>
        <w:t>отчетом</w:t>
      </w:r>
      <w:r w:rsidRPr="00CE3E06">
        <w:t xml:space="preserve"> </w:t>
      </w:r>
      <w:proofErr w:type="gramStart"/>
      <w:r w:rsidRPr="00CE3E06">
        <w:t>ознакомлен</w:t>
      </w:r>
      <w:proofErr w:type="gramEnd"/>
      <w:r w:rsidRPr="00CE3E06">
        <w:t>:</w:t>
      </w:r>
    </w:p>
    <w:p w:rsidR="00A30E2F" w:rsidRPr="00CE3E06" w:rsidRDefault="00A30E2F" w:rsidP="00A30E2F">
      <w:pPr>
        <w:jc w:val="both"/>
      </w:pPr>
    </w:p>
    <w:p w:rsidR="00A30E2F" w:rsidRDefault="00A30E2F" w:rsidP="00A30E2F">
      <w:pPr>
        <w:jc w:val="both"/>
      </w:pPr>
      <w:r>
        <w:t>Молодой специалист __________________________________________________</w:t>
      </w:r>
    </w:p>
    <w:p w:rsidR="00A30E2F" w:rsidRPr="00D77938" w:rsidRDefault="00A30E2F" w:rsidP="00A30E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D77938">
        <w:rPr>
          <w:sz w:val="20"/>
          <w:szCs w:val="20"/>
        </w:rPr>
        <w:t>(должность, фамилия, имя, отчество, подпись)</w:t>
      </w:r>
    </w:p>
    <w:p w:rsidR="00DC5A3B" w:rsidRPr="00CE3E06" w:rsidRDefault="00DC5A3B" w:rsidP="00CE3E06">
      <w:pPr>
        <w:jc w:val="both"/>
      </w:pPr>
    </w:p>
    <w:sectPr w:rsidR="00DC5A3B" w:rsidRPr="00CE3E06" w:rsidSect="00CE3E0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53" w:rsidRDefault="00583D53" w:rsidP="00651415">
      <w:r>
        <w:separator/>
      </w:r>
    </w:p>
  </w:endnote>
  <w:endnote w:type="continuationSeparator" w:id="0">
    <w:p w:rsidR="00583D53" w:rsidRDefault="00583D53" w:rsidP="0065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53" w:rsidRDefault="00583D53" w:rsidP="00651415">
      <w:r>
        <w:separator/>
      </w:r>
    </w:p>
  </w:footnote>
  <w:footnote w:type="continuationSeparator" w:id="0">
    <w:p w:rsidR="00583D53" w:rsidRDefault="00583D53" w:rsidP="00651415">
      <w:r>
        <w:continuationSeparator/>
      </w:r>
    </w:p>
  </w:footnote>
  <w:footnote w:id="1">
    <w:p w:rsidR="005313B2" w:rsidRPr="0063075B" w:rsidRDefault="005313B2">
      <w:pPr>
        <w:pStyle w:val="ac"/>
        <w:rPr>
          <w:color w:val="auto"/>
        </w:rPr>
      </w:pPr>
      <w:r w:rsidRPr="0063075B">
        <w:rPr>
          <w:rStyle w:val="ae"/>
          <w:color w:val="auto"/>
        </w:rPr>
        <w:footnoteRef/>
      </w:r>
      <w:r w:rsidRPr="0063075B">
        <w:rPr>
          <w:color w:val="auto"/>
        </w:rPr>
        <w:t xml:space="preserve"> Указывают</w:t>
      </w:r>
      <w:r w:rsidR="00E72453">
        <w:rPr>
          <w:color w:val="auto"/>
        </w:rPr>
        <w:t>ся объем и качество выполнения И</w:t>
      </w:r>
      <w:r w:rsidRPr="0063075B">
        <w:rPr>
          <w:color w:val="auto"/>
        </w:rPr>
        <w:t>ндивидуального плана обучения молодого специалиста</w:t>
      </w:r>
      <w:r w:rsidR="00E72453">
        <w:rPr>
          <w:color w:val="auto"/>
        </w:rPr>
        <w:t>.</w:t>
      </w:r>
    </w:p>
  </w:footnote>
  <w:footnote w:id="2">
    <w:p w:rsidR="00A35044" w:rsidRPr="0063075B" w:rsidRDefault="00A35044">
      <w:pPr>
        <w:pStyle w:val="ac"/>
        <w:rPr>
          <w:color w:val="auto"/>
        </w:rPr>
      </w:pPr>
      <w:r w:rsidRPr="0063075B">
        <w:rPr>
          <w:rStyle w:val="ae"/>
          <w:color w:val="auto"/>
        </w:rPr>
        <w:footnoteRef/>
      </w:r>
      <w:r w:rsidR="005313B2" w:rsidRPr="0063075B">
        <w:rPr>
          <w:color w:val="auto"/>
        </w:rPr>
        <w:t xml:space="preserve"> Указывается </w:t>
      </w:r>
      <w:r w:rsidRPr="0063075B">
        <w:rPr>
          <w:color w:val="auto"/>
        </w:rPr>
        <w:t xml:space="preserve">готовность к самостоятельному исполнению </w:t>
      </w:r>
      <w:r w:rsidR="00E72453">
        <w:rPr>
          <w:color w:val="auto"/>
        </w:rPr>
        <w:t xml:space="preserve">молодым специалистом </w:t>
      </w:r>
      <w:r w:rsidRPr="0063075B">
        <w:rPr>
          <w:color w:val="auto"/>
        </w:rPr>
        <w:t>должностных обязанностей.</w:t>
      </w:r>
    </w:p>
  </w:footnote>
  <w:footnote w:id="3">
    <w:p w:rsidR="00A35044" w:rsidRPr="0063075B" w:rsidRDefault="00A35044">
      <w:pPr>
        <w:pStyle w:val="ac"/>
        <w:rPr>
          <w:color w:val="auto"/>
        </w:rPr>
      </w:pPr>
      <w:r w:rsidRPr="0063075B">
        <w:rPr>
          <w:rStyle w:val="ae"/>
          <w:color w:val="auto"/>
        </w:rPr>
        <w:footnoteRef/>
      </w:r>
      <w:r w:rsidRPr="0063075B">
        <w:rPr>
          <w:color w:val="auto"/>
        </w:rPr>
        <w:t xml:space="preserve"> </w:t>
      </w:r>
      <w:r w:rsidR="005313B2" w:rsidRPr="0063075B">
        <w:rPr>
          <w:color w:val="auto"/>
        </w:rPr>
        <w:t>В</w:t>
      </w:r>
      <w:r w:rsidR="00E72453">
        <w:rPr>
          <w:color w:val="auto"/>
        </w:rPr>
        <w:t xml:space="preserve"> случае необходимости указываю</w:t>
      </w:r>
      <w:r w:rsidRPr="0063075B">
        <w:rPr>
          <w:color w:val="auto"/>
        </w:rPr>
        <w:t>тся:</w:t>
      </w:r>
    </w:p>
    <w:p w:rsidR="00A35044" w:rsidRPr="0063075B" w:rsidRDefault="00A35044">
      <w:pPr>
        <w:pStyle w:val="ac"/>
        <w:rPr>
          <w:color w:val="auto"/>
        </w:rPr>
      </w:pPr>
      <w:r w:rsidRPr="0063075B">
        <w:rPr>
          <w:color w:val="auto"/>
        </w:rPr>
        <w:t>- вопросы, которые необходимо дополнительно изучить молодому специалисту;</w:t>
      </w:r>
    </w:p>
    <w:p w:rsidR="00A35044" w:rsidRDefault="00A35044">
      <w:pPr>
        <w:pStyle w:val="ac"/>
      </w:pPr>
      <w:r w:rsidRPr="0063075B">
        <w:rPr>
          <w:color w:val="auto"/>
        </w:rPr>
        <w:t>- недостатки, которые молодому специалисту следует устранить.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292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E3E06" w:rsidRPr="00CE3E06" w:rsidRDefault="00CE3E06">
        <w:pPr>
          <w:pStyle w:val="a8"/>
          <w:jc w:val="center"/>
          <w:rPr>
            <w:sz w:val="24"/>
            <w:szCs w:val="24"/>
          </w:rPr>
        </w:pPr>
        <w:r w:rsidRPr="00CE3E06">
          <w:rPr>
            <w:sz w:val="24"/>
            <w:szCs w:val="24"/>
          </w:rPr>
          <w:fldChar w:fldCharType="begin"/>
        </w:r>
        <w:r w:rsidRPr="00CE3E06">
          <w:rPr>
            <w:sz w:val="24"/>
            <w:szCs w:val="24"/>
          </w:rPr>
          <w:instrText>PAGE   \* MERGEFORMAT</w:instrText>
        </w:r>
        <w:r w:rsidRPr="00CE3E06">
          <w:rPr>
            <w:sz w:val="24"/>
            <w:szCs w:val="24"/>
          </w:rPr>
          <w:fldChar w:fldCharType="separate"/>
        </w:r>
        <w:r w:rsidR="00005B04">
          <w:rPr>
            <w:noProof/>
            <w:sz w:val="24"/>
            <w:szCs w:val="24"/>
          </w:rPr>
          <w:t>7</w:t>
        </w:r>
        <w:r w:rsidRPr="00CE3E0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4FAD"/>
    <w:multiLevelType w:val="hybridMultilevel"/>
    <w:tmpl w:val="B82015D8"/>
    <w:lvl w:ilvl="0" w:tplc="94F29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766EF9"/>
    <w:multiLevelType w:val="hybridMultilevel"/>
    <w:tmpl w:val="D26C0830"/>
    <w:lvl w:ilvl="0" w:tplc="96A476B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5"/>
    <w:rsid w:val="00005B04"/>
    <w:rsid w:val="0000701B"/>
    <w:rsid w:val="0003076D"/>
    <w:rsid w:val="000439F5"/>
    <w:rsid w:val="000468F0"/>
    <w:rsid w:val="00072874"/>
    <w:rsid w:val="00094675"/>
    <w:rsid w:val="00096EB3"/>
    <w:rsid w:val="001363FA"/>
    <w:rsid w:val="001851AB"/>
    <w:rsid w:val="001A5DF4"/>
    <w:rsid w:val="00214B50"/>
    <w:rsid w:val="00243EA4"/>
    <w:rsid w:val="002E7E5D"/>
    <w:rsid w:val="002F5180"/>
    <w:rsid w:val="00384DAB"/>
    <w:rsid w:val="00396B9D"/>
    <w:rsid w:val="003C10EA"/>
    <w:rsid w:val="003C1AAA"/>
    <w:rsid w:val="003F4BDD"/>
    <w:rsid w:val="00437DCB"/>
    <w:rsid w:val="004767E7"/>
    <w:rsid w:val="00491CB8"/>
    <w:rsid w:val="004A1B41"/>
    <w:rsid w:val="004E07CE"/>
    <w:rsid w:val="004E6988"/>
    <w:rsid w:val="00510677"/>
    <w:rsid w:val="005313B2"/>
    <w:rsid w:val="0056294F"/>
    <w:rsid w:val="00583D53"/>
    <w:rsid w:val="00586FF5"/>
    <w:rsid w:val="005A1D11"/>
    <w:rsid w:val="005A32B9"/>
    <w:rsid w:val="005A7132"/>
    <w:rsid w:val="005B74A8"/>
    <w:rsid w:val="00613F01"/>
    <w:rsid w:val="0063075B"/>
    <w:rsid w:val="00631D1C"/>
    <w:rsid w:val="006320C4"/>
    <w:rsid w:val="00640600"/>
    <w:rsid w:val="006500D5"/>
    <w:rsid w:val="00651415"/>
    <w:rsid w:val="00657537"/>
    <w:rsid w:val="00681BA9"/>
    <w:rsid w:val="00693AF5"/>
    <w:rsid w:val="006B0F1E"/>
    <w:rsid w:val="006E5AAF"/>
    <w:rsid w:val="00755C98"/>
    <w:rsid w:val="007660BC"/>
    <w:rsid w:val="007A1492"/>
    <w:rsid w:val="007D1260"/>
    <w:rsid w:val="007F4F76"/>
    <w:rsid w:val="0080674A"/>
    <w:rsid w:val="00816233"/>
    <w:rsid w:val="00872571"/>
    <w:rsid w:val="00876BDD"/>
    <w:rsid w:val="00891EC9"/>
    <w:rsid w:val="008B034F"/>
    <w:rsid w:val="008B3627"/>
    <w:rsid w:val="008C4302"/>
    <w:rsid w:val="008E2A96"/>
    <w:rsid w:val="008F6A39"/>
    <w:rsid w:val="009343D5"/>
    <w:rsid w:val="009844AF"/>
    <w:rsid w:val="009C4272"/>
    <w:rsid w:val="009E182F"/>
    <w:rsid w:val="009F072E"/>
    <w:rsid w:val="009F0A42"/>
    <w:rsid w:val="00A30E2F"/>
    <w:rsid w:val="00A32448"/>
    <w:rsid w:val="00A35044"/>
    <w:rsid w:val="00A45801"/>
    <w:rsid w:val="00A45D39"/>
    <w:rsid w:val="00A733EF"/>
    <w:rsid w:val="00AF5BAD"/>
    <w:rsid w:val="00AF6404"/>
    <w:rsid w:val="00B34B9F"/>
    <w:rsid w:val="00B826D2"/>
    <w:rsid w:val="00B942CE"/>
    <w:rsid w:val="00BA36E9"/>
    <w:rsid w:val="00BB0E7C"/>
    <w:rsid w:val="00BB6674"/>
    <w:rsid w:val="00BF0CD6"/>
    <w:rsid w:val="00BF76E6"/>
    <w:rsid w:val="00C12FC4"/>
    <w:rsid w:val="00C31607"/>
    <w:rsid w:val="00C33947"/>
    <w:rsid w:val="00C42E17"/>
    <w:rsid w:val="00CA6DEE"/>
    <w:rsid w:val="00CC2E76"/>
    <w:rsid w:val="00CE3E06"/>
    <w:rsid w:val="00CF65D0"/>
    <w:rsid w:val="00D1460B"/>
    <w:rsid w:val="00D14CA6"/>
    <w:rsid w:val="00D5567C"/>
    <w:rsid w:val="00D77938"/>
    <w:rsid w:val="00DB37E4"/>
    <w:rsid w:val="00DC4B8F"/>
    <w:rsid w:val="00DC5A3B"/>
    <w:rsid w:val="00DE16AF"/>
    <w:rsid w:val="00E01C42"/>
    <w:rsid w:val="00E04066"/>
    <w:rsid w:val="00E237A5"/>
    <w:rsid w:val="00E53230"/>
    <w:rsid w:val="00E65DAA"/>
    <w:rsid w:val="00E72453"/>
    <w:rsid w:val="00E95B98"/>
    <w:rsid w:val="00EF6256"/>
    <w:rsid w:val="00F110B4"/>
    <w:rsid w:val="00F1628E"/>
    <w:rsid w:val="00F54A2D"/>
    <w:rsid w:val="00F6524B"/>
    <w:rsid w:val="00F72D68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68"/>
    <w:rPr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jc w:val="center"/>
      <w:outlineLvl w:val="0"/>
    </w:pPr>
    <w:rPr>
      <w:rFonts w:eastAsia="Arial Unicode MS"/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jc w:val="center"/>
      <w:outlineLvl w:val="1"/>
    </w:pPr>
    <w:rPr>
      <w:rFonts w:eastAsia="Arial Unicode MS"/>
      <w:b/>
      <w:bCs/>
      <w:color w:val="auto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/>
      <w:jc w:val="center"/>
      <w:outlineLvl w:val="1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  <w:style w:type="paragraph" w:styleId="a7">
    <w:name w:val="List Paragraph"/>
    <w:basedOn w:val="a"/>
    <w:uiPriority w:val="34"/>
    <w:qFormat/>
    <w:rsid w:val="00D556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14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1415"/>
    <w:rPr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6514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1415"/>
    <w:rPr>
      <w:color w:val="000000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3504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35044"/>
    <w:rPr>
      <w:color w:val="000000"/>
      <w:lang w:eastAsia="ru-RU"/>
    </w:rPr>
  </w:style>
  <w:style w:type="character" w:styleId="ae">
    <w:name w:val="footnote reference"/>
    <w:basedOn w:val="a0"/>
    <w:uiPriority w:val="99"/>
    <w:semiHidden/>
    <w:unhideWhenUsed/>
    <w:rsid w:val="00A35044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307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075B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68"/>
    <w:rPr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jc w:val="center"/>
      <w:outlineLvl w:val="0"/>
    </w:pPr>
    <w:rPr>
      <w:rFonts w:eastAsia="Arial Unicode MS"/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jc w:val="center"/>
      <w:outlineLvl w:val="1"/>
    </w:pPr>
    <w:rPr>
      <w:rFonts w:eastAsia="Arial Unicode MS"/>
      <w:b/>
      <w:bCs/>
      <w:color w:val="auto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/>
      <w:jc w:val="center"/>
      <w:outlineLvl w:val="1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  <w:style w:type="paragraph" w:styleId="a7">
    <w:name w:val="List Paragraph"/>
    <w:basedOn w:val="a"/>
    <w:uiPriority w:val="34"/>
    <w:qFormat/>
    <w:rsid w:val="00D556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14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1415"/>
    <w:rPr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6514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1415"/>
    <w:rPr>
      <w:color w:val="000000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3504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35044"/>
    <w:rPr>
      <w:color w:val="000000"/>
      <w:lang w:eastAsia="ru-RU"/>
    </w:rPr>
  </w:style>
  <w:style w:type="character" w:styleId="ae">
    <w:name w:val="footnote reference"/>
    <w:basedOn w:val="a0"/>
    <w:uiPriority w:val="99"/>
    <w:semiHidden/>
    <w:unhideWhenUsed/>
    <w:rsid w:val="00A35044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307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075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CCB1-D077-485E-A1E8-5EB2E084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2015-04-10T05:20:00Z</cp:lastPrinted>
  <dcterms:created xsi:type="dcterms:W3CDTF">2015-04-14T06:08:00Z</dcterms:created>
  <dcterms:modified xsi:type="dcterms:W3CDTF">2015-04-14T06:08:00Z</dcterms:modified>
</cp:coreProperties>
</file>