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4F48" w:rsidRPr="00756FE0" w:rsidRDefault="00AD4F48" w:rsidP="00AD4F48">
      <w:pPr>
        <w:jc w:val="center"/>
        <w:rPr>
          <w:b/>
          <w:sz w:val="28"/>
          <w:szCs w:val="28"/>
        </w:rPr>
      </w:pPr>
      <w:r w:rsidRPr="00756FE0">
        <w:rPr>
          <w:b/>
          <w:sz w:val="28"/>
          <w:szCs w:val="28"/>
        </w:rPr>
        <w:t>ПОЛОЖЕНИЕ</w:t>
      </w:r>
    </w:p>
    <w:p w:rsidR="00AD4F48" w:rsidRPr="00756FE0" w:rsidRDefault="00AD4F48" w:rsidP="00AD4F48">
      <w:pPr>
        <w:jc w:val="center"/>
        <w:rPr>
          <w:b/>
          <w:sz w:val="28"/>
          <w:szCs w:val="28"/>
        </w:rPr>
      </w:pPr>
      <w:r w:rsidRPr="00756FE0">
        <w:rPr>
          <w:b/>
          <w:sz w:val="28"/>
          <w:szCs w:val="28"/>
        </w:rPr>
        <w:t xml:space="preserve">о проведении городского конкурса </w:t>
      </w:r>
    </w:p>
    <w:p w:rsidR="00AD4F48" w:rsidRPr="00756FE0" w:rsidRDefault="00AD4F48" w:rsidP="00AD4F48">
      <w:pPr>
        <w:jc w:val="center"/>
        <w:rPr>
          <w:b/>
          <w:sz w:val="28"/>
          <w:szCs w:val="28"/>
        </w:rPr>
      </w:pPr>
      <w:r w:rsidRPr="00756FE0">
        <w:rPr>
          <w:b/>
          <w:sz w:val="28"/>
          <w:szCs w:val="28"/>
        </w:rPr>
        <w:t>"Предприниматель года - 2017"</w:t>
      </w:r>
    </w:p>
    <w:p w:rsidR="00AD4F48" w:rsidRPr="00756FE0" w:rsidRDefault="00AD4F48" w:rsidP="00AD4F48">
      <w:pPr>
        <w:jc w:val="center"/>
        <w:rPr>
          <w:b/>
          <w:sz w:val="28"/>
          <w:szCs w:val="28"/>
        </w:rPr>
      </w:pPr>
    </w:p>
    <w:p w:rsidR="00AD4F48" w:rsidRPr="00756FE0" w:rsidRDefault="00AD4F48" w:rsidP="00AD4F48">
      <w:pPr>
        <w:jc w:val="center"/>
        <w:rPr>
          <w:b/>
          <w:sz w:val="28"/>
          <w:szCs w:val="28"/>
        </w:rPr>
      </w:pPr>
      <w:r w:rsidRPr="00756FE0">
        <w:rPr>
          <w:b/>
          <w:sz w:val="28"/>
          <w:szCs w:val="28"/>
        </w:rPr>
        <w:t>I. Общие положения</w:t>
      </w:r>
    </w:p>
    <w:p w:rsidR="00AD4F48" w:rsidRPr="00756FE0" w:rsidRDefault="00AD4F48" w:rsidP="00AD4F48">
      <w:pPr>
        <w:jc w:val="center"/>
        <w:rPr>
          <w:b/>
          <w:sz w:val="28"/>
          <w:szCs w:val="28"/>
        </w:rPr>
      </w:pP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sz w:val="28"/>
          <w:szCs w:val="28"/>
        </w:rPr>
        <w:t>1.1. Городской конкурс "Предприниматель года - 2017" (далее - городской конкурс) проводится в соответствии с муниципальной программой "Развитие малого и среднего предпринимательства на территории города Нижневартовска на 2016-2020 годы", утвержденной постановлением администрации города       от 03.11.2015 №1953.</w:t>
      </w: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sz w:val="28"/>
          <w:szCs w:val="28"/>
        </w:rPr>
        <w:t>1.2. Организатором городского конкурса, осуществляющим прием заявок на участие в городском конкурсе, формирование списка участников городского конкурса, информирование о проведении городского конкурса и контроль            за его проведением, является администрация города в лице управления по потребительскому рынку (далее - Организатор).</w:t>
      </w: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sz w:val="28"/>
          <w:szCs w:val="28"/>
        </w:rPr>
        <w:t xml:space="preserve">1.3. Услуги по проведению городского конкурса оказывает исполнитель муниципального контракта (далее - Исполнитель). </w:t>
      </w: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sz w:val="28"/>
          <w:szCs w:val="28"/>
        </w:rPr>
        <w:t>1.4. Подведение итогов городского конкурса осуществляет конкурсная комиссия по подведению итогов городского конкурса (далее - Конкурсная          комиссия).</w:t>
      </w: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sz w:val="28"/>
          <w:szCs w:val="28"/>
        </w:rPr>
        <w:t>1.5. Понятия, используемые в настоящем Положении:</w:t>
      </w: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sz w:val="28"/>
          <w:szCs w:val="28"/>
        </w:rPr>
        <w:t>- субъекты малого и среднего предпринимательства - понятие определено Федеральным законом от 24.07.2007 №209-ФЗ "О развитии малого и среднего предпринимательства в Российской Федерации";</w:t>
      </w: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sz w:val="28"/>
          <w:szCs w:val="28"/>
        </w:rPr>
        <w:t>- социальное предпринимательство - понятие определено постановлением Правительства Ханты-Мансийского автономного округа - Югры от 09.10.2013                №419-п "О государственной программе Ханты-Мансийского автономного округа - Югры "Социально-экономическое развитие и повышение инвестиционной привлекательности Ханты-Мансийского автономного округа - Югры                 в 2018-2025 годах и на период до 2030 года";</w:t>
      </w: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sz w:val="28"/>
          <w:szCs w:val="28"/>
        </w:rPr>
        <w:t>- проект - презентационный материал по действующему бизнесу, расширению бизнеса, увеличению производственных мощностей или бизнес-план нового проекта в форме описания, обоснования, расчетов, раскрывающих          сущность, возможность практической реализации, социально-экономическую значимость для города Нижневартовска, эффективность реализации;</w:t>
      </w: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sz w:val="28"/>
          <w:szCs w:val="28"/>
        </w:rPr>
        <w:t>- защита проекта - публичное представление проекта лично индивидуальным предпринимателем (руководителем юридического лица) (регламент -          5 минут на каждого участника городского конкурса) и ответы на вопросы Конкурсной комиссии.</w:t>
      </w: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</w:p>
    <w:p w:rsidR="00AD4F48" w:rsidRPr="00756FE0" w:rsidRDefault="00AD4F48" w:rsidP="00AD4F48">
      <w:pPr>
        <w:jc w:val="center"/>
        <w:rPr>
          <w:b/>
          <w:sz w:val="28"/>
          <w:szCs w:val="28"/>
        </w:rPr>
      </w:pPr>
      <w:r w:rsidRPr="00756FE0">
        <w:rPr>
          <w:b/>
          <w:sz w:val="28"/>
          <w:szCs w:val="28"/>
        </w:rPr>
        <w:t>II. Цель и задачи городского конкурса</w:t>
      </w:r>
    </w:p>
    <w:p w:rsidR="00AD4F48" w:rsidRPr="00756FE0" w:rsidRDefault="00AD4F48" w:rsidP="00AD4F48">
      <w:pPr>
        <w:jc w:val="center"/>
        <w:rPr>
          <w:b/>
          <w:sz w:val="28"/>
          <w:szCs w:val="28"/>
        </w:rPr>
      </w:pP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sz w:val="28"/>
          <w:szCs w:val="28"/>
        </w:rPr>
        <w:lastRenderedPageBreak/>
        <w:t>2.1. Целью проведения городского конкурса является поддержка и стимулирование предпринимательской деятельности, популяризация достижений малого и среднего предпринимательства.</w:t>
      </w: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sz w:val="28"/>
          <w:szCs w:val="28"/>
        </w:rPr>
        <w:t>2.2. Задачи городского конкурса:</w:t>
      </w: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sz w:val="28"/>
          <w:szCs w:val="28"/>
        </w:rPr>
        <w:t>- развитие деловой активности субъектов малого и среднего предпринимательства;</w:t>
      </w: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sz w:val="28"/>
          <w:szCs w:val="28"/>
        </w:rPr>
        <w:t>- формирование благоприятного общественного мнения о малом и среднем предпринимательстве.</w:t>
      </w:r>
    </w:p>
    <w:p w:rsidR="00AD4F48" w:rsidRPr="00756FE0" w:rsidRDefault="00AD4F48" w:rsidP="00AD4F48">
      <w:pPr>
        <w:jc w:val="center"/>
        <w:rPr>
          <w:b/>
          <w:sz w:val="28"/>
          <w:szCs w:val="28"/>
        </w:rPr>
      </w:pPr>
    </w:p>
    <w:p w:rsidR="00AD4F48" w:rsidRPr="00756FE0" w:rsidRDefault="00AD4F48" w:rsidP="00AD4F48">
      <w:pPr>
        <w:jc w:val="center"/>
        <w:rPr>
          <w:b/>
          <w:sz w:val="28"/>
          <w:szCs w:val="28"/>
        </w:rPr>
      </w:pPr>
      <w:r w:rsidRPr="00756FE0">
        <w:rPr>
          <w:b/>
          <w:sz w:val="28"/>
          <w:szCs w:val="28"/>
        </w:rPr>
        <w:t>III. Номинации городского конкурса</w:t>
      </w:r>
    </w:p>
    <w:p w:rsidR="00AD4F48" w:rsidRPr="00756FE0" w:rsidRDefault="00AD4F48" w:rsidP="00AD4F48">
      <w:pPr>
        <w:jc w:val="center"/>
        <w:rPr>
          <w:b/>
          <w:sz w:val="28"/>
          <w:szCs w:val="28"/>
        </w:rPr>
      </w:pP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sz w:val="28"/>
          <w:szCs w:val="28"/>
        </w:rPr>
        <w:t>Городской конкурс проводится по следующим номинациям:</w:t>
      </w: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sz w:val="28"/>
          <w:szCs w:val="28"/>
        </w:rPr>
        <w:t>1) "Производство продуктов питания";</w:t>
      </w: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sz w:val="28"/>
          <w:szCs w:val="28"/>
        </w:rPr>
        <w:t>2) "Производство непродовольственных товаров";</w:t>
      </w: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sz w:val="28"/>
          <w:szCs w:val="28"/>
        </w:rPr>
        <w:t>3) "Розничная торговля";</w:t>
      </w: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sz w:val="28"/>
          <w:szCs w:val="28"/>
        </w:rPr>
        <w:t>4) "Оптовая торговля";</w:t>
      </w: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sz w:val="28"/>
          <w:szCs w:val="28"/>
        </w:rPr>
        <w:t>5) "Услуги общественного питания";</w:t>
      </w: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sz w:val="28"/>
          <w:szCs w:val="28"/>
        </w:rPr>
        <w:t>6) "Бытовые услуги населению (услуги салонов красоты, парикмахерских, ателье, химчисток)";</w:t>
      </w: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sz w:val="28"/>
          <w:szCs w:val="28"/>
        </w:rPr>
        <w:t>7) "Средства массовой информации и реклама";</w:t>
      </w: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sz w:val="28"/>
          <w:szCs w:val="28"/>
        </w:rPr>
        <w:t>8) "Гостиничный бизнес";</w:t>
      </w: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sz w:val="28"/>
          <w:szCs w:val="28"/>
        </w:rPr>
        <w:t xml:space="preserve">9) "Медицинские услуги"; </w:t>
      </w: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sz w:val="28"/>
          <w:szCs w:val="28"/>
        </w:rPr>
        <w:t>10) "Транспортные услуги и связь";</w:t>
      </w: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sz w:val="28"/>
          <w:szCs w:val="28"/>
        </w:rPr>
        <w:t>11) "Торговый центр ("Торговый комплекс")";</w:t>
      </w: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sz w:val="28"/>
          <w:szCs w:val="28"/>
        </w:rPr>
        <w:t>12) "Социальное предпринимательство";</w:t>
      </w: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sz w:val="28"/>
          <w:szCs w:val="28"/>
        </w:rPr>
        <w:t>13) "Бизнес бизнесу (Б2Б)";</w:t>
      </w: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sz w:val="28"/>
          <w:szCs w:val="28"/>
        </w:rPr>
        <w:t>14) "Стабильный успешный бизнес";</w:t>
      </w: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sz w:val="28"/>
          <w:szCs w:val="28"/>
        </w:rPr>
        <w:t>15) "Бизнес-старт";</w:t>
      </w: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sz w:val="28"/>
          <w:szCs w:val="28"/>
        </w:rPr>
        <w:t>16) "Молодой производитель";</w:t>
      </w: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sz w:val="28"/>
          <w:szCs w:val="28"/>
        </w:rPr>
        <w:t>17) "Молодой работодатель";</w:t>
      </w: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sz w:val="28"/>
          <w:szCs w:val="28"/>
        </w:rPr>
        <w:t>18) "Молодой предприниматель в области социального предпринимательства".</w:t>
      </w:r>
    </w:p>
    <w:p w:rsidR="00AD4F48" w:rsidRPr="00756FE0" w:rsidRDefault="00AD4F48" w:rsidP="00AD4F48">
      <w:pPr>
        <w:jc w:val="center"/>
        <w:rPr>
          <w:b/>
          <w:sz w:val="28"/>
          <w:szCs w:val="28"/>
        </w:rPr>
      </w:pPr>
    </w:p>
    <w:p w:rsidR="00AD4F48" w:rsidRPr="00756FE0" w:rsidRDefault="00AD4F48" w:rsidP="00AD4F48">
      <w:pPr>
        <w:jc w:val="center"/>
        <w:rPr>
          <w:b/>
          <w:sz w:val="28"/>
          <w:szCs w:val="28"/>
        </w:rPr>
      </w:pPr>
      <w:r w:rsidRPr="00756FE0">
        <w:rPr>
          <w:b/>
          <w:sz w:val="28"/>
          <w:szCs w:val="28"/>
        </w:rPr>
        <w:t>IV. Условия участия в городском конкурсе</w:t>
      </w:r>
    </w:p>
    <w:p w:rsidR="00AD4F48" w:rsidRPr="00756FE0" w:rsidRDefault="00AD4F48" w:rsidP="00AD4F48">
      <w:pPr>
        <w:jc w:val="center"/>
        <w:rPr>
          <w:b/>
          <w:sz w:val="28"/>
          <w:szCs w:val="28"/>
        </w:rPr>
      </w:pP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sz w:val="28"/>
          <w:szCs w:val="28"/>
        </w:rPr>
        <w:t xml:space="preserve">4.1. К участию в городском конкурсе допускаются организации, индивидуальные предприниматели, главы крестьянско-фермерских хозяйств, зарегистрированные до 2016 года и осуществляющие деятельность на территории           города Нижневартовска, являющиеся субъектами малого и среднего предпринимательства, не имеющие задолженности по уплате налоговых платежей              в бюджеты всех уровней бюджетной системы Российской Федерации                  и государственные внебюджетные фонды по состоянию на 2 апреля 2018 года,            а также не имеющие задолженности по состоянию на 2 апреля 2018 года             по сделкам в отношении </w:t>
      </w:r>
      <w:r w:rsidRPr="00756FE0">
        <w:rPr>
          <w:sz w:val="28"/>
          <w:szCs w:val="28"/>
        </w:rPr>
        <w:lastRenderedPageBreak/>
        <w:t xml:space="preserve">муниципального имущества и городских земель суммарно более двух календарных месяцев (далее - претенденты на участие в городском конкурсе). </w:t>
      </w: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sz w:val="28"/>
          <w:szCs w:val="28"/>
        </w:rPr>
        <w:t>4.2. Претендентами на участие в городском конкурсе в номинациях                 с 15 по 18 должны быть лица, осуществляющие деятельность в качестве индивидуального предпринимателя, не достигшие возраста 30 лет (включительно), либо лица, осуществляющие деятельность в качестве юридического лица, 50    и более процентов доли уставного капитала которого принадлежат физическим лицам, не достигшим возраста 30 лет (включительно).</w:t>
      </w: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sz w:val="28"/>
          <w:szCs w:val="28"/>
        </w:rPr>
        <w:t>4.3. Организатор информирует о проведении городского конкурса                 не позднее чем за 7 рабочих дней до даты начала приема заявок на участие                 в городском конкурсе посредством размещения информации на официальном сайте органов местного самоуправления города Нижневартовска в подрубриках "Информация для малого и среднего предпринимательства" и "Потребительский рынок" рубрики "Предпринимательство" раздела "Информация для бизнеса", а также опубликования информации в газете "Варта".</w:t>
      </w: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sz w:val="28"/>
          <w:szCs w:val="28"/>
        </w:rPr>
        <w:t xml:space="preserve">Информация о проведении городского конкурса должна содержать сроки проведения городского конкурса, срок приема заявок на участие в городском конкурсе, адрес Организатора, контактные телефоны, перечень документов, необходимых для участия в городском конкурсе, номинации и условия участия               в городском конкурсе. </w:t>
      </w: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sz w:val="28"/>
          <w:szCs w:val="28"/>
        </w:rPr>
        <w:t>4.4. Для участия в городском конкурсе претендент на участие в городском конкурсе подает Организатору следующие документы:</w:t>
      </w: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sz w:val="28"/>
          <w:szCs w:val="28"/>
        </w:rPr>
        <w:t>4.4.1. Письменную заявку на участие в городском конкурсе (далее - заявка) по форме согласно приложению 1 к настоящему Положению.</w:t>
      </w: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sz w:val="28"/>
          <w:szCs w:val="28"/>
        </w:rPr>
        <w:t>4.4.2. Характеристику деятельности юридического лица (индивидуального предпринимателя), зарегистрированного до 2016 года, по форме согласно приложению 2 к настоящему Положению с приложением пояснительной записки в свободной форме по каждому показателю, указанному в характеристике.</w:t>
      </w: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sz w:val="28"/>
          <w:szCs w:val="28"/>
        </w:rPr>
        <w:t>4.4.3. Справку об исполнении обязанности по уплате налогов, сборов, страховых взносов, пеней, штрафов, процентов по состоянию на 2 апреля 2018 года.</w:t>
      </w: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sz w:val="28"/>
          <w:szCs w:val="28"/>
        </w:rPr>
        <w:t>4.4.4. Копию свидетельства о государственной регистрации юридического лица (индивидуального предпринимателя), заверенную подписью руководителя и печатью организации (при наличии).</w:t>
      </w: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sz w:val="28"/>
          <w:szCs w:val="28"/>
        </w:rPr>
        <w:t>4.4.5. Копию паспорта гражданина Российской Федерации учредителя юридического лица либо индивидуального предпринимателя.</w:t>
      </w: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sz w:val="28"/>
          <w:szCs w:val="28"/>
        </w:rPr>
        <w:t>4.4.6. Согласие на обработку персональных данных по форме согласно        приложению 3 к настоящему Положению.</w:t>
      </w: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sz w:val="28"/>
          <w:szCs w:val="28"/>
        </w:rPr>
        <w:t>4.4.7. Дополнительные материалы по желанию заявителя (рекламно-информационные материалы, видеоматериалы с телевизионными сюжетами, фотографии и т.п.).</w:t>
      </w: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sz w:val="28"/>
          <w:szCs w:val="28"/>
        </w:rPr>
        <w:lastRenderedPageBreak/>
        <w:t xml:space="preserve">4.4.8. Проект для защиты перед Конкурсной комиссией в соответствии           с требованиями, предусмотренными пунктом 5.3 раздела </w:t>
      </w:r>
      <w:r w:rsidRPr="00756FE0">
        <w:rPr>
          <w:sz w:val="28"/>
          <w:szCs w:val="28"/>
          <w:lang w:val="en-US"/>
        </w:rPr>
        <w:t>V</w:t>
      </w:r>
      <w:r w:rsidRPr="00756FE0">
        <w:rPr>
          <w:sz w:val="28"/>
          <w:szCs w:val="28"/>
        </w:rPr>
        <w:t xml:space="preserve"> настоящего Положения (для претендентов на участие в городском конкурсе в номинациях с 15 по 18).</w:t>
      </w: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sz w:val="28"/>
          <w:szCs w:val="28"/>
        </w:rPr>
        <w:t xml:space="preserve">4.5. Участие в городском конкурсе осуществляется на бесплатной основе. Претенденты на участие в городском конкурсе несут расходы, связанные с подготовкой и подачей заявки (расходы по доставке заявки, по подготовке проекта). </w:t>
      </w: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sz w:val="28"/>
          <w:szCs w:val="28"/>
        </w:rPr>
        <w:t>Заявки, поступившие Организатору после окончания срока приема                   заявок, не рассматриваются.</w:t>
      </w: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sz w:val="28"/>
          <w:szCs w:val="28"/>
        </w:rPr>
        <w:t xml:space="preserve">Проверка заявок осуществляется Организатором в день приема заявок. </w:t>
      </w: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sz w:val="28"/>
          <w:szCs w:val="28"/>
        </w:rPr>
        <w:t>4.6. Организатор направляет перечень заявившихся претендентов на участие в городском конкурсе в департамент муниципальной собственности                   и земельных ресурсов администрации города для определения наличия или           отсутствия задолженности по состоянию на 2 апреля 2018 года по сделкам           в отношении муниципального имущества и городских земель суммарно более двух календарных месяцев.</w:t>
      </w: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sz w:val="28"/>
          <w:szCs w:val="28"/>
        </w:rPr>
        <w:t xml:space="preserve">4.7. Претендент на участие в городском конкурсе, подавший </w:t>
      </w:r>
      <w:proofErr w:type="gramStart"/>
      <w:r w:rsidRPr="00756FE0">
        <w:rPr>
          <w:sz w:val="28"/>
          <w:szCs w:val="28"/>
        </w:rPr>
        <w:t xml:space="preserve">заявку,   </w:t>
      </w:r>
      <w:proofErr w:type="gramEnd"/>
      <w:r w:rsidRPr="00756FE0">
        <w:rPr>
          <w:sz w:val="28"/>
          <w:szCs w:val="28"/>
        </w:rPr>
        <w:t xml:space="preserve">            не допускается к участию в городском конкурсе, если не соответствует требованиям, установленным пунктом 4.1 раздела </w:t>
      </w:r>
      <w:r w:rsidRPr="00756FE0">
        <w:rPr>
          <w:sz w:val="28"/>
          <w:szCs w:val="28"/>
          <w:lang w:val="en-US"/>
        </w:rPr>
        <w:t>IV</w:t>
      </w:r>
      <w:r w:rsidRPr="00756FE0">
        <w:rPr>
          <w:sz w:val="28"/>
          <w:szCs w:val="28"/>
        </w:rPr>
        <w:t xml:space="preserve"> настоящего Положения,                 и (или) не представил документы, установленные подпунктами 4.4.1-4.4.6 пункта 4.4 раздела </w:t>
      </w:r>
      <w:r w:rsidRPr="00756FE0">
        <w:rPr>
          <w:sz w:val="28"/>
          <w:szCs w:val="28"/>
          <w:lang w:val="en-US"/>
        </w:rPr>
        <w:t>IV</w:t>
      </w:r>
      <w:r w:rsidRPr="00756FE0">
        <w:rPr>
          <w:sz w:val="28"/>
          <w:szCs w:val="28"/>
        </w:rPr>
        <w:t xml:space="preserve"> настоящего Положения.</w:t>
      </w: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sz w:val="28"/>
          <w:szCs w:val="28"/>
        </w:rPr>
        <w:t xml:space="preserve">Претенденты на участие в городском конкурсе в номинациях с 15 по 18 дополнительно должны соответствовать требованиям, установленным пунктом 4.2 раздела </w:t>
      </w:r>
      <w:r w:rsidRPr="00756FE0">
        <w:rPr>
          <w:sz w:val="28"/>
          <w:szCs w:val="28"/>
          <w:lang w:val="en-US"/>
        </w:rPr>
        <w:t>IV</w:t>
      </w:r>
      <w:r w:rsidRPr="00756FE0">
        <w:rPr>
          <w:sz w:val="28"/>
          <w:szCs w:val="28"/>
        </w:rPr>
        <w:t xml:space="preserve"> настоящего Положения.</w:t>
      </w: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sz w:val="28"/>
          <w:szCs w:val="28"/>
        </w:rPr>
        <w:t>В случае принятия Организатором решения об отказе в допуске к участию в городском конкурсе Организатор не позднее 3 рабочих дней после окончания срока приема заявок уведомляет претендента на участие в городском конкурсе об отказе в допуске к участию в городском конкурсе в письменной форме лично или почтовым отправлением с уведомлением о вручении с указанием причины отказа.</w:t>
      </w: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sz w:val="28"/>
          <w:szCs w:val="28"/>
        </w:rPr>
        <w:t>4.8. Претендент на участие в городском конкурсе вправе подать заявку       на участие не более чем в трех номинациях городского конкурса.</w:t>
      </w: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sz w:val="28"/>
          <w:szCs w:val="28"/>
        </w:rPr>
        <w:t xml:space="preserve">4.9. Документы, представленные претендентами на участие в городском конкурсе, не могут быть использованы без их письменного согласия для иных целей, кроме конкурсной оценки претендента на участие в городском конкурсе. </w:t>
      </w: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sz w:val="28"/>
          <w:szCs w:val="28"/>
        </w:rPr>
        <w:t>Представленные заявки и документы не возвращаются.</w:t>
      </w:r>
    </w:p>
    <w:p w:rsidR="00AD4F48" w:rsidRPr="00756FE0" w:rsidRDefault="00AD4F48" w:rsidP="00AD4F48">
      <w:pPr>
        <w:jc w:val="center"/>
        <w:rPr>
          <w:b/>
          <w:sz w:val="28"/>
          <w:szCs w:val="28"/>
        </w:rPr>
      </w:pPr>
    </w:p>
    <w:p w:rsidR="00AD4F48" w:rsidRPr="00756FE0" w:rsidRDefault="00AD4F48" w:rsidP="00AD4F48">
      <w:pPr>
        <w:jc w:val="center"/>
        <w:rPr>
          <w:b/>
          <w:sz w:val="28"/>
          <w:szCs w:val="28"/>
        </w:rPr>
      </w:pPr>
      <w:r w:rsidRPr="00756FE0">
        <w:rPr>
          <w:b/>
          <w:sz w:val="28"/>
          <w:szCs w:val="28"/>
        </w:rPr>
        <w:t>V. Порядок и этапы проведения городского конкурса</w:t>
      </w:r>
    </w:p>
    <w:p w:rsidR="00AD4F48" w:rsidRPr="00756FE0" w:rsidRDefault="00AD4F48" w:rsidP="00AD4F48">
      <w:pPr>
        <w:jc w:val="center"/>
        <w:rPr>
          <w:b/>
          <w:sz w:val="28"/>
          <w:szCs w:val="28"/>
        </w:rPr>
      </w:pP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sz w:val="28"/>
          <w:szCs w:val="28"/>
        </w:rPr>
        <w:t>5.1. Городской конкурс проводится в три этапа.</w:t>
      </w: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sz w:val="28"/>
          <w:szCs w:val="28"/>
        </w:rPr>
        <w:t>5.2. Первый этап городского конкурса (подготовительный) проводится Исполнителем с 7 по 16 мая 2018 года.</w:t>
      </w: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sz w:val="28"/>
          <w:szCs w:val="28"/>
        </w:rPr>
        <w:lastRenderedPageBreak/>
        <w:t>Исполнитель осуществляет размещение информации о проведении городского конкурса не позднее чем за 2 рабочих дня до даты начала приема заявок на радио (в течение 3 дней, не менее трех раз в день), телевидении (</w:t>
      </w:r>
      <w:r w:rsidRPr="00756FE0">
        <w:rPr>
          <w:rFonts w:eastAsia="Calibri"/>
          <w:sz w:val="28"/>
          <w:szCs w:val="28"/>
        </w:rPr>
        <w:t>не менее чем на двух телеканалах, посредством проката видеоролика, частота проката видеоролика на каждом телеканале в течение 3 дней - не менее трех раз в день</w:t>
      </w:r>
      <w:r w:rsidRPr="00756FE0">
        <w:rPr>
          <w:sz w:val="28"/>
          <w:szCs w:val="28"/>
        </w:rPr>
        <w:t>), в печатных средствах массовой информации (в газетах "Варта", "Местное время", не менее чем в одном номере каждой газеты), в социальных сетях (не менее чем в двух социальных сетях), а также информирование о проведении городского конкурса не менее 60 субъектов малого и среднего предпринимательства</w:t>
      </w:r>
      <w:r w:rsidRPr="00756FE0">
        <w:rPr>
          <w:rFonts w:eastAsia="Calibri"/>
          <w:sz w:val="28"/>
          <w:szCs w:val="28"/>
        </w:rPr>
        <w:t xml:space="preserve">, указанных в списке, составленном Организатором </w:t>
      </w:r>
      <w:r w:rsidRPr="00756FE0">
        <w:rPr>
          <w:sz w:val="28"/>
          <w:szCs w:val="28"/>
        </w:rPr>
        <w:t xml:space="preserve">(рассылка информационных писем по электронной почте или по почтовому адресу, </w:t>
      </w:r>
      <w:r w:rsidRPr="00756FE0">
        <w:rPr>
          <w:rFonts w:eastAsia="Calibri"/>
          <w:sz w:val="28"/>
          <w:szCs w:val="28"/>
        </w:rPr>
        <w:t>а также устные приглашения посредством телефонной связи</w:t>
      </w:r>
      <w:r w:rsidRPr="00756FE0">
        <w:rPr>
          <w:sz w:val="28"/>
          <w:szCs w:val="28"/>
        </w:rPr>
        <w:t xml:space="preserve">). </w:t>
      </w: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rFonts w:eastAsia="Calibri"/>
          <w:sz w:val="28"/>
          <w:szCs w:val="28"/>
        </w:rPr>
        <w:t xml:space="preserve">Текст информации о проведении городского конкурса для размещения                   в печатных средствах массовой информации, социальных сетях и для направления претендентам на участие в городском конкурсе должен содержать </w:t>
      </w:r>
      <w:r w:rsidRPr="00756FE0">
        <w:rPr>
          <w:sz w:val="28"/>
          <w:szCs w:val="28"/>
        </w:rPr>
        <w:t>сроки проведения городского конкурса, срок приема заявок, адрес Организатора, контактные телефоны, перечень документов, необходимых для участия в городском конкурсе, номинации и условия участия в городском конкурсе.</w:t>
      </w: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rFonts w:eastAsia="Calibri"/>
          <w:sz w:val="28"/>
          <w:szCs w:val="28"/>
        </w:rPr>
        <w:t xml:space="preserve">Текст информации о проведении городского конкурса для размещения               на радио и телевидении должен содержать </w:t>
      </w:r>
      <w:r w:rsidRPr="00756FE0">
        <w:rPr>
          <w:sz w:val="28"/>
          <w:szCs w:val="28"/>
        </w:rPr>
        <w:t>сроки проведения городского конкурса, срок приема заявок, адрес Организатора, контактные телефоны.</w:t>
      </w:r>
    </w:p>
    <w:p w:rsidR="00AD4F48" w:rsidRPr="00756FE0" w:rsidRDefault="00AD4F48" w:rsidP="00AD4F48">
      <w:pPr>
        <w:ind w:firstLine="709"/>
        <w:jc w:val="both"/>
        <w:rPr>
          <w:rFonts w:eastAsia="Calibri"/>
          <w:sz w:val="28"/>
          <w:szCs w:val="28"/>
        </w:rPr>
      </w:pPr>
      <w:r w:rsidRPr="00756FE0">
        <w:rPr>
          <w:rFonts w:eastAsia="Calibri"/>
          <w:sz w:val="28"/>
          <w:szCs w:val="28"/>
        </w:rPr>
        <w:t>Тексты информаций о проведении городского конкурса должны быть               согласованы Организатором не позднее чем за 3 рабочих дня до даты начала приема заявок.</w:t>
      </w:r>
    </w:p>
    <w:p w:rsidR="00AD4F48" w:rsidRPr="00756FE0" w:rsidRDefault="00AD4F48" w:rsidP="00AD4F48">
      <w:pPr>
        <w:ind w:firstLine="708"/>
        <w:jc w:val="both"/>
        <w:rPr>
          <w:sz w:val="28"/>
          <w:szCs w:val="28"/>
        </w:rPr>
      </w:pPr>
      <w:r w:rsidRPr="00756FE0">
        <w:rPr>
          <w:sz w:val="28"/>
          <w:szCs w:val="28"/>
        </w:rPr>
        <w:t>Организатор осуществляет:</w:t>
      </w: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sz w:val="28"/>
          <w:szCs w:val="28"/>
        </w:rPr>
        <w:t xml:space="preserve">- подготовку и направление Исполнителю списка, включающего не менее 60 субъектов малого и среднего предпринимательства, не позднее чем за 3 рабочих дня до даты начала приема заявок для рассылки Исполнителем информационных писем о проведении городского конкурса по электронной почте или почтовому адресу, а также </w:t>
      </w:r>
      <w:r w:rsidRPr="00756FE0">
        <w:rPr>
          <w:rFonts w:eastAsia="Calibri"/>
          <w:sz w:val="28"/>
          <w:szCs w:val="28"/>
        </w:rPr>
        <w:t>для устных приглашений посредством телефонной связи</w:t>
      </w:r>
      <w:r w:rsidRPr="00756FE0">
        <w:rPr>
          <w:sz w:val="28"/>
          <w:szCs w:val="28"/>
        </w:rPr>
        <w:t>;</w:t>
      </w: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sz w:val="28"/>
          <w:szCs w:val="28"/>
        </w:rPr>
        <w:t>- сбор и обработку заявок и документов, представленных для участия          в городском конкурсе;</w:t>
      </w: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sz w:val="28"/>
          <w:szCs w:val="28"/>
        </w:rPr>
        <w:t>- формирование списка участников городского конкурса.</w:t>
      </w: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sz w:val="28"/>
          <w:szCs w:val="28"/>
        </w:rPr>
        <w:t xml:space="preserve">Прием заявок осуществляется в рабочие дни с 10 по 16 мая 2018 года        с 09.00 до 17.00 часов (перерыв с 13.00 до 14.00 часов) по адресу Организатора (город Нижневартовск, улица Маршала Жукова, 38а, кабинет 33). </w:t>
      </w: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sz w:val="28"/>
          <w:szCs w:val="28"/>
        </w:rPr>
        <w:t>5.3. Второй этап городского конкурса проводится с 17 по 24 мая 2018 года и включает следующее:</w:t>
      </w: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sz w:val="28"/>
          <w:szCs w:val="28"/>
        </w:rPr>
        <w:t>- оценка характеристики деятельности юридического лица (индивидуального предпринимателя) по показателям, указанным в приложении 2 к настоящему Положению (для номинаций с 1 по 18);</w:t>
      </w: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sz w:val="28"/>
          <w:szCs w:val="28"/>
        </w:rPr>
        <w:t>- защита проектов в соответствии с критериями оценочного листа согласно приложению 4 к настоящему Положению (для номинаций с 15 по 18);</w:t>
      </w: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sz w:val="28"/>
          <w:szCs w:val="28"/>
        </w:rPr>
        <w:lastRenderedPageBreak/>
        <w:t>- подведение итогов городского конкурса.</w:t>
      </w: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sz w:val="28"/>
          <w:szCs w:val="28"/>
        </w:rPr>
        <w:t>Исполнитель обеспечивает:</w:t>
      </w: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sz w:val="28"/>
          <w:szCs w:val="28"/>
        </w:rPr>
        <w:t>- приглашение членов Конкурсной комиссии на проведение второго этапа            городского конкурса;</w:t>
      </w: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sz w:val="28"/>
          <w:szCs w:val="28"/>
        </w:rPr>
        <w:t>- обработку документов участников городского конкурса для представления Конкурсной комиссии в форме сводной таблицы по номинациям.</w:t>
      </w: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sz w:val="28"/>
          <w:szCs w:val="28"/>
        </w:rPr>
        <w:t>Организатор обеспечивает предоставление помещения для проведения            второго этапа городского конкурса.</w:t>
      </w: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sz w:val="28"/>
          <w:szCs w:val="28"/>
        </w:rPr>
        <w:t xml:space="preserve">Оценка участников городского конкурса осуществляется Конкурсной    комиссией по показателям, указанным в приложении 2 к настоящему Положению. </w:t>
      </w:r>
    </w:p>
    <w:p w:rsidR="00AD4F48" w:rsidRPr="00756FE0" w:rsidRDefault="00AD4F48" w:rsidP="00AD4F48">
      <w:pPr>
        <w:ind w:firstLine="709"/>
        <w:jc w:val="both"/>
        <w:rPr>
          <w:rFonts w:eastAsia="Calibri"/>
          <w:sz w:val="28"/>
          <w:szCs w:val="28"/>
        </w:rPr>
      </w:pPr>
      <w:r w:rsidRPr="00756FE0">
        <w:rPr>
          <w:rFonts w:eastAsia="Calibri"/>
          <w:sz w:val="28"/>
          <w:szCs w:val="28"/>
        </w:rPr>
        <w:t xml:space="preserve">По каждому показателю членами Конкурсной комиссии выставляется              от 0 до 3 баллов </w:t>
      </w:r>
      <w:r w:rsidRPr="00756FE0">
        <w:rPr>
          <w:sz w:val="28"/>
          <w:szCs w:val="28"/>
        </w:rPr>
        <w:t>(показатель 1 не учитывается при выставлении баллов)</w:t>
      </w:r>
      <w:r w:rsidRPr="00756FE0">
        <w:rPr>
          <w:rFonts w:eastAsia="Calibri"/>
          <w:sz w:val="28"/>
          <w:szCs w:val="28"/>
        </w:rPr>
        <w:t>:</w:t>
      </w:r>
    </w:p>
    <w:p w:rsidR="00AD4F48" w:rsidRPr="00756FE0" w:rsidRDefault="00AD4F48" w:rsidP="00AD4F48">
      <w:pPr>
        <w:ind w:firstLine="709"/>
        <w:jc w:val="both"/>
        <w:rPr>
          <w:rFonts w:eastAsia="Calibri"/>
          <w:sz w:val="28"/>
          <w:szCs w:val="28"/>
        </w:rPr>
      </w:pPr>
      <w:r w:rsidRPr="00756FE0">
        <w:rPr>
          <w:rFonts w:eastAsia="Calibri"/>
          <w:sz w:val="28"/>
          <w:szCs w:val="28"/>
        </w:rPr>
        <w:t>- 0 баллов - показатель не изменился или снизился;</w:t>
      </w:r>
    </w:p>
    <w:p w:rsidR="00AD4F48" w:rsidRPr="00756FE0" w:rsidRDefault="00AD4F48" w:rsidP="00AD4F48">
      <w:pPr>
        <w:ind w:firstLine="709"/>
        <w:jc w:val="both"/>
        <w:rPr>
          <w:rFonts w:eastAsia="Calibri"/>
          <w:sz w:val="28"/>
          <w:szCs w:val="28"/>
        </w:rPr>
      </w:pPr>
      <w:r w:rsidRPr="00756FE0">
        <w:rPr>
          <w:rFonts w:eastAsia="Calibri"/>
          <w:sz w:val="28"/>
          <w:szCs w:val="28"/>
        </w:rPr>
        <w:t>- 1 балл - показатель увеличился в пределах до 9,99%;</w:t>
      </w:r>
    </w:p>
    <w:p w:rsidR="00AD4F48" w:rsidRPr="00756FE0" w:rsidRDefault="00AD4F48" w:rsidP="00AD4F48">
      <w:pPr>
        <w:ind w:firstLine="709"/>
        <w:jc w:val="both"/>
        <w:rPr>
          <w:rFonts w:eastAsia="Calibri"/>
          <w:sz w:val="28"/>
          <w:szCs w:val="28"/>
        </w:rPr>
      </w:pPr>
      <w:r w:rsidRPr="00756FE0">
        <w:rPr>
          <w:rFonts w:eastAsia="Calibri"/>
          <w:sz w:val="28"/>
          <w:szCs w:val="28"/>
        </w:rPr>
        <w:t>- 2 балла - показатель увеличился в пределах от 10% до 49,99%;</w:t>
      </w:r>
    </w:p>
    <w:p w:rsidR="00AD4F48" w:rsidRPr="00756FE0" w:rsidRDefault="00AD4F48" w:rsidP="00AD4F48">
      <w:pPr>
        <w:ind w:firstLine="709"/>
        <w:jc w:val="both"/>
        <w:rPr>
          <w:rFonts w:eastAsia="Calibri"/>
          <w:sz w:val="28"/>
          <w:szCs w:val="28"/>
        </w:rPr>
      </w:pPr>
      <w:r w:rsidRPr="00756FE0">
        <w:rPr>
          <w:rFonts w:eastAsia="Calibri"/>
          <w:sz w:val="28"/>
          <w:szCs w:val="28"/>
        </w:rPr>
        <w:t>- 3 балла - показатель увеличился более чем на 50%.</w:t>
      </w: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sz w:val="28"/>
          <w:szCs w:val="28"/>
        </w:rPr>
        <w:t>При этом каждый показатель должен быть описан в свободной форме           в пояснительной записке, оформленной приложением к характеристике          деятельности юридического лица (индивидуального предпринимателя), зарегистрированного до 2016 года.</w:t>
      </w: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rFonts w:eastAsia="Calibri"/>
          <w:sz w:val="28"/>
          <w:szCs w:val="28"/>
        </w:rPr>
        <w:t>Победители городского конкурса в номинациях с 1 по 14 определяются суммированием баллов всех членов Конкурсной комиссии по показателям, указанным в приложении 2 к настоящему Положению.</w:t>
      </w:r>
      <w:r w:rsidRPr="00756FE0">
        <w:rPr>
          <w:sz w:val="28"/>
          <w:szCs w:val="28"/>
        </w:rPr>
        <w:t xml:space="preserve"> </w:t>
      </w: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sz w:val="28"/>
          <w:szCs w:val="28"/>
        </w:rPr>
        <w:t>Участники городского конкурса в номинациях с 15 по 18 дополнительно осуществляют защиту проектов в соответствии с критериями оценочного листа согласно приложению 4 к настоящему Положению.</w:t>
      </w: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sz w:val="28"/>
          <w:szCs w:val="28"/>
        </w:rPr>
        <w:t>Проект, представляемый участником городского конкурса для защиты, должен содержать:</w:t>
      </w: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sz w:val="28"/>
          <w:szCs w:val="28"/>
        </w:rPr>
        <w:t>- цели и задачи проекта;</w:t>
      </w: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sz w:val="28"/>
          <w:szCs w:val="28"/>
        </w:rPr>
        <w:t>- обоснование значимости проекта для социально-экономического развития города;</w:t>
      </w: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sz w:val="28"/>
          <w:szCs w:val="28"/>
        </w:rPr>
        <w:t>- основные этапы реализации проекта с указанием работ и сроков их выполнения;</w:t>
      </w: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sz w:val="28"/>
          <w:szCs w:val="28"/>
        </w:rPr>
        <w:t>- краткое описание производимой и реализуемой продукции, выполняемых работ или оказываемых услуг, оригинальные черты, делающие продукцию (услуги, работы) конкурентной;</w:t>
      </w: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sz w:val="28"/>
          <w:szCs w:val="28"/>
        </w:rPr>
        <w:t>- информацию об основных потребителях продукции (услуг, работ</w:t>
      </w:r>
      <w:proofErr w:type="gramStart"/>
      <w:r w:rsidRPr="00756FE0">
        <w:rPr>
          <w:sz w:val="28"/>
          <w:szCs w:val="28"/>
        </w:rPr>
        <w:t xml:space="preserve">),   </w:t>
      </w:r>
      <w:proofErr w:type="gramEnd"/>
      <w:r w:rsidRPr="00756FE0">
        <w:rPr>
          <w:sz w:val="28"/>
          <w:szCs w:val="28"/>
        </w:rPr>
        <w:t xml:space="preserve">          потенциальных клиентах;</w:t>
      </w: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sz w:val="28"/>
          <w:szCs w:val="28"/>
        </w:rPr>
        <w:t>- фактические/планируемые цены производимой и реализуемой продукции, выполняемых работ или оказываемых услуг;</w:t>
      </w: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sz w:val="28"/>
          <w:szCs w:val="28"/>
        </w:rPr>
        <w:t>- фактическое/планируемое количество вновь создаваемых рабочих мест;</w:t>
      </w: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sz w:val="28"/>
          <w:szCs w:val="28"/>
        </w:rPr>
        <w:lastRenderedPageBreak/>
        <w:t>- информацию о наличии либо отсутствии опыта работы, образования              у заявителя (индивидуального предпринимателя/руководителя юридического лица) по заявленному в проекте направлению деятельности.</w:t>
      </w: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sz w:val="28"/>
          <w:szCs w:val="28"/>
        </w:rPr>
        <w:t>Защита проектов проходит в открытой форме, в ходе которой участник городского конкурса представляет свой проект путем выступления с основной информацией о проекте перед членами Конкурсной комиссии.</w:t>
      </w: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sz w:val="28"/>
          <w:szCs w:val="28"/>
        </w:rPr>
        <w:t>Участник городского конкурса имеет право представить свой проект                 в свободной форме с применением мультимедийного оборудования, образцами готовой продукции.</w:t>
      </w: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sz w:val="28"/>
          <w:szCs w:val="28"/>
        </w:rPr>
        <w:t>Неявка участника городского конкурса на защиту проекта рассматривается Конкурсной комиссией как отказ от участия в городском конкурсе.</w:t>
      </w: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sz w:val="28"/>
          <w:szCs w:val="28"/>
        </w:rPr>
        <w:t>Выступление участников городского конкурса оценивается членами Конкурсной комиссии по следующим критериям:</w:t>
      </w: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sz w:val="28"/>
          <w:szCs w:val="28"/>
        </w:rPr>
        <w:t>- информативность публичного выступления (0-5 баллов. Максимальное количество баллов участник городского конкурса получает за полное раскрытие информации в установленное для выступления время);</w:t>
      </w: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sz w:val="28"/>
          <w:szCs w:val="28"/>
        </w:rPr>
        <w:t>- качество публичного выступления (0-5 баллов. Максимальное количество баллов участник городского конкурса получает за выстроенную структуру презентации, соответствие выступления структуре презентации, навыки          ораторского мастерства, активную работу с аудиторией, высокую культуру              речи, аргументированность);</w:t>
      </w: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sz w:val="28"/>
          <w:szCs w:val="28"/>
        </w:rPr>
        <w:t>- техническое оформление презентации (0-5 баллов. Максимальное количество баллов участник городского конкурса получает за логичность построения слайдов, визуальное оформление, использование звукового и видеоряда);</w:t>
      </w: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sz w:val="28"/>
          <w:szCs w:val="28"/>
        </w:rPr>
        <w:t>- содержательная часть презентации (0-10 баллов. Максимальное количество баллов участник городского конкурса получает за представление сути проекта, актуальность и высокий интерес для города задачи, решаемой путем реализации проекта).</w:t>
      </w: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sz w:val="28"/>
          <w:szCs w:val="28"/>
        </w:rPr>
        <w:t>Победители городского конкурса в номинациях с 15 по 18 определяются суммированием баллов всех членов Конкурсной комиссии по показателям, указанным в приложении 2 к настоящему Положению, и по сумме баллов оценки проекта в соответствии с приложением 4 к настоящему Положению.</w:t>
      </w: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sz w:val="28"/>
          <w:szCs w:val="28"/>
        </w:rPr>
        <w:t xml:space="preserve">Победителем городского конкурса в каждой номинации признается участник городского конкурса, набравший наибольшее количество баллов                согласно приложениям 2, 4 к настоящему Положению. В случае, если два и более участника городского конкурса в одной номинации набрали одинаковое наибольшее количество баллов, то победителями городского конкурса признаются все участники городского конкурса, набравшие максимальный балл. </w:t>
      </w: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sz w:val="28"/>
          <w:szCs w:val="28"/>
        </w:rPr>
        <w:t>Определение победителей городского конкурса в каждой номинации осуществляется Конкурсной комиссией отдельно среди индивидуальных предпринимателей и среди юридических лиц.</w:t>
      </w: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sz w:val="28"/>
          <w:szCs w:val="28"/>
        </w:rPr>
        <w:lastRenderedPageBreak/>
        <w:t>Участник городского конкурса может быть признан победителем городского конкурса только в одной номинации, при этом вручение диплома участника городского конкурса победителю городского конкурса не предусмотрено.</w:t>
      </w: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sz w:val="28"/>
          <w:szCs w:val="28"/>
        </w:rPr>
        <w:t>5.4. Третий этап городского конкурса (заключительный) - торжественная церемония награждения победителей и участников городского конкурса. Награждение победителей и участников городского конкурса проводится с 25 по 31 мая 2018 года.</w:t>
      </w: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sz w:val="28"/>
          <w:szCs w:val="28"/>
        </w:rPr>
        <w:t>О дате и времени проведения награждения Организатор уведомляет          Исполнителя не позднее чем за 5 рабочих дней до даты проведения третьего этапа городского конкурса.</w:t>
      </w: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sz w:val="28"/>
          <w:szCs w:val="28"/>
        </w:rPr>
        <w:t>Место проведения награждения Исполнитель согласовывает с Организатором не позднее чем за 3 рабочих дня до даты проведения третьего этапа городского конкурса.</w:t>
      </w:r>
    </w:p>
    <w:p w:rsidR="00AD4F48" w:rsidRPr="00756FE0" w:rsidRDefault="00AD4F48" w:rsidP="00AD4F48">
      <w:pPr>
        <w:jc w:val="center"/>
        <w:rPr>
          <w:b/>
          <w:sz w:val="28"/>
          <w:szCs w:val="28"/>
        </w:rPr>
      </w:pPr>
    </w:p>
    <w:p w:rsidR="00AD4F48" w:rsidRPr="00756FE0" w:rsidRDefault="00AD4F48" w:rsidP="00AD4F48">
      <w:pPr>
        <w:jc w:val="center"/>
        <w:rPr>
          <w:b/>
          <w:sz w:val="28"/>
          <w:szCs w:val="28"/>
        </w:rPr>
      </w:pPr>
      <w:r w:rsidRPr="00756FE0">
        <w:rPr>
          <w:b/>
          <w:sz w:val="28"/>
          <w:szCs w:val="28"/>
        </w:rPr>
        <w:t>VI. Функции Конкурсной комиссии</w:t>
      </w:r>
    </w:p>
    <w:p w:rsidR="00AD4F48" w:rsidRPr="00756FE0" w:rsidRDefault="00AD4F48" w:rsidP="00AD4F48">
      <w:pPr>
        <w:jc w:val="center"/>
        <w:rPr>
          <w:b/>
          <w:sz w:val="28"/>
          <w:szCs w:val="28"/>
        </w:rPr>
      </w:pP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sz w:val="28"/>
          <w:szCs w:val="28"/>
        </w:rPr>
        <w:t xml:space="preserve">6.1. Заседание Конкурсной комиссии проводит председатель Конкурсной комиссии, а в его отсутствие - сопредседатель Конкурсной комиссии. </w:t>
      </w: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sz w:val="28"/>
          <w:szCs w:val="28"/>
        </w:rPr>
        <w:t>6.2. Заседание Конкурсной комиссии считается правомочным, если                  на нем присутствует не менее половины от общего числа ее членов. В случае отсутствия члена Конкурсной комиссии в заседании Конкурсной комиссии участвует лицо, исполняющее его обязанности, или представитель.</w:t>
      </w: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sz w:val="28"/>
          <w:szCs w:val="28"/>
        </w:rPr>
        <w:t>6.3. Решение Конкурсной комиссии оформляется протоколом, который подписывают председатель и секретарь Конкурсной комиссии. Решение Конкурсной комиссии пересмотру не подлежит.</w:t>
      </w:r>
    </w:p>
    <w:p w:rsidR="00AD4F48" w:rsidRPr="00756FE0" w:rsidRDefault="00AD4F48" w:rsidP="00AD4F48">
      <w:pPr>
        <w:jc w:val="center"/>
        <w:rPr>
          <w:b/>
          <w:sz w:val="28"/>
          <w:szCs w:val="28"/>
        </w:rPr>
      </w:pPr>
    </w:p>
    <w:p w:rsidR="00AD4F48" w:rsidRPr="00756FE0" w:rsidRDefault="00AD4F48" w:rsidP="00AD4F48">
      <w:pPr>
        <w:jc w:val="center"/>
        <w:rPr>
          <w:b/>
          <w:sz w:val="28"/>
          <w:szCs w:val="28"/>
        </w:rPr>
      </w:pPr>
      <w:r w:rsidRPr="00756FE0">
        <w:rPr>
          <w:b/>
          <w:sz w:val="28"/>
          <w:szCs w:val="28"/>
        </w:rPr>
        <w:t>VII. Подведение итогов городского конкурса</w:t>
      </w:r>
    </w:p>
    <w:p w:rsidR="00AD4F48" w:rsidRPr="00756FE0" w:rsidRDefault="00AD4F48" w:rsidP="00AD4F48">
      <w:pPr>
        <w:jc w:val="center"/>
        <w:rPr>
          <w:b/>
          <w:sz w:val="28"/>
          <w:szCs w:val="28"/>
        </w:rPr>
      </w:pP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sz w:val="28"/>
          <w:szCs w:val="28"/>
        </w:rPr>
        <w:t xml:space="preserve">7.1. Победителям городского конкурса вручаются дипломы победителя городского конкурса, подписанные председателем Конкурсной комиссии, наградная атрибутика и букеты из живых цветов. </w:t>
      </w: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sz w:val="28"/>
          <w:szCs w:val="28"/>
        </w:rPr>
        <w:t>7.2. Участникам городского конкурса вручаются дипломы участника городского конкурса и букеты из живых цветов.</w:t>
      </w:r>
    </w:p>
    <w:p w:rsidR="00AD4F48" w:rsidRPr="00756FE0" w:rsidRDefault="00AD4F48" w:rsidP="00AD4F48">
      <w:pPr>
        <w:ind w:firstLine="709"/>
        <w:jc w:val="both"/>
        <w:rPr>
          <w:sz w:val="28"/>
          <w:szCs w:val="28"/>
        </w:rPr>
      </w:pPr>
      <w:r w:rsidRPr="00756FE0">
        <w:rPr>
          <w:sz w:val="28"/>
          <w:szCs w:val="28"/>
        </w:rPr>
        <w:t xml:space="preserve">7.3. Организатор в течение 5 рабочих дней со дня подведения итогов городского конкурса публикует информационное сообщение о результатах городского конкурса в газете "Варта" и размещает его на официальном сайте органов местного самоуправления города Нижневартовска. </w:t>
      </w:r>
    </w:p>
    <w:p w:rsidR="00AD4F48" w:rsidRPr="00756FE0" w:rsidRDefault="00AD4F48" w:rsidP="00AD4F48">
      <w:pPr>
        <w:jc w:val="center"/>
        <w:rPr>
          <w:b/>
          <w:sz w:val="28"/>
          <w:szCs w:val="28"/>
        </w:rPr>
      </w:pPr>
    </w:p>
    <w:p w:rsidR="00AD4F48" w:rsidRPr="00756FE0" w:rsidRDefault="00AD4F48" w:rsidP="00AD4F48">
      <w:pPr>
        <w:jc w:val="center"/>
        <w:rPr>
          <w:b/>
          <w:sz w:val="28"/>
          <w:szCs w:val="28"/>
        </w:rPr>
      </w:pPr>
      <w:r w:rsidRPr="00756FE0">
        <w:rPr>
          <w:b/>
          <w:sz w:val="28"/>
          <w:szCs w:val="28"/>
        </w:rPr>
        <w:t>VIII. Функции Исполнителя</w:t>
      </w:r>
    </w:p>
    <w:p w:rsidR="00AD4F48" w:rsidRPr="00756FE0" w:rsidRDefault="00AD4F48" w:rsidP="00AD4F48">
      <w:pPr>
        <w:jc w:val="center"/>
        <w:rPr>
          <w:b/>
          <w:sz w:val="28"/>
          <w:szCs w:val="28"/>
        </w:rPr>
      </w:pPr>
    </w:p>
    <w:p w:rsidR="005F508A" w:rsidRDefault="00AD4F48" w:rsidP="00AD4F48">
      <w:pPr>
        <w:ind w:firstLine="709"/>
        <w:jc w:val="both"/>
      </w:pPr>
      <w:r w:rsidRPr="00756FE0">
        <w:rPr>
          <w:sz w:val="28"/>
          <w:szCs w:val="28"/>
        </w:rPr>
        <w:t>Исполнитель оказывает услуги по проведению городского конкурса              в соответствии с заключенным муниципальным контрактом и техническим              заданием к муниципальному контракту.</w:t>
      </w:r>
      <w:bookmarkStart w:id="0" w:name="_GoBack"/>
      <w:bookmarkEnd w:id="0"/>
    </w:p>
    <w:sectPr w:rsidR="005F50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F48"/>
    <w:rsid w:val="005F508A"/>
    <w:rsid w:val="00AD4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1CF7A1-8CFE-46F5-B699-D1D68BC81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4F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2885</Words>
  <Characters>16448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Арзаев Максим Александрович</dc:creator>
  <cp:keywords/>
  <dc:description/>
  <cp:lastModifiedBy>Арзаев Максим Александрович</cp:lastModifiedBy>
  <cp:revision>1</cp:revision>
  <dcterms:created xsi:type="dcterms:W3CDTF">2018-04-24T04:35:00Z</dcterms:created>
  <dcterms:modified xsi:type="dcterms:W3CDTF">2018-04-24T04:35:00Z</dcterms:modified>
</cp:coreProperties>
</file>