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F47" w:rsidRDefault="00103F47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03F47" w:rsidRDefault="004D419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381000" cy="552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100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0.0pt;height:43.5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</w:p>
    <w:p w:rsidR="00103F47" w:rsidRDefault="004D4198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103F47" w:rsidRDefault="004D4198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Вносится главой города Нижневартовска</w:t>
      </w:r>
    </w:p>
    <w:p w:rsidR="00103F47" w:rsidRDefault="00103F47">
      <w:pPr>
        <w:jc w:val="right"/>
      </w:pPr>
    </w:p>
    <w:p w:rsidR="00103F47" w:rsidRDefault="004D4198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</w:rPr>
        <w:t>ГОРОД НИЖНЕВАРТОВСК</w:t>
      </w:r>
      <w:r>
        <w:rPr>
          <w:rFonts w:ascii="Times New Roman" w:eastAsia="Calibri" w:hAnsi="Times New Roman" w:cs="Times New Roman"/>
          <w:b/>
          <w:bCs/>
        </w:rPr>
        <w:br/>
        <w:t xml:space="preserve">           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     ХАНТЫ-МАНСИЙСКИЙ АВТОНОМНЫЙ ОКРУГ - ЮГРА</w:t>
      </w:r>
    </w:p>
    <w:p w:rsidR="00103F47" w:rsidRDefault="00103F47">
      <w:pPr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103F47" w:rsidRDefault="004D4198">
      <w:pPr>
        <w:jc w:val="center"/>
        <w:rPr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ДУМА ГОРОДА НИЖНЕВАРТОВСКА</w:t>
      </w:r>
      <w:r>
        <w:rPr>
          <w:rFonts w:ascii="Courier New" w:eastAsia="Courier New" w:hAnsi="Courier New" w:cs="Courier New"/>
          <w:color w:val="000000"/>
          <w:sz w:val="24"/>
        </w:rPr>
        <w:br/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        </w:t>
      </w:r>
    </w:p>
    <w:p w:rsidR="00103F47" w:rsidRDefault="004D4198">
      <w:pPr>
        <w:jc w:val="center"/>
        <w:rPr>
          <w:b/>
          <w:bCs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РЕШЕНИЕ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</w:t>
      </w:r>
    </w:p>
    <w:p w:rsidR="00103F47" w:rsidRDefault="00103F4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03F47" w:rsidRDefault="004D4198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«__» ___________ </w:t>
      </w:r>
      <w:r>
        <w:rPr>
          <w:rFonts w:ascii="Times New Roman" w:eastAsia="Calibri" w:hAnsi="Times New Roman" w:cs="Times New Roman"/>
          <w:sz w:val="28"/>
          <w:szCs w:val="28"/>
        </w:rPr>
        <w:t>2024 года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№________</w:t>
      </w: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  <w:gridCol w:w="4111"/>
      </w:tblGrid>
      <w:tr w:rsidR="00103F47">
        <w:tc>
          <w:tcPr>
            <w:tcW w:w="5528" w:type="dxa"/>
          </w:tcPr>
          <w:p w:rsidR="00103F47" w:rsidRDefault="00103F47">
            <w:pPr>
              <w:widowControl w:val="0"/>
              <w:tabs>
                <w:tab w:val="left" w:pos="4712"/>
              </w:tabs>
              <w:ind w:right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3F47" w:rsidRDefault="004D4198">
            <w:pPr>
              <w:widowControl w:val="0"/>
              <w:ind w:right="1452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 решение Думы города Нижневартовска от 26.02.2021 №717 «О Положении о реализации инициативных проектов в городе Нижневартовске» (с изменениями)</w:t>
            </w:r>
          </w:p>
        </w:tc>
        <w:tc>
          <w:tcPr>
            <w:tcW w:w="4111" w:type="dxa"/>
          </w:tcPr>
          <w:p w:rsidR="00103F47" w:rsidRDefault="00103F47">
            <w:pPr>
              <w:widowContro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103F47" w:rsidRDefault="00103F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F47" w:rsidRDefault="00103F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F47" w:rsidRDefault="004D41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оптимизации работы по реализации инициативных проектов                   в городе Нижневартовске, руководствуясь статьей 19 Устава </w:t>
      </w:r>
      <w:r>
        <w:rPr>
          <w:rFonts w:ascii="Times New Roman" w:hAnsi="Times New Roman" w:cs="Times New Roman"/>
          <w:bCs/>
          <w:sz w:val="28"/>
        </w:rPr>
        <w:t>города Нижне</w:t>
      </w:r>
      <w:r>
        <w:rPr>
          <w:rFonts w:ascii="Times New Roman" w:eastAsia="Calibri" w:hAnsi="Times New Roman" w:cs="Times New Roman"/>
          <w:bCs/>
          <w:sz w:val="28"/>
        </w:rPr>
        <w:t>вар</w:t>
      </w:r>
      <w:r>
        <w:rPr>
          <w:rFonts w:ascii="Times New Roman" w:eastAsia="Calibri" w:hAnsi="Times New Roman" w:cs="Times New Roman"/>
          <w:bCs/>
          <w:sz w:val="28"/>
        </w:rPr>
        <w:t>товска,</w:t>
      </w:r>
    </w:p>
    <w:p w:rsidR="00103F47" w:rsidRDefault="00103F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F47" w:rsidRDefault="004D4198">
      <w:pPr>
        <w:pStyle w:val="affa"/>
        <w:tabs>
          <w:tab w:val="left" w:pos="708"/>
        </w:tabs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Дума города РЕШИЛА:</w:t>
      </w:r>
    </w:p>
    <w:p w:rsidR="00103F47" w:rsidRDefault="00103F47">
      <w:pPr>
        <w:ind w:firstLine="72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103F47" w:rsidRDefault="004D419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1. Внести в приложение к решению Думы города Нижневартовска от 26.02.202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1 №717 «О Положении о реализации инициативных проектов                  в городе Нижневартовске» (с изменениями от 25.06.2021 №797, от 25.03.2022 №126, от 24.06.2022 №166, от 27.09.2024 №457) следующие изменения:</w:t>
      </w:r>
    </w:p>
    <w:p w:rsidR="00103F47" w:rsidRDefault="004D419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1) </w:t>
      </w:r>
      <w:r>
        <w:rPr>
          <w:rFonts w:ascii="Times New Roman" w:hAnsi="Times New Roman" w:cs="Times New Roman"/>
          <w:sz w:val="28"/>
          <w:szCs w:val="28"/>
          <w:highlight w:val="white"/>
        </w:rPr>
        <w:t>в разделе 2:</w:t>
      </w:r>
    </w:p>
    <w:p w:rsidR="00103F47" w:rsidRDefault="004D419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а) в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 главе 4:</w:t>
      </w:r>
    </w:p>
    <w:p w:rsidR="00103F47" w:rsidRDefault="004D419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ополнить пунктом 2.1 следующего содержания:</w:t>
      </w:r>
    </w:p>
    <w:p w:rsidR="00103F47" w:rsidRDefault="004D41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«2.1. Уполномоченное структурное подразделение администрации города регистрирует инициативный проект в день его внесения в журнале регистрации инициативных проектов (далее – журнал регистрации), форма которого ут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верждается правовым актом администрации города.». </w:t>
      </w:r>
    </w:p>
    <w:p w:rsidR="00103F47" w:rsidRDefault="004D419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пункте 3:</w:t>
      </w:r>
    </w:p>
    <w:p w:rsidR="00103F47" w:rsidRDefault="004D4198">
      <w:pPr>
        <w:pStyle w:val="ConsPlusNormal"/>
        <w:ind w:firstLine="708"/>
        <w:jc w:val="both"/>
        <w:rPr>
          <w:rFonts w:eastAsiaTheme="minorHAnsi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подпункты 10 - 12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 изложить в следующей редакции:</w:t>
      </w:r>
    </w:p>
    <w:p w:rsidR="00103F47" w:rsidRDefault="004D419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«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10) наличие оригинальности/необычности Инициативного проекта (при наличии);</w:t>
      </w:r>
    </w:p>
    <w:p w:rsidR="00103F47" w:rsidRDefault="00A15839" w:rsidP="00A15839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11) об адаптивности инициативного проекта для маломобильных </w:t>
      </w:r>
      <w:r w:rsidR="004D4198"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групп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</w:rPr>
        <w:t xml:space="preserve"> </w:t>
      </w:r>
      <w:r w:rsidR="004D4198"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населения (</w:t>
      </w:r>
      <w:proofErr w:type="spellStart"/>
      <w:r w:rsidR="004D4198"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инклюзивность</w:t>
      </w:r>
      <w:proofErr w:type="spellEnd"/>
      <w:r w:rsidR="004D4198"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 проекта) (при наличии);</w:t>
      </w:r>
    </w:p>
    <w:p w:rsidR="00103F47" w:rsidRDefault="00FB5C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12) о социальной эффективности от реализации </w:t>
      </w:r>
      <w:r w:rsidR="00A15839"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Инициативного </w:t>
      </w:r>
      <w:r w:rsidR="004D4198"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проекта;</w:t>
      </w:r>
      <w:r w:rsidR="004D4198">
        <w:rPr>
          <w:rFonts w:ascii="Times New Roman" w:hAnsi="Times New Roman" w:cs="Times New Roman"/>
          <w:sz w:val="28"/>
          <w:szCs w:val="28"/>
        </w:rPr>
        <w:t>»;</w:t>
      </w:r>
    </w:p>
    <w:p w:rsidR="00103F47" w:rsidRDefault="004D419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дополнить подпунктом 14 следующего содержания:</w:t>
      </w:r>
    </w:p>
    <w:p w:rsidR="00103F47" w:rsidRDefault="004D419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B5C1D"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14) о </w:t>
      </w:r>
      <w:r w:rsidR="00A15839"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продвижении Инициативного п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роекта среди граждан </w:t>
      </w:r>
      <w:r w:rsidR="00FB5C1D"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br/>
      </w:r>
      <w:r w:rsidR="00A15839"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с использованием 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одн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ого или нескольких информационных каналов (при наличии).»;</w:t>
      </w:r>
    </w:p>
    <w:p w:rsidR="00103F47" w:rsidRDefault="004D4198">
      <w:pPr>
        <w:pStyle w:val="ConsPlusNormal"/>
        <w:ind w:firstLine="708"/>
        <w:jc w:val="both"/>
        <w:rPr>
          <w:rFonts w:eastAsiaTheme="minorHAnsi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пункт 4 изложить в следующей редакции:</w:t>
      </w:r>
    </w:p>
    <w:p w:rsidR="00103F47" w:rsidRDefault="004D419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«4. Инициатор проекта при внесении Инициативного проекта </w:t>
      </w:r>
      <w:r w:rsidR="00FB5C1D"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в администрацию города прилагает следующие документы:</w:t>
      </w:r>
    </w:p>
    <w:p w:rsidR="00103F47" w:rsidRDefault="004D419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1) протокол собрания инициативной группы в случае, если инициатором проекта является инициативная группа, либо копию устава некоммерческой организации или территориально общественного самоуправления;</w:t>
      </w:r>
    </w:p>
    <w:p w:rsidR="00103F47" w:rsidRDefault="004D419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2) протокол собрания граждан или собрания (конференции) 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граждан </w:t>
      </w:r>
      <w:r w:rsidR="00FB5C1D"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по вопросам осуществления территориального общественного са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моуправления, и (или) протокол результатов опроса граждан и (или) протокол итогов сбора подписей граждан с приложением подписных листов;</w:t>
      </w:r>
    </w:p>
    <w:p w:rsidR="00103F47" w:rsidRDefault="004D419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 фотоматериалы текущего 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остояния объекта(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 и (или) земельного(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 участка(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), на котором(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предусмотрено проведение работ в рамках реализации Инициативного проекта (прилагается, если реализация Инициативного проекта предполагает проведение таких работ);</w:t>
      </w:r>
    </w:p>
    <w:p w:rsidR="00103F47" w:rsidRDefault="004D419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документы и (или)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копии документов, подтверждающие актуальность проблемы представителями целевой аудитории, потенциальными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благополучателями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партнерами в виде писем поддержки, статистики, видео о проекте (при наличии);</w:t>
      </w:r>
    </w:p>
    <w:p w:rsidR="00103F47" w:rsidRDefault="004D419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5) документы, подтверждающие предварительный расчет не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обходимых расходов на реализацию Инициативного проекта (например: локальный сметный расчет, дефектную ведомость, смету расходов, прайс-листы на материалы </w:t>
      </w:r>
      <w:r w:rsidR="00FB5C1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оборудование и другие документы, позволяющие обосновать расходы </w:t>
      </w:r>
      <w:r w:rsidR="00FB5C1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Инициативному проекту);</w:t>
      </w:r>
    </w:p>
    <w:p w:rsidR="00103F47" w:rsidRDefault="004D419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6) схему 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расположения планируемых к установке новых, замене существующих малых архитектурных форм, объектов (прилагается, если реализация Инициативного проекта предполагает проведение таких работ);</w:t>
      </w:r>
    </w:p>
    <w:p w:rsidR="00103F47" w:rsidRDefault="004D419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7) документы, подтверждающие обязательства по планируемому (возможн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ому) финансовому, а также по возможному имущественному и (или) трудовому обеспечению Инициативного проекта инициатора проекта и (или) заинтересованных лиц в реализации данного Инициативного проекта, в виде гарантийных писем указанных лиц;</w:t>
      </w:r>
    </w:p>
    <w:p w:rsidR="00103F47" w:rsidRDefault="004D419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8) документы и (и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ли) копии документов, подтверждающие продвижение Инициативного проекта среди граждан с использованием одного или нескольких 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lastRenderedPageBreak/>
        <w:t xml:space="preserve">информационных каналов (информационные стенды (листовки, объявления, брошюры, буклеты), публикации статей (заметок) в периодическом 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печатном или сетевом издании, теле-, радиоканалы (программы, сюжеты), социальные сети в телекоммуникационных сетях </w:t>
      </w:r>
      <w:r w:rsidR="00A458A5"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Интернет</w:t>
      </w:r>
      <w:r w:rsidR="00A458A5"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 (посты, статьи, иллюстрации),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видеохостинги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 в телекоммуникационных сетях "Интернет" (видеоролики)) (при наличии);</w:t>
      </w:r>
    </w:p>
    <w:p w:rsidR="00103F47" w:rsidRDefault="004D419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9) документы под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тверждающие количество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благополучателей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 </w:t>
      </w:r>
      <w:r w:rsidR="00FB5C1D"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от реализации инициативного проекта (справки, выписки, официальные письма, выдержки из официальной статистики, письма от органов власти и другие документы);</w:t>
      </w:r>
    </w:p>
    <w:p w:rsidR="00103F47" w:rsidRDefault="004D419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10) документы, предусматривающие визуальное представление И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нициативного проекта (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например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: дизайн-проект, концепт, чертеж, эскиз, схема, программа мероприятия (сценарий) и др.) (при наличии);</w:t>
      </w:r>
    </w:p>
    <w:p w:rsidR="00103F47" w:rsidRDefault="004D419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11) банковские реквизиты инициатора проекта, а также заинтересованных в его реализации индивидуальных предпринимателей и (и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ли) юридических лиц для заключения договора инициативных платежей (в случае финансового участия).»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103F47" w:rsidRDefault="004D41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highlight w:val="white"/>
        </w:rPr>
        <w:t>в пункте 2 главы 5 слова «ее опубликование в ближайшем номере газеты «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Варта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>» заменить словами «ее опубликование (обнародование) в сетевом издании «Газета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Варта-24» (далее - сетево</w:t>
      </w:r>
      <w:r w:rsidR="00FB5C1D">
        <w:rPr>
          <w:rFonts w:ascii="Times New Roman" w:hAnsi="Times New Roman" w:cs="Times New Roman"/>
          <w:sz w:val="28"/>
          <w:szCs w:val="28"/>
          <w:highlight w:val="white"/>
        </w:rPr>
        <w:t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издани</w:t>
      </w:r>
      <w:r w:rsidR="00FB5C1D">
        <w:rPr>
          <w:rFonts w:ascii="Times New Roman" w:hAnsi="Times New Roman" w:cs="Times New Roman"/>
          <w:sz w:val="28"/>
          <w:szCs w:val="28"/>
          <w:highlight w:val="white"/>
        </w:rPr>
        <w:t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«Газета Варта-24»)»;</w:t>
      </w:r>
    </w:p>
    <w:p w:rsidR="00103F47" w:rsidRDefault="004D419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2) в абзаце втором пункта 3 раздела 3 после слов «и зарегистрированный» дополнить словами «в журнале регистрации»;</w:t>
      </w:r>
    </w:p>
    <w:p w:rsidR="00103F47" w:rsidRDefault="004D419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3) пункт 6 раздела 4 дополнить подпунктом 4.1 следующего содержания:</w:t>
      </w:r>
    </w:p>
    <w:p w:rsidR="00103F47" w:rsidRDefault="004D419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«4.1) проставля</w:t>
      </w:r>
      <w:r>
        <w:rPr>
          <w:rFonts w:ascii="Times New Roman" w:eastAsiaTheme="minorHAnsi" w:hAnsi="Times New Roman" w:cs="Times New Roman"/>
          <w:sz w:val="28"/>
          <w:szCs w:val="28"/>
        </w:rPr>
        <w:t>ют баллы в оценочных листах по каждому рассматриваемому Инициативному проекту;»;</w:t>
      </w:r>
    </w:p>
    <w:p w:rsidR="00103F47" w:rsidRDefault="004D41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highlight w:val="white"/>
        </w:rPr>
        <w:t>в разделе 5:</w:t>
      </w:r>
    </w:p>
    <w:p w:rsidR="00103F47" w:rsidRDefault="004D4198">
      <w:pPr>
        <w:pStyle w:val="ConsPlusNormal"/>
        <w:ind w:firstLine="708"/>
        <w:jc w:val="both"/>
        <w:rPr>
          <w:rFonts w:eastAsiaTheme="minorHAnsi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абзац второй пункта 4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признать утратившим силу;</w:t>
      </w:r>
    </w:p>
    <w:p w:rsidR="00103F47" w:rsidRDefault="004D419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пункт 11 изложить в следующей редакции:</w:t>
      </w:r>
    </w:p>
    <w:p w:rsidR="00103F47" w:rsidRDefault="004D4198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«11. 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администрацией города лицам, осуществившим их перечисление в бюдж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ет города, пропорционально доле их участия, по реквизитам, указанным в договоре инициативных платежей, в срок не позднее 31 декабря года реализации Инициативного проекта.»;</w:t>
      </w:r>
    </w:p>
    <w:p w:rsidR="00103F47" w:rsidRDefault="004D4198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в пункте 12:</w:t>
      </w:r>
    </w:p>
    <w:p w:rsidR="00103F47" w:rsidRDefault="004D4198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eastAsiaTheme="minorHAnsi"/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в абзаце первом слова «в газете «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Варта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» заменить словами «в сетевом из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дании </w:t>
      </w:r>
      <w:r w:rsidR="00A458A5"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Газета Варта-24</w:t>
      </w:r>
      <w:r w:rsidR="00A458A5"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;</w:t>
      </w:r>
    </w:p>
    <w:p w:rsidR="00103F47" w:rsidRPr="00A458A5" w:rsidRDefault="004D4198" w:rsidP="00A458A5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в абзаце втором слова «в газете «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Варта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 xml:space="preserve">» заменить словами «в сетевом издании </w:t>
      </w:r>
      <w:r w:rsidR="00A458A5"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Газета Варта-24</w:t>
      </w:r>
      <w:r w:rsidR="00A458A5"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  <w:t>;</w:t>
      </w:r>
    </w:p>
    <w:p w:rsidR="00103F47" w:rsidRDefault="004D4198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highlight w:val="whit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5) в пункте 11 приложения 4 после слов «населения (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инклюзивность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проекта)» дополнить словами «(при наличии)». </w:t>
      </w:r>
    </w:p>
    <w:p w:rsidR="00103F47" w:rsidRDefault="004D4198">
      <w:pPr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его официального опубликования.</w:t>
      </w:r>
    </w:p>
    <w:p w:rsidR="00103F47" w:rsidRDefault="00103F47">
      <w:pPr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3F47" w:rsidRDefault="00103F47">
      <w:pPr>
        <w:tabs>
          <w:tab w:val="left" w:pos="708"/>
        </w:tabs>
        <w:ind w:firstLine="709"/>
        <w:jc w:val="both"/>
      </w:pPr>
    </w:p>
    <w:tbl>
      <w:tblPr>
        <w:tblW w:w="9848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5174"/>
        <w:gridCol w:w="4674"/>
      </w:tblGrid>
      <w:tr w:rsidR="00103F47">
        <w:trPr>
          <w:trHeight w:val="483"/>
        </w:trPr>
        <w:tc>
          <w:tcPr>
            <w:tcW w:w="5173" w:type="dxa"/>
          </w:tcPr>
          <w:p w:rsidR="00103F47" w:rsidRDefault="004D4198">
            <w:pPr>
              <w:widowControl w:val="0"/>
              <w:ind w:left="-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Думы</w:t>
            </w:r>
          </w:p>
          <w:p w:rsidR="00103F47" w:rsidRDefault="004D4198">
            <w:pPr>
              <w:widowControl w:val="0"/>
              <w:ind w:left="-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города Нижневартовска</w:t>
            </w:r>
          </w:p>
          <w:p w:rsidR="00103F47" w:rsidRDefault="00103F47">
            <w:pPr>
              <w:widowControl w:val="0"/>
              <w:ind w:left="-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8A5" w:rsidRDefault="00A458A5">
            <w:pPr>
              <w:widowControl w:val="0"/>
              <w:ind w:left="-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8A5" w:rsidRDefault="00A458A5">
            <w:pPr>
              <w:widowControl w:val="0"/>
              <w:ind w:left="-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3F47" w:rsidRDefault="004D4198">
            <w:pPr>
              <w:widowControl w:val="0"/>
              <w:ind w:left="-3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А.В. Сатинов</w:t>
            </w:r>
          </w:p>
          <w:p w:rsidR="00103F47" w:rsidRDefault="00103F47">
            <w:pPr>
              <w:widowControl w:val="0"/>
              <w:ind w:left="-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8A5" w:rsidRDefault="00A458A5">
            <w:pPr>
              <w:widowControl w:val="0"/>
              <w:ind w:left="-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8A5" w:rsidRDefault="00A458A5">
            <w:pPr>
              <w:widowControl w:val="0"/>
              <w:ind w:left="-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F47" w:rsidRDefault="004D419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_________ 2025 года</w:t>
            </w:r>
          </w:p>
        </w:tc>
        <w:tc>
          <w:tcPr>
            <w:tcW w:w="4674" w:type="dxa"/>
          </w:tcPr>
          <w:p w:rsidR="00103F47" w:rsidRDefault="004D4198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лава </w:t>
            </w:r>
          </w:p>
          <w:p w:rsidR="00103F47" w:rsidRDefault="004D4198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города Нижневартовска </w:t>
            </w:r>
          </w:p>
          <w:p w:rsidR="00103F47" w:rsidRDefault="00103F47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8A5" w:rsidRDefault="00A458A5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8A5" w:rsidRDefault="00A458A5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3F47" w:rsidRDefault="004D4198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______________Д.А.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Кощенко</w:t>
            </w:r>
            <w:proofErr w:type="spellEnd"/>
          </w:p>
          <w:p w:rsidR="00103F47" w:rsidRDefault="00103F47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8A5" w:rsidRDefault="00A458A5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58A5" w:rsidRDefault="00A458A5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03F47" w:rsidRDefault="004D41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_________ 2025 года</w:t>
            </w:r>
          </w:p>
        </w:tc>
      </w:tr>
    </w:tbl>
    <w:p w:rsidR="00103F47" w:rsidRDefault="00103F47">
      <w:pPr>
        <w:tabs>
          <w:tab w:val="left" w:pos="70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03F47">
      <w:headerReference w:type="default" r:id="rId13"/>
      <w:footerReference w:type="first" r:id="rId14"/>
      <w:pgSz w:w="11906" w:h="16838"/>
      <w:pgMar w:top="1134" w:right="567" w:bottom="1247" w:left="1701" w:header="885" w:footer="475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F47" w:rsidRDefault="004D4198">
      <w:r>
        <w:separator/>
      </w:r>
    </w:p>
  </w:endnote>
  <w:endnote w:type="continuationSeparator" w:id="0">
    <w:p w:rsidR="00103F47" w:rsidRDefault="004D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charset w:val="00"/>
    <w:family w:val="auto"/>
    <w:pitch w:val="default"/>
  </w:font>
  <w:font w:name="Droid Sans Fallback">
    <w:charset w:val="00"/>
    <w:family w:val="auto"/>
    <w:pitch w:val="default"/>
  </w:font>
  <w:font w:name="Droid Sans Devanagari">
    <w:charset w:val="00"/>
    <w:family w:val="auto"/>
    <w:pitch w:val="default"/>
  </w:font>
  <w:font w:name="Proxima Nova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F47" w:rsidRDefault="00103F47">
    <w:pPr>
      <w:pStyle w:val="ac"/>
    </w:pPr>
  </w:p>
  <w:p w:rsidR="00103F47" w:rsidRDefault="00103F4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F47" w:rsidRDefault="004D4198">
      <w:r>
        <w:separator/>
      </w:r>
    </w:p>
  </w:footnote>
  <w:footnote w:type="continuationSeparator" w:id="0">
    <w:p w:rsidR="00103F47" w:rsidRDefault="004D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8416391"/>
      <w:docPartObj>
        <w:docPartGallery w:val="Page Numbers (Top of Page)"/>
        <w:docPartUnique/>
      </w:docPartObj>
    </w:sdtPr>
    <w:sdtEndPr/>
    <w:sdtContent>
      <w:p w:rsidR="00103F47" w:rsidRDefault="004D4198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:rsidR="00103F47" w:rsidRDefault="004D4198">
        <w:pPr>
          <w:pStyle w:val="ab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32CC"/>
    <w:multiLevelType w:val="hybridMultilevel"/>
    <w:tmpl w:val="14489366"/>
    <w:lvl w:ilvl="0" w:tplc="457C0CE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40100F4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0746B0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1D02F6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6B6351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58AF9A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3A4E03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81A8B6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2624A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55163F"/>
    <w:multiLevelType w:val="hybridMultilevel"/>
    <w:tmpl w:val="48182234"/>
    <w:lvl w:ilvl="0" w:tplc="74A2C42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A1052B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B38219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5AC57C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AA032A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9F05ED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FC86A1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4CC2DA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3E836B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FFA1BAE"/>
    <w:multiLevelType w:val="hybridMultilevel"/>
    <w:tmpl w:val="490E0E76"/>
    <w:lvl w:ilvl="0" w:tplc="0C00CDF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D202BD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392151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E762E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F0685D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6C2FB0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67E082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A424E8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672A51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377745F"/>
    <w:multiLevelType w:val="hybridMultilevel"/>
    <w:tmpl w:val="63729DBA"/>
    <w:lvl w:ilvl="0" w:tplc="59163B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2870DB7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AD49C2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9F41D9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69C7A0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EBC63E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754BE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1BC1F3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716999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767793C"/>
    <w:multiLevelType w:val="multilevel"/>
    <w:tmpl w:val="0E3C920A"/>
    <w:lvl w:ilvl="0">
      <w:start w:val="1"/>
      <w:numFmt w:val="upperRoman"/>
      <w:pStyle w:val="a"/>
      <w:suff w:val="space"/>
      <w:lvlText w:val="РАЗДЕЛ %1."/>
      <w:lvlJc w:val="center"/>
      <w:pPr>
        <w:tabs>
          <w:tab w:val="num" w:pos="0"/>
        </w:tabs>
        <w:ind w:left="0" w:firstLine="0"/>
      </w:pPr>
    </w:lvl>
    <w:lvl w:ilvl="1">
      <w:start w:val="1"/>
      <w:numFmt w:val="decimal"/>
      <w:lvlText w:val="Глава %2."/>
      <w:lvlJc w:val="left"/>
      <w:pPr>
        <w:tabs>
          <w:tab w:val="num" w:pos="2410"/>
        </w:tabs>
        <w:ind w:left="0" w:firstLine="709"/>
      </w:pPr>
      <w:rPr>
        <w:b w:val="0"/>
      </w:rPr>
    </w:lvl>
    <w:lvl w:ilvl="2">
      <w:start w:val="1"/>
      <w:numFmt w:val="decimal"/>
      <w:lvlText w:val="Статья %3."/>
      <w:lvlJc w:val="left"/>
      <w:pPr>
        <w:tabs>
          <w:tab w:val="num" w:pos="2410"/>
        </w:tabs>
        <w:ind w:left="0" w:firstLine="709"/>
      </w:pPr>
      <w:rPr>
        <w:b w:val="0"/>
      </w:r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4395" w:firstLine="709"/>
      </w:pPr>
      <w:rPr>
        <w:rFonts w:ascii="Times New Roman" w:hAnsi="Times New Roman"/>
        <w:b w:val="0"/>
        <w:i w:val="0"/>
        <w:sz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1" w:firstLine="709"/>
      </w:pPr>
      <w:rPr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tabs>
          <w:tab w:val="num" w:pos="0"/>
        </w:tabs>
        <w:ind w:left="0" w:firstLine="709"/>
      </w:pPr>
      <w:rPr>
        <w:sz w:val="28"/>
      </w:rPr>
    </w:lvl>
    <w:lvl w:ilvl="7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851"/>
      </w:pPr>
      <w:rPr>
        <w:rFonts w:ascii="Symbol" w:hAnsi="Symbol" w:cs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3E492522"/>
    <w:multiLevelType w:val="hybridMultilevel"/>
    <w:tmpl w:val="894CA206"/>
    <w:lvl w:ilvl="0" w:tplc="4D24CC6C">
      <w:start w:val="1"/>
      <w:numFmt w:val="decimal"/>
      <w:lvlText w:val="%1)"/>
      <w:lvlJc w:val="left"/>
    </w:lvl>
    <w:lvl w:ilvl="1" w:tplc="FC96A7FC">
      <w:start w:val="1"/>
      <w:numFmt w:val="lowerLetter"/>
      <w:lvlText w:val="%2."/>
      <w:lvlJc w:val="left"/>
      <w:pPr>
        <w:ind w:left="1440" w:hanging="360"/>
      </w:pPr>
    </w:lvl>
    <w:lvl w:ilvl="2" w:tplc="1940F258">
      <w:start w:val="1"/>
      <w:numFmt w:val="lowerRoman"/>
      <w:lvlText w:val="%3."/>
      <w:lvlJc w:val="right"/>
      <w:pPr>
        <w:ind w:left="2160" w:hanging="180"/>
      </w:pPr>
    </w:lvl>
    <w:lvl w:ilvl="3" w:tplc="9E8AC5C2">
      <w:start w:val="1"/>
      <w:numFmt w:val="decimal"/>
      <w:lvlText w:val="%4."/>
      <w:lvlJc w:val="left"/>
      <w:pPr>
        <w:ind w:left="2880" w:hanging="360"/>
      </w:pPr>
    </w:lvl>
    <w:lvl w:ilvl="4" w:tplc="217E50F4">
      <w:start w:val="1"/>
      <w:numFmt w:val="lowerLetter"/>
      <w:lvlText w:val="%5."/>
      <w:lvlJc w:val="left"/>
      <w:pPr>
        <w:ind w:left="3600" w:hanging="360"/>
      </w:pPr>
    </w:lvl>
    <w:lvl w:ilvl="5" w:tplc="04BAD094">
      <w:start w:val="1"/>
      <w:numFmt w:val="lowerRoman"/>
      <w:lvlText w:val="%6."/>
      <w:lvlJc w:val="right"/>
      <w:pPr>
        <w:ind w:left="4320" w:hanging="180"/>
      </w:pPr>
    </w:lvl>
    <w:lvl w:ilvl="6" w:tplc="7514E24C">
      <w:start w:val="1"/>
      <w:numFmt w:val="decimal"/>
      <w:lvlText w:val="%7."/>
      <w:lvlJc w:val="left"/>
      <w:pPr>
        <w:ind w:left="5040" w:hanging="360"/>
      </w:pPr>
    </w:lvl>
    <w:lvl w:ilvl="7" w:tplc="0852A63E">
      <w:start w:val="1"/>
      <w:numFmt w:val="lowerLetter"/>
      <w:lvlText w:val="%8."/>
      <w:lvlJc w:val="left"/>
      <w:pPr>
        <w:ind w:left="5760" w:hanging="360"/>
      </w:pPr>
    </w:lvl>
    <w:lvl w:ilvl="8" w:tplc="293E84C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35B44"/>
    <w:multiLevelType w:val="hybridMultilevel"/>
    <w:tmpl w:val="0BA4FA4C"/>
    <w:lvl w:ilvl="0" w:tplc="C3CCFC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28CF8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4B2FC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0D261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92E6A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024DE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D9EFC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D902D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B26F6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57B430E"/>
    <w:multiLevelType w:val="hybridMultilevel"/>
    <w:tmpl w:val="5964AE1E"/>
    <w:lvl w:ilvl="0" w:tplc="352AF75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4B10086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CB28A5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B84BEB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97067D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DF0210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0DCFBF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4D6D81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B68476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9C3141F"/>
    <w:multiLevelType w:val="hybridMultilevel"/>
    <w:tmpl w:val="61069174"/>
    <w:lvl w:ilvl="0" w:tplc="A23C46A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  <w:b/>
      </w:rPr>
    </w:lvl>
    <w:lvl w:ilvl="1" w:tplc="3C9A3A5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83A955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49A9A2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36AD90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E7C531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1DC1EA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8C0E1F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38EDEF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17366C8"/>
    <w:multiLevelType w:val="hybridMultilevel"/>
    <w:tmpl w:val="819CA44C"/>
    <w:lvl w:ilvl="0" w:tplc="AA2E2BE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88360DC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46ECB4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858FB8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E9CBC7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1A457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83C607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9926FA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29E7AD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92E0E7A"/>
    <w:multiLevelType w:val="hybridMultilevel"/>
    <w:tmpl w:val="1E18CC5A"/>
    <w:lvl w:ilvl="0" w:tplc="3B00C9F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7FA43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4F0FE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4B0B07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A989C8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EF6360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D68A6D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FFA897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D08E87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A6230FF"/>
    <w:multiLevelType w:val="hybridMultilevel"/>
    <w:tmpl w:val="A80A1044"/>
    <w:lvl w:ilvl="0" w:tplc="564633EC">
      <w:start w:val="1"/>
      <w:numFmt w:val="decimal"/>
      <w:lvlText w:val="%1)"/>
      <w:lvlJc w:val="left"/>
    </w:lvl>
    <w:lvl w:ilvl="1" w:tplc="32A2DC36">
      <w:start w:val="1"/>
      <w:numFmt w:val="lowerLetter"/>
      <w:lvlText w:val="%2."/>
      <w:lvlJc w:val="left"/>
      <w:pPr>
        <w:ind w:left="1440" w:hanging="360"/>
      </w:pPr>
    </w:lvl>
    <w:lvl w:ilvl="2" w:tplc="9C24A072">
      <w:start w:val="1"/>
      <w:numFmt w:val="lowerRoman"/>
      <w:lvlText w:val="%3."/>
      <w:lvlJc w:val="right"/>
      <w:pPr>
        <w:ind w:left="2160" w:hanging="180"/>
      </w:pPr>
    </w:lvl>
    <w:lvl w:ilvl="3" w:tplc="DFD0C668">
      <w:start w:val="1"/>
      <w:numFmt w:val="decimal"/>
      <w:lvlText w:val="%4."/>
      <w:lvlJc w:val="left"/>
      <w:pPr>
        <w:ind w:left="2880" w:hanging="360"/>
      </w:pPr>
    </w:lvl>
    <w:lvl w:ilvl="4" w:tplc="233296BC">
      <w:start w:val="1"/>
      <w:numFmt w:val="lowerLetter"/>
      <w:lvlText w:val="%5."/>
      <w:lvlJc w:val="left"/>
      <w:pPr>
        <w:ind w:left="3600" w:hanging="360"/>
      </w:pPr>
    </w:lvl>
    <w:lvl w:ilvl="5" w:tplc="2AAA3550">
      <w:start w:val="1"/>
      <w:numFmt w:val="lowerRoman"/>
      <w:lvlText w:val="%6."/>
      <w:lvlJc w:val="right"/>
      <w:pPr>
        <w:ind w:left="4320" w:hanging="180"/>
      </w:pPr>
    </w:lvl>
    <w:lvl w:ilvl="6" w:tplc="89F28C0E">
      <w:start w:val="1"/>
      <w:numFmt w:val="decimal"/>
      <w:lvlText w:val="%7."/>
      <w:lvlJc w:val="left"/>
      <w:pPr>
        <w:ind w:left="5040" w:hanging="360"/>
      </w:pPr>
    </w:lvl>
    <w:lvl w:ilvl="7" w:tplc="7C1CA46C">
      <w:start w:val="1"/>
      <w:numFmt w:val="lowerLetter"/>
      <w:lvlText w:val="%8."/>
      <w:lvlJc w:val="left"/>
      <w:pPr>
        <w:ind w:left="5760" w:hanging="360"/>
      </w:pPr>
    </w:lvl>
    <w:lvl w:ilvl="8" w:tplc="2CC033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7666F"/>
    <w:multiLevelType w:val="hybridMultilevel"/>
    <w:tmpl w:val="0F08F108"/>
    <w:lvl w:ilvl="0" w:tplc="700E5C50">
      <w:start w:val="1"/>
      <w:numFmt w:val="upperLetter"/>
      <w:lvlText w:val="%1)"/>
      <w:lvlJc w:val="left"/>
      <w:pPr>
        <w:ind w:left="1417" w:hanging="360"/>
      </w:pPr>
    </w:lvl>
    <w:lvl w:ilvl="1" w:tplc="D09ECAA8">
      <w:start w:val="1"/>
      <w:numFmt w:val="lowerLetter"/>
      <w:lvlText w:val="%2."/>
      <w:lvlJc w:val="left"/>
      <w:pPr>
        <w:ind w:left="2137" w:hanging="360"/>
      </w:pPr>
    </w:lvl>
    <w:lvl w:ilvl="2" w:tplc="2340ADEA">
      <w:start w:val="1"/>
      <w:numFmt w:val="lowerRoman"/>
      <w:lvlText w:val="%3."/>
      <w:lvlJc w:val="right"/>
      <w:pPr>
        <w:ind w:left="2857" w:hanging="180"/>
      </w:pPr>
    </w:lvl>
    <w:lvl w:ilvl="3" w:tplc="9234449E">
      <w:start w:val="1"/>
      <w:numFmt w:val="decimal"/>
      <w:lvlText w:val="%4."/>
      <w:lvlJc w:val="left"/>
      <w:pPr>
        <w:ind w:left="3577" w:hanging="360"/>
      </w:pPr>
    </w:lvl>
    <w:lvl w:ilvl="4" w:tplc="BE4E6338">
      <w:start w:val="1"/>
      <w:numFmt w:val="lowerLetter"/>
      <w:lvlText w:val="%5."/>
      <w:lvlJc w:val="left"/>
      <w:pPr>
        <w:ind w:left="4297" w:hanging="360"/>
      </w:pPr>
    </w:lvl>
    <w:lvl w:ilvl="5" w:tplc="F4F05E96">
      <w:start w:val="1"/>
      <w:numFmt w:val="lowerRoman"/>
      <w:lvlText w:val="%6."/>
      <w:lvlJc w:val="right"/>
      <w:pPr>
        <w:ind w:left="5017" w:hanging="180"/>
      </w:pPr>
    </w:lvl>
    <w:lvl w:ilvl="6" w:tplc="23FE3880">
      <w:start w:val="1"/>
      <w:numFmt w:val="decimal"/>
      <w:lvlText w:val="%7."/>
      <w:lvlJc w:val="left"/>
      <w:pPr>
        <w:ind w:left="5737" w:hanging="360"/>
      </w:pPr>
    </w:lvl>
    <w:lvl w:ilvl="7" w:tplc="EA684A88">
      <w:start w:val="1"/>
      <w:numFmt w:val="lowerLetter"/>
      <w:lvlText w:val="%8."/>
      <w:lvlJc w:val="left"/>
      <w:pPr>
        <w:ind w:left="6457" w:hanging="360"/>
      </w:pPr>
    </w:lvl>
    <w:lvl w:ilvl="8" w:tplc="B6BE21F2">
      <w:start w:val="1"/>
      <w:numFmt w:val="lowerRoman"/>
      <w:lvlText w:val="%9."/>
      <w:lvlJc w:val="right"/>
      <w:pPr>
        <w:ind w:left="7177" w:hanging="180"/>
      </w:pPr>
    </w:lvl>
  </w:abstractNum>
  <w:abstractNum w:abstractNumId="13" w15:restartNumberingAfterBreak="0">
    <w:nsid w:val="637262DB"/>
    <w:multiLevelType w:val="hybridMultilevel"/>
    <w:tmpl w:val="7AD26910"/>
    <w:lvl w:ilvl="0" w:tplc="18BEA0CC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 w:tplc="4C06F730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 w:tplc="82EE78EE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 w:tplc="DB2A648A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 w:tplc="62FCD12A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 w:tplc="AE3A9526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 w:tplc="4E1E36CA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 w:tplc="55BA1794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 w:tplc="CFF21D20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E5E6313"/>
    <w:multiLevelType w:val="hybridMultilevel"/>
    <w:tmpl w:val="21BA53FA"/>
    <w:lvl w:ilvl="0" w:tplc="15D61B7E">
      <w:start w:val="1"/>
      <w:numFmt w:val="decimal"/>
      <w:lvlText w:val="%1)"/>
      <w:lvlJc w:val="left"/>
    </w:lvl>
    <w:lvl w:ilvl="1" w:tplc="0D4EEBD0">
      <w:start w:val="1"/>
      <w:numFmt w:val="lowerLetter"/>
      <w:lvlText w:val="%2."/>
      <w:lvlJc w:val="left"/>
      <w:pPr>
        <w:ind w:left="1440" w:hanging="360"/>
      </w:pPr>
    </w:lvl>
    <w:lvl w:ilvl="2" w:tplc="44E6A938">
      <w:start w:val="1"/>
      <w:numFmt w:val="lowerRoman"/>
      <w:lvlText w:val="%3."/>
      <w:lvlJc w:val="right"/>
      <w:pPr>
        <w:ind w:left="2160" w:hanging="180"/>
      </w:pPr>
    </w:lvl>
    <w:lvl w:ilvl="3" w:tplc="76DA1096">
      <w:start w:val="1"/>
      <w:numFmt w:val="decimal"/>
      <w:lvlText w:val="%4."/>
      <w:lvlJc w:val="left"/>
      <w:pPr>
        <w:ind w:left="2880" w:hanging="360"/>
      </w:pPr>
    </w:lvl>
    <w:lvl w:ilvl="4" w:tplc="AA8ADB02">
      <w:start w:val="1"/>
      <w:numFmt w:val="lowerLetter"/>
      <w:lvlText w:val="%5."/>
      <w:lvlJc w:val="left"/>
      <w:pPr>
        <w:ind w:left="3600" w:hanging="360"/>
      </w:pPr>
    </w:lvl>
    <w:lvl w:ilvl="5" w:tplc="6C7C6522">
      <w:start w:val="1"/>
      <w:numFmt w:val="lowerRoman"/>
      <w:lvlText w:val="%6."/>
      <w:lvlJc w:val="right"/>
      <w:pPr>
        <w:ind w:left="4320" w:hanging="180"/>
      </w:pPr>
    </w:lvl>
    <w:lvl w:ilvl="6" w:tplc="1FFA225E">
      <w:start w:val="1"/>
      <w:numFmt w:val="decimal"/>
      <w:lvlText w:val="%7."/>
      <w:lvlJc w:val="left"/>
      <w:pPr>
        <w:ind w:left="5040" w:hanging="360"/>
      </w:pPr>
    </w:lvl>
    <w:lvl w:ilvl="7" w:tplc="BC12B0EE">
      <w:start w:val="1"/>
      <w:numFmt w:val="lowerLetter"/>
      <w:lvlText w:val="%8."/>
      <w:lvlJc w:val="left"/>
      <w:pPr>
        <w:ind w:left="5760" w:hanging="360"/>
      </w:pPr>
    </w:lvl>
    <w:lvl w:ilvl="8" w:tplc="1C46301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85F4F"/>
    <w:multiLevelType w:val="hybridMultilevel"/>
    <w:tmpl w:val="567098E2"/>
    <w:lvl w:ilvl="0" w:tplc="C03AE7FE">
      <w:start w:val="1"/>
      <w:numFmt w:val="decimal"/>
      <w:lvlText w:val="%1)"/>
      <w:lvlJc w:val="left"/>
    </w:lvl>
    <w:lvl w:ilvl="1" w:tplc="9CA28838">
      <w:start w:val="1"/>
      <w:numFmt w:val="lowerLetter"/>
      <w:lvlText w:val="%2."/>
      <w:lvlJc w:val="left"/>
      <w:pPr>
        <w:ind w:left="1440" w:hanging="360"/>
      </w:pPr>
    </w:lvl>
    <w:lvl w:ilvl="2" w:tplc="517C9BB6">
      <w:start w:val="1"/>
      <w:numFmt w:val="lowerRoman"/>
      <w:lvlText w:val="%3."/>
      <w:lvlJc w:val="right"/>
      <w:pPr>
        <w:ind w:left="2160" w:hanging="180"/>
      </w:pPr>
    </w:lvl>
    <w:lvl w:ilvl="3" w:tplc="330CE4F6">
      <w:start w:val="1"/>
      <w:numFmt w:val="decimal"/>
      <w:lvlText w:val="%4."/>
      <w:lvlJc w:val="left"/>
      <w:pPr>
        <w:ind w:left="2880" w:hanging="360"/>
      </w:pPr>
    </w:lvl>
    <w:lvl w:ilvl="4" w:tplc="6A047D34">
      <w:start w:val="1"/>
      <w:numFmt w:val="lowerLetter"/>
      <w:lvlText w:val="%5."/>
      <w:lvlJc w:val="left"/>
      <w:pPr>
        <w:ind w:left="3600" w:hanging="360"/>
      </w:pPr>
    </w:lvl>
    <w:lvl w:ilvl="5" w:tplc="99E0A180">
      <w:start w:val="1"/>
      <w:numFmt w:val="lowerRoman"/>
      <w:lvlText w:val="%6."/>
      <w:lvlJc w:val="right"/>
      <w:pPr>
        <w:ind w:left="4320" w:hanging="180"/>
      </w:pPr>
    </w:lvl>
    <w:lvl w:ilvl="6" w:tplc="5942BBFA">
      <w:start w:val="1"/>
      <w:numFmt w:val="decimal"/>
      <w:lvlText w:val="%7."/>
      <w:lvlJc w:val="left"/>
      <w:pPr>
        <w:ind w:left="5040" w:hanging="360"/>
      </w:pPr>
    </w:lvl>
    <w:lvl w:ilvl="7" w:tplc="0860906A">
      <w:start w:val="1"/>
      <w:numFmt w:val="lowerLetter"/>
      <w:lvlText w:val="%8."/>
      <w:lvlJc w:val="left"/>
      <w:pPr>
        <w:ind w:left="5760" w:hanging="360"/>
      </w:pPr>
    </w:lvl>
    <w:lvl w:ilvl="8" w:tplc="9872BAB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E2493"/>
    <w:multiLevelType w:val="hybridMultilevel"/>
    <w:tmpl w:val="9A52B390"/>
    <w:lvl w:ilvl="0" w:tplc="3EB62D6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2AAA0A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5503F2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FD8DF9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978F84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CE256A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00CC93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166730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4D243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1"/>
  </w:num>
  <w:num w:numId="5">
    <w:abstractNumId w:val="5"/>
  </w:num>
  <w:num w:numId="6">
    <w:abstractNumId w:val="10"/>
  </w:num>
  <w:num w:numId="7">
    <w:abstractNumId w:val="13"/>
  </w:num>
  <w:num w:numId="8">
    <w:abstractNumId w:val="9"/>
  </w:num>
  <w:num w:numId="9">
    <w:abstractNumId w:val="0"/>
  </w:num>
  <w:num w:numId="10">
    <w:abstractNumId w:val="7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 w:numId="15">
    <w:abstractNumId w:val="16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F47"/>
    <w:rsid w:val="00103F47"/>
    <w:rsid w:val="004D4198"/>
    <w:rsid w:val="00A15839"/>
    <w:rsid w:val="00A458A5"/>
    <w:rsid w:val="00FB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A2AC"/>
  <w15:docId w15:val="{DD91F94D-0AF7-4CCE-8DDA-73F29B3F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1"/>
    <w:link w:val="a6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basedOn w:val="a1"/>
    <w:link w:val="ab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12">
    <w:name w:val="Нижний колонтитул Знак1"/>
    <w:link w:val="ac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0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0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4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0"/>
    <w:next w:val="a0"/>
    <w:uiPriority w:val="99"/>
    <w:unhideWhenUsed/>
  </w:style>
  <w:style w:type="character" w:customStyle="1" w:styleId="af6">
    <w:name w:val="Текст выноски Знак"/>
    <w:basedOn w:val="a1"/>
    <w:uiPriority w:val="99"/>
    <w:semiHidden/>
    <w:qFormat/>
    <w:rPr>
      <w:rFonts w:ascii="Segoe UI" w:hAnsi="Segoe UI" w:cs="Segoe UI"/>
      <w:sz w:val="18"/>
      <w:szCs w:val="18"/>
    </w:rPr>
  </w:style>
  <w:style w:type="character" w:styleId="af7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customStyle="1" w:styleId="af8">
    <w:name w:val="Текст примечания Знак"/>
    <w:basedOn w:val="a1"/>
    <w:uiPriority w:val="99"/>
    <w:semiHidden/>
    <w:qFormat/>
    <w:rPr>
      <w:sz w:val="20"/>
      <w:szCs w:val="20"/>
    </w:rPr>
  </w:style>
  <w:style w:type="character" w:customStyle="1" w:styleId="af9">
    <w:name w:val="Тема примечания Знак"/>
    <w:basedOn w:val="af8"/>
    <w:uiPriority w:val="99"/>
    <w:semiHidden/>
    <w:qFormat/>
    <w:rPr>
      <w:b/>
      <w:bCs/>
      <w:sz w:val="20"/>
      <w:szCs w:val="20"/>
    </w:rPr>
  </w:style>
  <w:style w:type="character" w:customStyle="1" w:styleId="HTML">
    <w:name w:val="Стандартный HTML Знак"/>
    <w:basedOn w:val="a1"/>
    <w:link w:val="HTML"/>
    <w:uiPriority w:val="99"/>
    <w:qFormat/>
    <w:rPr>
      <w:rFonts w:ascii="Consolas" w:hAnsi="Consolas" w:cs="Consolas"/>
      <w:sz w:val="20"/>
      <w:szCs w:val="20"/>
    </w:rPr>
  </w:style>
  <w:style w:type="character" w:customStyle="1" w:styleId="afa">
    <w:name w:val="Верхний колонтитул Знак"/>
    <w:basedOn w:val="a1"/>
    <w:uiPriority w:val="99"/>
    <w:qFormat/>
    <w:rPr>
      <w:rFonts w:eastAsiaTheme="minorEastAsia" w:cs="Times New Roman"/>
      <w:lang w:eastAsia="ru-RU"/>
    </w:rPr>
  </w:style>
  <w:style w:type="character" w:styleId="afb">
    <w:name w:val="Strong"/>
    <w:qFormat/>
    <w:rPr>
      <w:b/>
      <w:bCs/>
    </w:rPr>
  </w:style>
  <w:style w:type="character" w:customStyle="1" w:styleId="-">
    <w:name w:val="Интернет-ссылка"/>
    <w:basedOn w:val="a1"/>
    <w:uiPriority w:val="99"/>
    <w:semiHidden/>
    <w:unhideWhenUsed/>
    <w:rPr>
      <w:color w:val="0563C1"/>
      <w:u w:val="single"/>
    </w:rPr>
  </w:style>
  <w:style w:type="character" w:customStyle="1" w:styleId="afc">
    <w:name w:val="Основной текст с отступом Знак"/>
    <w:basedOn w:val="a1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Нижний колонтитул Знак"/>
    <w:basedOn w:val="a1"/>
    <w:uiPriority w:val="99"/>
    <w:qFormat/>
  </w:style>
  <w:style w:type="character" w:customStyle="1" w:styleId="afe">
    <w:name w:val="Выделение жирным"/>
    <w:qFormat/>
    <w:rPr>
      <w:b/>
      <w:bCs/>
    </w:rPr>
  </w:style>
  <w:style w:type="paragraph" w:styleId="a6">
    <w:name w:val="Title"/>
    <w:basedOn w:val="a0"/>
    <w:next w:val="aff"/>
    <w:link w:val="a5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f">
    <w:name w:val="Body Text"/>
    <w:basedOn w:val="a0"/>
    <w:pPr>
      <w:spacing w:after="140" w:line="276" w:lineRule="auto"/>
    </w:pPr>
  </w:style>
  <w:style w:type="paragraph" w:styleId="aff0">
    <w:name w:val="List"/>
    <w:basedOn w:val="aff"/>
    <w:rPr>
      <w:rFonts w:cs="Droid Sans Devanagari"/>
    </w:rPr>
  </w:style>
  <w:style w:type="paragraph" w:styleId="aff1">
    <w:name w:val="caption"/>
    <w:basedOn w:val="a0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f2">
    <w:name w:val="index heading"/>
    <w:basedOn w:val="a0"/>
    <w:qFormat/>
    <w:pPr>
      <w:suppressLineNumbers/>
    </w:pPr>
    <w:rPr>
      <w:rFonts w:cs="Droid Sans Devanagari"/>
    </w:rPr>
  </w:style>
  <w:style w:type="paragraph" w:styleId="aff3">
    <w:name w:val="Balloon Text"/>
    <w:basedOn w:val="a0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f4">
    <w:name w:val="List Paragraph"/>
    <w:basedOn w:val="a0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styleId="aff5">
    <w:name w:val="annotation text"/>
    <w:basedOn w:val="a0"/>
    <w:uiPriority w:val="99"/>
    <w:semiHidden/>
    <w:unhideWhenUsed/>
    <w:qFormat/>
    <w:rPr>
      <w:sz w:val="20"/>
      <w:szCs w:val="20"/>
    </w:rPr>
  </w:style>
  <w:style w:type="paragraph" w:styleId="aff6">
    <w:name w:val="annotation subject"/>
    <w:basedOn w:val="aff5"/>
    <w:next w:val="aff5"/>
    <w:uiPriority w:val="99"/>
    <w:semiHidden/>
    <w:unhideWhenUsed/>
    <w:qFormat/>
    <w:rPr>
      <w:b/>
      <w:bCs/>
    </w:rPr>
  </w:style>
  <w:style w:type="paragraph" w:styleId="HTML0">
    <w:name w:val="HTML Preformatted"/>
    <w:basedOn w:val="a0"/>
    <w:uiPriority w:val="99"/>
    <w:unhideWhenUsed/>
    <w:qFormat/>
    <w:rPr>
      <w:rFonts w:ascii="Consolas" w:hAnsi="Consolas" w:cs="Consolas"/>
      <w:sz w:val="20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Верхний и нижний колонтитулы"/>
    <w:basedOn w:val="a0"/>
    <w:qFormat/>
  </w:style>
  <w:style w:type="paragraph" w:styleId="ab">
    <w:name w:val="header"/>
    <w:basedOn w:val="a0"/>
    <w:link w:val="11"/>
    <w:uiPriority w:val="99"/>
    <w:unhideWhenUsed/>
    <w:pPr>
      <w:tabs>
        <w:tab w:val="center" w:pos="4677"/>
        <w:tab w:val="right" w:pos="9355"/>
      </w:tabs>
      <w:spacing w:after="160" w:line="259" w:lineRule="auto"/>
    </w:pPr>
    <w:rPr>
      <w:rFonts w:eastAsiaTheme="minorEastAsia" w:cs="Times New Roman"/>
      <w:lang w:eastAsia="ru-RU"/>
    </w:rPr>
  </w:style>
  <w:style w:type="paragraph" w:styleId="aff8">
    <w:name w:val="Normal (Web)"/>
    <w:basedOn w:val="a0"/>
    <w:uiPriority w:val="99"/>
    <w:qFormat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Осн_СПД"/>
    <w:basedOn w:val="a0"/>
    <w:qFormat/>
    <w:pPr>
      <w:numPr>
        <w:numId w:val="1"/>
      </w:numPr>
      <w:contextualSpacing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customStyle="1" w:styleId="aff9">
    <w:name w:val="Статья_СПД"/>
    <w:basedOn w:val="a0"/>
    <w:next w:val="a"/>
    <w:qFormat/>
    <w:pPr>
      <w:keepNext/>
      <w:tabs>
        <w:tab w:val="left" w:pos="0"/>
      </w:tabs>
      <w:spacing w:before="240" w:after="240"/>
      <w:ind w:left="2410" w:hanging="1701"/>
      <w:jc w:val="both"/>
    </w:pPr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customStyle="1" w:styleId="s1">
    <w:name w:val="s_1"/>
    <w:basedOn w:val="a0"/>
    <w:qFormat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Body Text Indent"/>
    <w:basedOn w:val="a0"/>
    <w:semiHidden/>
    <w:unhideWhenUsed/>
    <w:pPr>
      <w:tabs>
        <w:tab w:val="left" w:pos="1260"/>
      </w:tabs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Pr>
      <w:rFonts w:ascii="Proxima Nova" w:eastAsia="Calibri" w:hAnsi="Proxima Nova" w:cs="Proxima Nova"/>
      <w:color w:val="000000"/>
      <w:sz w:val="24"/>
      <w:szCs w:val="24"/>
    </w:rPr>
  </w:style>
  <w:style w:type="paragraph" w:styleId="ac">
    <w:name w:val="footer"/>
    <w:basedOn w:val="a0"/>
    <w:link w:val="12"/>
    <w:uiPriority w:val="99"/>
    <w:unhideWhenUsed/>
    <w:pPr>
      <w:tabs>
        <w:tab w:val="center" w:pos="4677"/>
        <w:tab w:val="right" w:pos="9355"/>
      </w:tabs>
    </w:pPr>
  </w:style>
  <w:style w:type="paragraph" w:customStyle="1" w:styleId="affb">
    <w:name w:val="Содержимое таблицы"/>
    <w:basedOn w:val="a0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table" w:styleId="affd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0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Courier New" w:hAnsi="Courier New" w:cs="Courier New"/>
      <w:sz w:val="20"/>
      <w:szCs w:val="20"/>
      <w:lang w:val="en-US" w:eastAsia="zh-CN"/>
    </w:r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971F7-51B2-4978-86A6-FDF5F6E73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Яна Андреевна</dc:creator>
  <dc:description/>
  <cp:lastModifiedBy>Ильина Людмила Николаевна</cp:lastModifiedBy>
  <cp:revision>23</cp:revision>
  <cp:lastPrinted>2025-02-17T11:18:00Z</cp:lastPrinted>
  <dcterms:created xsi:type="dcterms:W3CDTF">2024-07-30T08:18:00Z</dcterms:created>
  <dcterms:modified xsi:type="dcterms:W3CDTF">2025-02-17T11:20:00Z</dcterms:modified>
  <dc:language>ru-RU</dc:language>
</cp:coreProperties>
</file>