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86A" w:rsidRDefault="002F22EC">
      <w:pPr>
        <w:spacing w:after="0" w:line="240" w:lineRule="auto"/>
        <w:ind w:firstLine="709"/>
        <w:jc w:val="center"/>
      </w:pPr>
      <w:bookmarkStart w:id="0" w:name="_GoBack"/>
      <w:r>
        <w:rPr>
          <w:rFonts w:ascii="Times New Roman" w:eastAsia="TimesNewRoman" w:hAnsi="Times New Roman" w:cs="Times New Roman"/>
          <w:sz w:val="28"/>
          <w:szCs w:val="28"/>
          <w:lang w:bidi="ru-RU"/>
        </w:rPr>
        <w:t xml:space="preserve">Перечень мероприятий в рамках которых предоставляется субсидия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финансового обеспечения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затрат </w:t>
      </w:r>
    </w:p>
    <w:p w:rsidR="00BF386A" w:rsidRDefault="00BF386A">
      <w:pPr>
        <w:pStyle w:val="ConsPlusNormal"/>
        <w:ind w:firstLine="540"/>
        <w:jc w:val="both"/>
      </w:pPr>
    </w:p>
    <w:p w:rsidR="00BF386A" w:rsidRDefault="002F22EC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 xml:space="preserve">1. Создание и (или) развитие пляжей на берегах рек, озер, водохранилищ или иных водных объектов, а также национальных туристских маршрутов, определенных в соответствии с Правилами определения национальных туристских маршрутов, утвержденными постановлением 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Правительства Российской Федерации от 29 ноября 2021 года № 2086:</w:t>
      </w:r>
    </w:p>
    <w:p w:rsidR="00BF386A" w:rsidRDefault="002F22EC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1.1. Мероприятия по созданию и (или) развитию пляжей на берегах рек, озер, водохранилищ или иных водных объектов направлены на:</w:t>
      </w:r>
    </w:p>
    <w:p w:rsidR="00BF386A" w:rsidRDefault="002F22EC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1.1.1. Обустройство пляжа в соответствии с требованиями национ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 xml:space="preserve">ального стандарта Российской Федерации ГОСТ Р 55698-2013 «Туристские услуги. Услуги пляжей. Общие требования», введенного в действие приказом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Росстандарта</w:t>
      </w:r>
      <w:proofErr w:type="spellEnd"/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 xml:space="preserve"> от 8 ноября 2013 года № 1345-ст, за исключением берегозащитных, противооползневых и других защитных м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ероприятий, а также мероприятий по очистке дна акватории.</w:t>
      </w:r>
    </w:p>
    <w:p w:rsidR="00BF386A" w:rsidRDefault="002F22EC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1.1.2. Приобретение оборудования, в том числе снаряжения, инвентаря, экипировки, товаров для отдыха, предназначенного для обеспечения туристской деятельности и расширения доступности для лиц с огран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иченными возможностями здоровья.</w:t>
      </w:r>
    </w:p>
    <w:p w:rsidR="00BF386A" w:rsidRDefault="002F22EC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1.1.3. Обустройство детских и спортивных зон отдыха.</w:t>
      </w:r>
    </w:p>
    <w:p w:rsidR="00BF386A" w:rsidRDefault="002F22EC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1.1.4. Создание или приобретение, установка некапитальных объектов общественного питания (за исключением фургонов или специализированных автомобильных прицепов, оборудова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нных для приготовления, хранения и продажи готовой еды).</w:t>
      </w:r>
    </w:p>
    <w:p w:rsidR="00BF386A" w:rsidRDefault="002F22EC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1.2. Мероприятия по созданию и (или) развитию национальных туристских маршрутов направлены на:</w:t>
      </w:r>
    </w:p>
    <w:p w:rsidR="00BF386A" w:rsidRDefault="002F22EC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 xml:space="preserve">1.2.1. Обустройство и модернизацию 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некапитальных туристских ресурсов в составе национального туристского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 xml:space="preserve"> маршрута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, включая их адаптацию к потребностям лиц с ограниченными возможностями здоровья.</w:t>
      </w:r>
    </w:p>
    <w:p w:rsidR="00BF386A" w:rsidRDefault="002F22EC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1.2.2. Изготовление и установку элементов системы навигации национальных туристских маршрутов.</w:t>
      </w:r>
    </w:p>
    <w:p w:rsidR="00BF386A" w:rsidRDefault="002F22EC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1.2.3. Установку или обустройство некапитальных туристских информацион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ных центров.</w:t>
      </w:r>
    </w:p>
    <w:p w:rsidR="00BF386A" w:rsidRDefault="002F22EC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1.2.4. Приобретение и установку санитарных модулей.</w:t>
      </w:r>
    </w:p>
    <w:p w:rsidR="00BF386A" w:rsidRDefault="002F22EC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2. Развитие инфраструктуры туризма в рамках проектов юридических лиц и индивидуальных предпринимателей:</w:t>
      </w:r>
    </w:p>
    <w:p w:rsidR="00BF386A" w:rsidRDefault="002F22EC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2.1. Мероприятия по поддержке развития инфраструктуры туризма в рамках проектов юридиче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ских лиц и индивидуальных предпринимателей направлены на:</w:t>
      </w:r>
    </w:p>
    <w:p w:rsidR="00BF386A" w:rsidRDefault="002F22EC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2.1.1. Разработку новых туристских маршрутов (включая маркировку, навигацию, обеспечение безопасности, организацию выделенных зон отдыха).</w:t>
      </w:r>
    </w:p>
    <w:p w:rsidR="00BF386A" w:rsidRDefault="002F22EC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2.1.2. П</w:t>
      </w:r>
      <w:r>
        <w:rPr>
          <w:rFonts w:ascii="Times New Roman" w:hAnsi="Times New Roman" w:cs="Times New Roman"/>
          <w:sz w:val="28"/>
          <w:szCs w:val="28"/>
          <w:highlight w:val="white"/>
        </w:rPr>
        <w:t>риобретение туристского оборудования (не являющегос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 транспортным средством и его элементами), в том числе используемого в целях обеспечения эксплуатации и обустройства объектов туристской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инфраструктуры и показа, туристских информационных центров, пунктов проката, детских и спортивных комплексов, комнат м</w:t>
      </w:r>
      <w:r>
        <w:rPr>
          <w:rFonts w:ascii="Times New Roman" w:hAnsi="Times New Roman" w:cs="Times New Roman"/>
          <w:sz w:val="28"/>
          <w:szCs w:val="28"/>
          <w:highlight w:val="white"/>
        </w:rPr>
        <w:t>атери и ребенка и пунктов телемедицины.</w:t>
      </w:r>
    </w:p>
    <w:p w:rsidR="00BF386A" w:rsidRDefault="002F22EC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2.1.3. Организацию круглогодичного функционирования и расширение доступности плавательных бассейнов, в том числе приобретение систем подогрева, теплообменных устройств, а также приобретение мобильных погружных устрой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ств для лиц с ограниченными возможностями здоровья.</w:t>
      </w:r>
    </w:p>
    <w:p w:rsidR="00BF386A" w:rsidRDefault="002F22EC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2.1.4. Создание электронных путеводителей по туристским маршрутам, в том числе мобильных приложений и аудиогидов.</w:t>
      </w:r>
    </w:p>
    <w:p w:rsidR="00BF386A" w:rsidRDefault="002F22EC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2.1.5. Реализацию проектов, направленных на создание и развитие доступной туристской среды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 xml:space="preserve"> для лиц с ограниченными возможностями здоровья, стимулирование развития инклюзивного туризма, в том числе оборудование пандусов, подъемников, адаптационные работы и иные мероприятия по созданию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безбарьерной</w:t>
      </w:r>
      <w:proofErr w:type="spellEnd"/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 xml:space="preserve"> среды, среды для лиц с ограниченными возможностя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ми здоровья по зрению и слуху.</w:t>
      </w:r>
    </w:p>
    <w:p w:rsidR="00BF386A" w:rsidRDefault="002F22EC">
      <w:pPr>
        <w:pStyle w:val="ConsPlusNormal"/>
        <w:ind w:firstLine="540"/>
        <w:jc w:val="both"/>
      </w:pPr>
      <w:bookmarkStart w:id="1" w:name="undefined"/>
      <w:bookmarkEnd w:id="1"/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3. Создание некапитальной нестационарной причальной инфраструктуры.</w:t>
      </w:r>
    </w:p>
    <w:p w:rsidR="00BF386A" w:rsidRDefault="002F22EC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 xml:space="preserve">4. Создание некапитальных объектов туристской инфраструктуры в автономном округе вблизи автомобильных дорог федерального, регионального, межмуниципального и 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местного значения в составе автомобильных туристских маршрутов, утвержденных Департаментом в соответствии с пунктом 19(2) Правил предоставления и распределения единой субсидии из федерального бюджета бюджетам субъектов Российской Федерации в целях достижен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ия показателя государственной программы «Развитие туризма», утвержденных постановление Правительства Российской Федерации от 24 декабря 2021 года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br/>
        <w:t>(далее соответственно – Правила, некапитальные объекты туристской инфраструктуры вблизи автомобильных дорог, у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твержденные ATM):</w:t>
      </w:r>
    </w:p>
    <w:p w:rsidR="00BF386A" w:rsidRDefault="002F22EC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 xml:space="preserve">4.1. Создание или приобретение, установку элементов систем навигации, а также обеспечение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брендирования</w:t>
      </w:r>
      <w:proofErr w:type="spellEnd"/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 xml:space="preserve"> автомобильного туристского маршрута, создание единого дизайн-кода.</w:t>
      </w:r>
    </w:p>
    <w:p w:rsidR="00BF386A" w:rsidRDefault="002F22EC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4.2. С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оздание или установку некапитальных туристских информационных центров, а также точек продажи региональной продукции (за исключением приобретения и производства продукции, включая сувениры и изделия народных художественных промыслов), которые могут быть рас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положены в составе многофункциональных зон дорожного сервиса и площадок отдыха.</w:t>
      </w:r>
    </w:p>
    <w:p w:rsidR="00BF386A" w:rsidRDefault="002F22EC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4.3. Создание или приобретение, установку некапитальных объектов общественного питания (за исключением фургонов или специализированных автомобильных приц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епов, оборудованных для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 xml:space="preserve"> приготовления, хранения и продажи готовой еды), которые могут быть расположены в составе многофункциональных зон дорожного сервиса и площадок отдыха.</w:t>
      </w:r>
    </w:p>
    <w:p w:rsidR="00BF386A" w:rsidRDefault="002F22EC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 xml:space="preserve">4.4. Создание или приобретение, установку объектов кемпинг-размещения,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кемпстоянок</w:t>
      </w:r>
      <w:proofErr w:type="spellEnd"/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 xml:space="preserve">,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иавесных</w:t>
      </w:r>
      <w:proofErr w:type="spellEnd"/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 xml:space="preserve"> конструкций 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 xml:space="preserve">для транспортных средств, а также приобретение кемпинговых палаток и других видов оборудования, используемого для организации пребывания (ночлега), включающих 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lastRenderedPageBreak/>
        <w:t xml:space="preserve">обустройство жилой и рекреационной зон, оборудование санитарных узлов (мест общего пользования), 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обеспечение доступа для лиц с ограниченными возможностями здоровья, создание системы визуальной информации и навигации.</w:t>
      </w:r>
    </w:p>
    <w:p w:rsidR="00BF386A" w:rsidRDefault="002F22EC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4.5. Приобретение туристского оборудования (не являющегося транспортным средством и его элементами), в том числе используемого в целях о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беспечения эксплуатации и обустройства объектов туристской инфраструктуры и показа, туристских информационных центров, пунктов проката, детских и спортивных комплексов, комнат матери и ребенка и пунктов телемедицины, в том числе в целях обеспечения функцио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нирования многофункциональных зон дорожного сервиса и площадок отдыха.</w:t>
      </w:r>
    </w:p>
    <w:p w:rsidR="00BF386A" w:rsidRDefault="002F22EC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4.6. Создание электронных путеводителей по автомобильным туристским маршрутам, в том числе мобильных приложений и аудиогидов.</w:t>
      </w:r>
    </w:p>
    <w:p w:rsidR="00BF386A" w:rsidRDefault="002F22EC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4.7. Создание или приобретение, установку некапитальных спо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ртивных площадок, санитарных модулей, модульных прачечных и душевых комнат, модульных комнат матери и ребенка и пунктов телемедицины в составе многофункциональных зон дорожного сервиса и площадок отдыха, а также оборудования к ним.</w:t>
      </w:r>
    </w:p>
    <w:p w:rsidR="00BF386A" w:rsidRDefault="002F22EC">
      <w:pPr>
        <w:pStyle w:val="ConsPlusNormal"/>
        <w:ind w:firstLine="540"/>
        <w:jc w:val="both"/>
      </w:pP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4.8. Создание и развитие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 xml:space="preserve"> доступной туристской среды для лиц с ограниченными возможностями здоровья, стимулирование развития инклюзивного туризма, в том числе оборудование пандусов, подъемников, адаптационные работы и иные проекты по созданию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безбарьерной</w:t>
      </w:r>
      <w:proofErr w:type="spellEnd"/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 xml:space="preserve"> среды, среды для лиц с ог</w:t>
      </w:r>
      <w:r>
        <w:rPr>
          <w:rFonts w:ascii="Times New Roman" w:eastAsia="TimesNewRoman" w:hAnsi="Times New Roman" w:cs="Times New Roman"/>
          <w:sz w:val="28"/>
          <w:szCs w:val="28"/>
          <w:highlight w:val="white"/>
          <w:lang w:bidi="ru-RU"/>
        </w:rPr>
        <w:t>раниченными возможностями здоровья по зрению и слуху в составе многофункциональных зон дорожного сервиса и площадок отдыха.</w:t>
      </w:r>
    </w:p>
    <w:p w:rsidR="00BF386A" w:rsidRDefault="00BF386A">
      <w:pPr>
        <w:spacing w:after="0" w:line="240" w:lineRule="auto"/>
        <w:rPr>
          <w:rFonts w:ascii="Times New Roman" w:eastAsia="TimesNewRoman" w:hAnsi="Times New Roman" w:cs="Times New Roman"/>
          <w:sz w:val="28"/>
          <w:szCs w:val="28"/>
          <w:highlight w:val="white"/>
        </w:rPr>
      </w:pPr>
    </w:p>
    <w:p w:rsidR="00BF386A" w:rsidRDefault="00BF386A"/>
    <w:sectPr w:rsidR="00BF386A">
      <w:headerReference w:type="default" r:id="rId6"/>
      <w:headerReference w:type="first" r:id="rId7"/>
      <w:footerReference w:type="firs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86A" w:rsidRDefault="002F22EC">
      <w:pPr>
        <w:spacing w:after="0" w:line="240" w:lineRule="auto"/>
      </w:pPr>
      <w:r>
        <w:separator/>
      </w:r>
    </w:p>
  </w:endnote>
  <w:endnote w:type="continuationSeparator" w:id="0">
    <w:p w:rsidR="00BF386A" w:rsidRDefault="002F2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86A" w:rsidRDefault="00BF386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86A" w:rsidRDefault="002F22EC">
      <w:pPr>
        <w:spacing w:after="0" w:line="240" w:lineRule="auto"/>
      </w:pPr>
      <w:r>
        <w:separator/>
      </w:r>
    </w:p>
  </w:footnote>
  <w:footnote w:type="continuationSeparator" w:id="0">
    <w:p w:rsidR="00BF386A" w:rsidRDefault="002F2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86A" w:rsidRDefault="002F22EC">
    <w:pPr>
      <w:pStyle w:val="a9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Pr="002F22EC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BF386A" w:rsidRDefault="00BF386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86A" w:rsidRDefault="00BF386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6A"/>
    <w:rsid w:val="002F22EC"/>
    <w:rsid w:val="00BF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19FB5-520A-460E-962C-1F43806A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Calibri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1019</Words>
  <Characters>5811</Characters>
  <Application>Microsoft Office Word</Application>
  <DocSecurity>0</DocSecurity>
  <Lines>48</Lines>
  <Paragraphs>13</Paragraphs>
  <ScaleCrop>false</ScaleCrop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Кубанова Екатерина Викторовна</cp:lastModifiedBy>
  <cp:revision>2</cp:revision>
  <dcterms:created xsi:type="dcterms:W3CDTF">2025-07-04T10:00:00Z</dcterms:created>
  <dcterms:modified xsi:type="dcterms:W3CDTF">2025-07-04T10:00:00Z</dcterms:modified>
</cp:coreProperties>
</file>