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формулировках, касающихся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распределения обязанностей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обеспечению АТЗ торговых объектов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20"/>
        <w:jc w:val="both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соответствии с частью 3.1 статьи 5 Федерального закона от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06.03.2006 № 35-ФЗ «О противодействии терроризму» физические лица,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осуществляющие предпринимательскую деятельность без образования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юридического лица либо использующие принадлежащее им имущество в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социальных, благотворительных, культурных, образовательных или иных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общественно полезных целях, не связанных с извлечением прибыли,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выполняют требования к антитеррористической защищенности объектов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(территорий), используемых для осуществления указанных видов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деятельности и находящихся в их собственности или принадлежащих им на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ином законном основании. Юридические лица обеспечивают выполнение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указанных требований в отношении объектов, находящихся в их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собственности или принадлежащих им на ином законном основании.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b w:val="0"/>
          <w:bCs w:val="0"/>
        </w:rPr>
        <w:suppressLineNumbers w:val="0"/>
      </w:pP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соответствии с п. 3 Требований к антитеррористической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/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защищенности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торговых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объектов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(территорий),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утвержденных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постановлением Правительства Российской Федерации от 19.10.2017 №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1273 (далее – Требования), ответственность за обеспечение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антитеррористической защищенности торговых объектов (территорий)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возлагается на юридических и физических лиц, владеющих на праве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собственности, хозяйственного ведения или оперативного управления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земельными участками, зданиями, строениями, сооружениями и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помещениями, используемыми для размещения торговых объектов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(территорий), или использующих земельные участки, здания, строения,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сооружения и помещения для размещения торговых объектов (территорий)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 ином законном основании (далее - правообладатели торговых объектов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(территорий), а также на должностных лиц, осуществляющих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непосредственное руководство деятельностью работников торговых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объектов (территорий) (далее - руководитель объекта).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none"/>
        </w:rPr>
      </w:r>
    </w:p>
    <w:p>
      <w:pPr>
        <w:contextualSpacing/>
        <w:ind w:firstLine="720"/>
        <w:jc w:val="both"/>
        <w:rPr>
          <w:b w:val="0"/>
          <w:bCs w:val="0"/>
        </w:rPr>
        <w:suppressLineNumbers w:val="0"/>
      </w:pP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Таким образом, антитеррористическую защищенность торгового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объекта должны обеспечивать собственники или (и) арендаторы, а также</w:t>
      </w:r>
      <w:r>
        <w:rPr>
          <w:b w:val="0"/>
          <w:bCs w:val="0"/>
          <w:highlight w:val="none"/>
        </w:rPr>
        <w:t xml:space="preserve"> </w:t>
      </w:r>
      <w:r/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руководитель торгового объекта.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соответствии со статьей 209 Гражданского кодекса Российской</w:t>
      </w:r>
      <w:r>
        <w:rPr>
          <w:b w:val="0"/>
          <w:bCs w:val="0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Федерации собственнику принадлежат права владения, пользования и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распоряжения своим имуществом. Собственник вправе по своему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усмотрению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совершать в отношении принадлежащего ему имущества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любые действия, не противоречащие закону и иным правовым актам и не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нарушающие права и охраняемые законом интересы других лиц, в том числе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отчуждать свое имущество в собственность другим лицам, передавать им,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оставаясь собственником, права владения, пользования и распоряжения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имуществом, отдавать имущество в залог и обременять его другими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способами, распоряжаться им иным образом.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силу статей 246, 247 Гражданского Кодекса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t xml:space="preserve"> </w:t>
      </w:r>
      <w:r/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распоряжение имуществом, находящимся в долевой собственности,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осуществляется по соглашению всех ее участников. Владение 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пользование имуществом, находящимся в долевой собственности,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осуществляются по соглашению всех ее участников, а при недостижении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согласия - в порядке, устанавливаемом судом.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Из приведенных норм права следует, что только собственники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t xml:space="preserve"> </w:t>
      </w:r>
      <w:r/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решают, как использовать принадлежащее им имущество.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b w:val="0"/>
          <w:bCs w:val="0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При таких обстоятельствах, в случае, если собственники приняли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решение использовать имущество для осуществления торговли, или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дали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разрешение третьим лицам использовать имущество в целях торговли, такие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собственники обязаны обеспечить и антитеррористическую защищенность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объекта торговли.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contextualSpacing/>
        <w:ind w:firstLine="720"/>
        <w:jc w:val="both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статье 421 Гражданского кодекса Российской Федерации закреплен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принцип свободы граждан и юридических лиц в заключении договора.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 целью недопущения уклонения от исполнения обязанностей по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соблюдению Требований, учитывая приведенные нормы права,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Депэкономики Югры рекомендует собственникам нежилых помещений в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случае, когда есть согласие арендатора взять на себя обязанности по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обеспечению антитеррористической защищённости объекта в целом (не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части), включать в договор условия, возлагающие на арендаторов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обязанности по соблюдению требований антитеррористической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защищенности, включая расходы на выполнение таких требований.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Например, в договор аренды недвижимого имущества в разделе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«Содержание имущества» могут быть включены следующие пункты: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b/>
          <w:bCs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«Эксплуатация имущества.</w:t>
      </w:r>
      <w:r>
        <w:rPr>
          <w:b/>
          <w:bCs/>
        </w:rPr>
      </w:r>
    </w:p>
    <w:p>
      <w:pPr>
        <w:contextualSpacing/>
        <w:ind w:firstLine="720"/>
        <w:jc w:val="both"/>
        <w:rPr>
          <w:b/>
          <w:bCs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Для 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надлежащей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эксплуатации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помещения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Арендатор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обеспечивает за счёт (за свой счёт или за счёт средств арендодателя -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нужное указать) выполнение мероприятий, направленных на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обеспечение антитеррористической защищенности торгового объекта,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а также порядок организации и проведения работ в области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обеспечения антитеррористической защищенности торгового объекта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(территории),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включая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вопросы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инженерно-технической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укрепленности торгового объекта (территории), его категорирования,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контроля за выполнением настоящих требований и разработки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паспорта безопасности торгового объекта (территорий).»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случае, если правообладатель передает право выбора руководителя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объекта (т.е. должностного лица, осуществляющего непосредственное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руководство деятельностью работников торгового объекта) арендатору,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необходимо документально зафиксировать должностные обязанности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руководителя объекта.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Например, в договор аренды недвижимого имущества могут быть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включены следующие пункты: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b/>
          <w:bCs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«Арендатор назначает руководителя объекта, который в том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числе: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b/>
          <w:bCs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является ответственным за безопасность и инженерно-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технические средства охраны,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b/>
          <w:bCs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участвует в комиссии по обследованию и категорированию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торгового объекта, в составлении паспорта безопасности торгового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объекта;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b/>
          <w:bCs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обеспечивает взаимодействие с территориальным органом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безопасности,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территориальным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органом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МЧС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России,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территориальным органом Росгвардии и уполномоченным органом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субъекта Российской Федерации по месту нахождения торгового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объекта (территории), администрацией муниципального образования».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случае, если правообладатель назначает руководителем объекта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кого-либо из сотрудников арендатора, то вышеуказанные должностные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обязанности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руководителя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объекта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необходимо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прописать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распорядительном акте, например, в приказе о назначении руководителя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объекта.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Обращаю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внимание,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что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нарушение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требований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антитеррористической защищенности влечет за собой привлечение к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ответственности по ст. 20.35 Кодекса об административных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правонарушениях.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2025-10-21T11:28:10Z</dcterms:modified>
</cp:coreProperties>
</file>