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 w:right="-1"/>
        <w:jc w:val="right"/>
        <w:rPr>
          <w:rFonts w:ascii="XO Thames" w:hAnsi="XO Thames" w:eastAsia="XO Thames" w:cs="XO Thames"/>
        </w:rPr>
      </w:pPr>
      <w:r>
        <w:rPr>
          <w:rFonts w:ascii="XO Thames" w:hAnsi="XO Thames" w:eastAsia="XO Thames" w:cs="XO Thames"/>
          <w:sz w:val="28"/>
          <w:szCs w:val="28"/>
        </w:rPr>
        <w:t xml:space="preserve">ПРОЕКТ</w:t>
      </w:r>
      <w:r/>
    </w:p>
    <w:p>
      <w:pPr>
        <w:ind w:right="-1"/>
        <w:jc w:val="center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/>
    </w:p>
    <w:p>
      <w:pPr>
        <w:ind w:right="-1"/>
        <w:jc w:val="center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/>
    </w:p>
    <w:p>
      <w:pPr>
        <w:ind w:right="-1"/>
        <w:jc w:val="center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/>
    </w:p>
    <w:p>
      <w:pPr>
        <w:ind w:right="-1"/>
        <w:jc w:val="center"/>
        <w:rPr>
          <w:rFonts w:ascii="XO Thames" w:hAnsi="XO Thames" w:eastAsia="XO Thames" w:cs="XO Thames"/>
        </w:rPr>
      </w:pPr>
      <w:r>
        <w:rPr>
          <w:rFonts w:ascii="XO Thames" w:hAnsi="XO Thames" w:eastAsia="XO Thames" w:cs="XO Thames"/>
          <w:sz w:val="28"/>
          <w:szCs w:val="28"/>
        </w:rPr>
        <w:t xml:space="preserve">ПОСТАНОВЛЕНИЕ</w:t>
      </w:r>
      <w:r/>
    </w:p>
    <w:p>
      <w:pPr>
        <w:rPr>
          <w:rFonts w:ascii="XO Thames" w:hAnsi="XO Thames" w:eastAsia="XO Thames" w:cs="XO Thames"/>
          <w:b/>
          <w:bCs/>
          <w:sz w:val="26"/>
          <w:szCs w:val="26"/>
        </w:rPr>
      </w:pPr>
      <w:r>
        <w:rPr>
          <w:rFonts w:ascii="XO Thames" w:hAnsi="XO Thames" w:eastAsia="XO Thames" w:cs="XO Thames"/>
          <w:b/>
          <w:bCs/>
          <w:sz w:val="26"/>
          <w:szCs w:val="26"/>
        </w:rPr>
      </w:r>
      <w:r/>
    </w:p>
    <w:p>
      <w:pPr>
        <w:pStyle w:val="893"/>
        <w:numPr>
          <w:ilvl w:val="0"/>
          <w:numId w:val="0"/>
        </w:numPr>
        <w:ind w:right="3969"/>
        <w:rPr>
          <w:rFonts w:ascii="XO Thames" w:hAnsi="XO Thames" w:eastAsia="XO Thames" w:cs="XO Thames"/>
          <w:bCs/>
        </w:rPr>
      </w:pPr>
      <w:r>
        <w:rPr>
          <w:bCs/>
          <w:color w:val="000000" w:themeColor="text1"/>
        </w:rPr>
        <w:t xml:space="preserve">О внесении изменений в приложение к постановлению администрации города                   от 29.11.2018 №1394 «Об утверждении Положения об оплате труда и </w:t>
      </w:r>
      <w:r>
        <w:rPr>
          <w:color w:val="000000" w:themeColor="text1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</w:t>
      </w:r>
      <w:r>
        <w:rPr>
          <w:color w:val="000000" w:themeColor="text1"/>
        </w:rPr>
        <w:t xml:space="preserve">                  </w:t>
      </w:r>
      <w:r>
        <w:rPr>
          <w:color w:val="000000" w:themeColor="text1"/>
        </w:rPr>
        <w:t xml:space="preserve">(с изменениями от 19.02.2019 №103, 24.06.2019 №484, 16.08.2019 №688, 21.08.2019 №701, 26.12.2019 №1031, 17.08.2020 №710, 13.05.2021 №372, 19.05.2022 №319, 25.07.2022 №500, 10.03.2023 №194, 22.05.2023 №380, 07.11.2023 №949, 11.12.2023 №1073)</w:t>
      </w:r>
      <w:r/>
    </w:p>
    <w:p>
      <w:pPr>
        <w:pStyle w:val="893"/>
        <w:numPr>
          <w:ilvl w:val="0"/>
          <w:numId w:val="0"/>
        </w:numPr>
        <w:ind w:right="3969" w:firstLine="709"/>
        <w:rPr>
          <w:rFonts w:ascii="XO Thames" w:hAnsi="XO Thames" w:eastAsia="XO Thames" w:cs="XO Thames"/>
          <w:b/>
        </w:rPr>
      </w:pPr>
      <w:r>
        <w:rPr>
          <w:rFonts w:ascii="XO Thames" w:hAnsi="XO Thames" w:eastAsia="XO Thames" w:cs="XO Thames"/>
          <w:b/>
        </w:rPr>
      </w:r>
      <w:r/>
    </w:p>
    <w:p>
      <w:pPr>
        <w:jc w:val="both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/>
    </w:p>
    <w:p>
      <w:pPr>
        <w:pStyle w:val="893"/>
        <w:numPr>
          <w:ilvl w:val="0"/>
          <w:numId w:val="0"/>
        </w:numPr>
        <w:ind w:firstLine="708"/>
        <w:tabs>
          <w:tab w:val="clear" w:pos="1134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В целях совершенствования системы оплаты труда работников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</w:t>
      </w:r>
      <w:r>
        <w:rPr>
          <w:color w:val="000000" w:themeColor="text1"/>
        </w:rPr>
        <w:t xml:space="preserve">:</w:t>
      </w:r>
      <w:r/>
    </w:p>
    <w:p>
      <w:pPr>
        <w:pStyle w:val="893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893"/>
        <w:numPr>
          <w:ilvl w:val="0"/>
          <w:numId w:val="5"/>
        </w:numPr>
        <w:ind w:left="0" w:firstLine="851"/>
        <w:tabs>
          <w:tab w:val="left" w:pos="0" w:leader="none"/>
          <w:tab w:val="clear" w:pos="1134" w:leader="none"/>
          <w:tab w:val="left" w:pos="1417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Внести изменения в приложение к постановлению администрации города от 29.11.2018</w:t>
      </w:r>
      <w:r>
        <w:rPr>
          <w:bCs/>
          <w:color w:val="000000" w:themeColor="text1"/>
        </w:rPr>
        <w:t xml:space="preserve"> №1394 «Об утверждении Положения об оплате труда и </w:t>
      </w:r>
      <w:r>
        <w:rPr>
          <w:color w:val="000000" w:themeColor="text1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(с изменениями от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19.02.2019 №103, 24.06.2019 №484, 16.08.2019 №688, 21.08.2019 №701, 26.12.2019 №1031, 17.08.2020 №710, 13.05.2021 №372, 19.05.2022 №319, 25.07.2022 №500, 10.03.2023 №194, 22.05.2023 №380, 07.11.2023 №949</w:t>
      </w:r>
      <w:r>
        <w:rPr>
          <w:color w:val="000000" w:themeColor="text1"/>
        </w:rPr>
        <w:t xml:space="preserve">, 11.12.</w:t>
      </w:r>
      <w:r>
        <w:rPr>
          <w:color w:val="000000" w:themeColor="text1"/>
        </w:rPr>
        <w:t xml:space="preserve">2023</w:t>
      </w:r>
      <w:r>
        <w:rPr>
          <w:color w:val="000000" w:themeColor="text1"/>
        </w:rPr>
        <w:t xml:space="preserve"> №</w:t>
      </w:r>
      <w:r>
        <w:rPr>
          <w:color w:val="000000" w:themeColor="text1"/>
        </w:rPr>
        <w:t xml:space="preserve">1073</w:t>
      </w:r>
      <w:r>
        <w:rPr>
          <w:color w:val="000000" w:themeColor="text1"/>
        </w:rPr>
        <w:t xml:space="preserve">)</w:t>
      </w:r>
      <w:r>
        <w:rPr>
          <w:color w:val="000000" w:themeColor="text1"/>
        </w:rPr>
        <w:t xml:space="preserve">:</w:t>
      </w:r>
      <w:r>
        <w:rPr>
          <w:color w:val="000000" w:themeColor="text1"/>
        </w:rPr>
      </w:r>
      <w:r/>
    </w:p>
    <w:p>
      <w:pPr>
        <w:pStyle w:val="893"/>
        <w:numPr>
          <w:ilvl w:val="1"/>
          <w:numId w:val="5"/>
        </w:numPr>
        <w:ind w:left="0" w:firstLine="709"/>
        <w:tabs>
          <w:tab w:val="left" w:pos="0" w:leader="none"/>
          <w:tab w:val="clear" w:pos="1134" w:leader="none"/>
          <w:tab w:val="left" w:pos="1417" w:leader="none"/>
        </w:tabs>
        <w:rPr>
          <w:color w:val="000000" w:themeColor="text1"/>
        </w:rPr>
        <w:suppressLineNumbers w:val="0"/>
      </w:pPr>
      <w:r>
        <w:rPr>
          <w:color w:val="000000" w:themeColor="text1"/>
        </w:rPr>
      </w:r>
      <w:r>
        <w:t xml:space="preserve">В разделе </w:t>
      </w:r>
      <w:r>
        <w:rPr>
          <w:lang w:val="en-US"/>
        </w:rPr>
        <w:t xml:space="preserve">IV</w:t>
      </w:r>
      <w:r>
        <w:t xml:space="preserve">:</w:t>
      </w:r>
      <w:r>
        <w:rPr>
          <w:color w:val="000000" w:themeColor="text1"/>
        </w:rPr>
      </w:r>
      <w:r/>
    </w:p>
    <w:p>
      <w:pPr>
        <w:pStyle w:val="719"/>
        <w:numPr>
          <w:ilvl w:val="2"/>
          <w:numId w:val="5"/>
        </w:numPr>
        <w:ind w:left="0" w:firstLine="720"/>
        <w:jc w:val="both"/>
        <w:tabs>
          <w:tab w:val="left" w:pos="0" w:leader="none"/>
          <w:tab w:val="left" w:pos="1417" w:leader="none"/>
        </w:tabs>
        <w:rPr>
          <w:sz w:val="28"/>
        </w:rPr>
      </w:pPr>
      <w:r>
        <w:rPr>
          <w:sz w:val="28"/>
          <w:szCs w:val="28"/>
        </w:rPr>
        <w:t xml:space="preserve">П</w:t>
      </w:r>
      <w:r>
        <w:rPr>
          <w:sz w:val="28"/>
        </w:rPr>
        <w:t xml:space="preserve">одпункт 4.4.3 пункта 4.4 дополнить абзацем следующего содержания:</w:t>
      </w:r>
      <w:r/>
    </w:p>
    <w:p>
      <w:pPr>
        <w:pStyle w:val="719"/>
        <w:ind w:left="0" w:firstLine="709"/>
        <w:jc w:val="both"/>
        <w:tabs>
          <w:tab w:val="left" w:pos="0" w:leader="none"/>
          <w:tab w:val="left" w:pos="1417" w:leader="none"/>
        </w:tabs>
        <w:rPr>
          <w:sz w:val="28"/>
        </w:rPr>
      </w:pPr>
      <w:r>
        <w:rPr>
          <w:sz w:val="28"/>
        </w:rPr>
        <w:t xml:space="preserve">«Снижение размера </w:t>
      </w:r>
      <w:r>
        <w:rPr>
          <w:sz w:val="28"/>
        </w:rPr>
        <w:t xml:space="preserve">ежемесячной премии</w:t>
      </w:r>
      <w:r>
        <w:rPr>
          <w:sz w:val="28"/>
        </w:rPr>
        <w:t xml:space="preserve"> не должно приводить к уменьшению размера фонда оплаты труда работника за соответствующий месяц более чем на 20 процентов.».</w:t>
      </w:r>
      <w:r/>
    </w:p>
    <w:p>
      <w:pPr>
        <w:pStyle w:val="719"/>
        <w:numPr>
          <w:ilvl w:val="2"/>
          <w:numId w:val="5"/>
        </w:numPr>
        <w:ind w:left="0" w:firstLine="709"/>
        <w:jc w:val="both"/>
        <w:tabs>
          <w:tab w:val="left" w:pos="0" w:leader="none"/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>
        <w:rPr>
          <w:sz w:val="28"/>
          <w:szCs w:val="28"/>
        </w:rPr>
        <w:t xml:space="preserve">подпункт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4.6.1 пункта 4.6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 «четырех» заменить словом «двух».</w:t>
      </w:r>
      <w:r/>
    </w:p>
    <w:p>
      <w:pPr>
        <w:pStyle w:val="719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5.1.3 пункта 5.1 раздела </w:t>
      </w: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</w:rPr>
        <w:t xml:space="preserve"> слова «двух с половиной» заменить словами «четырех с половиной».</w:t>
      </w:r>
      <w:r/>
    </w:p>
    <w:p>
      <w:pPr>
        <w:pStyle w:val="719"/>
        <w:numPr>
          <w:ilvl w:val="1"/>
          <w:numId w:val="4"/>
        </w:numPr>
        <w:ind w:left="0"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 xml:space="preserve">VI</w:t>
      </w:r>
      <w:r>
        <w:rPr>
          <w:sz w:val="28"/>
          <w:szCs w:val="28"/>
        </w:rPr>
        <w:t xml:space="preserve">:</w:t>
      </w:r>
      <w:r/>
    </w:p>
    <w:p>
      <w:pPr>
        <w:pStyle w:val="719"/>
        <w:numPr>
          <w:ilvl w:val="2"/>
          <w:numId w:val="4"/>
        </w:numPr>
        <w:ind w:left="0" w:firstLine="709"/>
        <w:jc w:val="both"/>
        <w:tabs>
          <w:tab w:val="left" w:pos="0" w:leader="none"/>
          <w:tab w:val="left" w:pos="1417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6.4 дополнить абзацем следующего содержания:</w:t>
      </w:r>
      <w:r>
        <w:rPr>
          <w:sz w:val="28"/>
        </w:rPr>
        <w:t xml:space="preserve"> </w:t>
      </w:r>
      <w:r/>
    </w:p>
    <w:p>
      <w:pPr>
        <w:pStyle w:val="719"/>
        <w:ind w:left="0" w:firstLine="709"/>
        <w:jc w:val="both"/>
        <w:tabs>
          <w:tab w:val="left" w:pos="0" w:leader="none"/>
          <w:tab w:val="left" w:pos="1417" w:leader="none"/>
        </w:tabs>
        <w:rPr>
          <w:sz w:val="28"/>
        </w:rPr>
      </w:pPr>
      <w:r>
        <w:rPr>
          <w:sz w:val="28"/>
        </w:rPr>
        <w:t xml:space="preserve">«Снижение размера ежемесячной премии не должно приводить к уменьшению размера фонда оплаты труда руководителя</w:t>
      </w:r>
      <w:r>
        <w:rPr>
          <w:sz w:val="28"/>
        </w:rPr>
        <w:t xml:space="preserve"> Учреждения</w:t>
      </w:r>
      <w:r>
        <w:rPr>
          <w:sz w:val="28"/>
        </w:rPr>
        <w:t xml:space="preserve"> за соответствующий месяц более чем на 20 процентов.».</w:t>
      </w:r>
      <w:r/>
    </w:p>
    <w:p>
      <w:pPr>
        <w:pStyle w:val="719"/>
        <w:numPr>
          <w:ilvl w:val="2"/>
          <w:numId w:val="4"/>
        </w:numPr>
        <w:ind w:left="0" w:firstLine="709"/>
        <w:jc w:val="both"/>
        <w:tabs>
          <w:tab w:val="left" w:pos="0" w:leader="none"/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подпункте 6.5.1 пункта 6.5 слово «четырех» заменить словом «двух».</w:t>
      </w:r>
      <w:r/>
    </w:p>
    <w:p>
      <w:pPr>
        <w:pStyle w:val="720"/>
        <w:jc w:val="both"/>
        <w:tabs>
          <w:tab w:val="left" w:pos="0" w:leader="none"/>
          <w:tab w:val="left" w:pos="1417" w:leader="none"/>
        </w:tabs>
      </w:pPr>
      <w:r/>
      <w:r/>
    </w:p>
    <w:p>
      <w:pPr>
        <w:pStyle w:val="893"/>
        <w:numPr>
          <w:ilvl w:val="0"/>
          <w:numId w:val="5"/>
        </w:numPr>
        <w:ind w:left="0" w:firstLine="709"/>
        <w:tabs>
          <w:tab w:val="left" w:pos="0" w:leader="none"/>
          <w:tab w:val="clear" w:pos="1134" w:leader="none"/>
          <w:tab w:val="left" w:pos="1417" w:leader="none"/>
        </w:tabs>
        <w:rPr>
          <w:color w:val="000000" w:themeColor="text1"/>
        </w:rPr>
        <w:suppressLineNumbers w:val="0"/>
      </w:pPr>
      <w:r>
        <w:t xml:space="preserve">Департаменту общественных коммуникаций и молодежной политики администрации</w:t>
      </w:r>
      <w:r>
        <w:t xml:space="preserve"> города (В.А. Мыльников) обеспечить официальное опубликование постановления.</w:t>
      </w:r>
      <w:r/>
    </w:p>
    <w:p>
      <w:pPr>
        <w:pStyle w:val="893"/>
        <w:numPr>
          <w:ilvl w:val="0"/>
          <w:numId w:val="0"/>
        </w:numPr>
        <w:ind w:firstLine="709"/>
        <w:tabs>
          <w:tab w:val="left" w:pos="0" w:leader="none"/>
          <w:tab w:val="clear" w:pos="1134" w:leader="none"/>
          <w:tab w:val="left" w:pos="1417" w:leader="none"/>
        </w:tabs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893"/>
        <w:numPr>
          <w:ilvl w:val="0"/>
          <w:numId w:val="12"/>
        </w:numPr>
        <w:ind w:left="0" w:firstLine="709"/>
        <w:tabs>
          <w:tab w:val="left" w:pos="0" w:leader="none"/>
          <w:tab w:val="clear" w:pos="1134" w:leader="none"/>
          <w:tab w:val="left" w:pos="1417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Постановление вступает в силу после его официального опубликования и </w:t>
      </w:r>
      <w:r>
        <w:rPr>
          <w:color w:val="000000" w:themeColor="text1"/>
        </w:rPr>
        <w:t xml:space="preserve">распространяется на правоотношения, возникшие </w:t>
      </w:r>
      <w:r>
        <w:rPr>
          <w:color w:val="000000" w:themeColor="text1"/>
        </w:rPr>
        <w:t xml:space="preserve">с</w:t>
      </w:r>
      <w:r>
        <w:rPr>
          <w:color w:val="000000" w:themeColor="text1"/>
        </w:rPr>
        <w:t xml:space="preserve"> 01.01.2024</w:t>
      </w:r>
      <w:r>
        <w:rPr>
          <w:color w:val="000000" w:themeColor="text1"/>
        </w:rPr>
        <w:t xml:space="preserve">.</w:t>
      </w:r>
      <w:r/>
    </w:p>
    <w:p>
      <w:pPr>
        <w:pStyle w:val="893"/>
        <w:numPr>
          <w:ilvl w:val="0"/>
          <w:numId w:val="0"/>
        </w:numPr>
        <w:ind w:left="-142" w:firstLine="709"/>
        <w:tabs>
          <w:tab w:val="left" w:pos="0" w:leader="none"/>
          <w:tab w:val="clear" w:pos="1134" w:leader="none"/>
          <w:tab w:val="left" w:pos="1417" w:leader="none"/>
        </w:tabs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893"/>
        <w:numPr>
          <w:ilvl w:val="0"/>
          <w:numId w:val="12"/>
        </w:numPr>
        <w:ind w:left="0" w:firstLine="709"/>
        <w:tabs>
          <w:tab w:val="left" w:pos="0" w:leader="none"/>
          <w:tab w:val="clear" w:pos="1134" w:leader="none"/>
          <w:tab w:val="left" w:pos="1417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Контроль за выполнением постановления возложить на управляющего делами администрации города.</w:t>
      </w:r>
      <w:r/>
    </w:p>
    <w:p>
      <w:pPr>
        <w:jc w:val="both"/>
        <w:tabs>
          <w:tab w:val="left" w:pos="0" w:leader="none"/>
          <w:tab w:val="left" w:pos="1417" w:leader="none"/>
        </w:tabs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/>
    </w:p>
    <w:p>
      <w:pPr>
        <w:jc w:val="both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/>
    </w:p>
    <w:p>
      <w:pPr>
        <w:jc w:val="both"/>
        <w:rPr>
          <w:rFonts w:ascii="XO Thames" w:hAnsi="XO Thames" w:eastAsia="XO Thames" w:cs="XO Thames"/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both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  <w:t xml:space="preserve">Глава  города</w:t>
      </w:r>
      <w:r>
        <w:rPr>
          <w:rFonts w:ascii="XO Thames" w:hAnsi="XO Thames" w:eastAsia="XO Thames" w:cs="XO Thames"/>
          <w:sz w:val="28"/>
          <w:szCs w:val="28"/>
        </w:rPr>
        <w:t xml:space="preserve">                                                                                          Д.А. Кощенко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993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3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891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pStyle w:val="889"/>
      <w:isLgl w:val="false"/>
      <w:suff w:val="tab"/>
      <w:lvlText w:val="–"/>
      <w:lvlJc w:val="left"/>
      <w:pPr>
        <w:ind w:left="786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  <w:num w:numId="12">
    <w:abstractNumId w:val="5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rPr>
      <w:sz w:val="24"/>
      <w:szCs w:val="24"/>
      <w:lang w:eastAsia="ru-RU"/>
    </w:rPr>
  </w:style>
  <w:style w:type="paragraph" w:styleId="683">
    <w:name w:val="Heading 1"/>
    <w:basedOn w:val="682"/>
    <w:next w:val="682"/>
    <w:link w:val="7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84">
    <w:name w:val="Heading 2"/>
    <w:basedOn w:val="682"/>
    <w:next w:val="682"/>
    <w:link w:val="71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85">
    <w:name w:val="Heading 3"/>
    <w:basedOn w:val="682"/>
    <w:next w:val="682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8">
    <w:name w:val="Heading 6"/>
    <w:basedOn w:val="682"/>
    <w:next w:val="6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682"/>
    <w:next w:val="682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682"/>
    <w:next w:val="682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682"/>
    <w:next w:val="682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basedOn w:val="692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92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basedOn w:val="692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2"/>
    <w:uiPriority w:val="10"/>
    <w:rPr>
      <w:sz w:val="48"/>
      <w:szCs w:val="48"/>
    </w:rPr>
  </w:style>
  <w:style w:type="character" w:styleId="705" w:customStyle="1">
    <w:name w:val="Subtitle Char"/>
    <w:basedOn w:val="692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Footnote Text Char"/>
    <w:uiPriority w:val="99"/>
    <w:rPr>
      <w:sz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Заголовок 1 Знак"/>
    <w:link w:val="683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link w:val="684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link w:val="685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82"/>
    <w:uiPriority w:val="34"/>
    <w:qFormat/>
    <w:pPr>
      <w:contextualSpacing/>
      <w:ind w:left="720"/>
    </w:pPr>
  </w:style>
  <w:style w:type="paragraph" w:styleId="720">
    <w:name w:val="No Spacing"/>
    <w:uiPriority w:val="1"/>
    <w:qFormat/>
  </w:style>
  <w:style w:type="paragraph" w:styleId="721">
    <w:name w:val="Title"/>
    <w:basedOn w:val="682"/>
    <w:next w:val="682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Заголовок Знак"/>
    <w:link w:val="721"/>
    <w:uiPriority w:val="10"/>
    <w:rPr>
      <w:sz w:val="48"/>
      <w:szCs w:val="48"/>
    </w:rPr>
  </w:style>
  <w:style w:type="paragraph" w:styleId="723">
    <w:name w:val="Subtitle"/>
    <w:basedOn w:val="682"/>
    <w:next w:val="682"/>
    <w:link w:val="724"/>
    <w:uiPriority w:val="11"/>
    <w:qFormat/>
    <w:pPr>
      <w:spacing w:before="200" w:after="200"/>
    </w:pPr>
  </w:style>
  <w:style w:type="character" w:styleId="724" w:customStyle="1">
    <w:name w:val="Подзаголовок Знак"/>
    <w:link w:val="723"/>
    <w:uiPriority w:val="11"/>
    <w:rPr>
      <w:sz w:val="24"/>
      <w:szCs w:val="24"/>
    </w:rPr>
  </w:style>
  <w:style w:type="paragraph" w:styleId="725">
    <w:name w:val="Quote"/>
    <w:basedOn w:val="682"/>
    <w:next w:val="682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82"/>
    <w:next w:val="682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paragraph" w:styleId="729">
    <w:name w:val="Header"/>
    <w:basedOn w:val="682"/>
    <w:link w:val="885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0" w:customStyle="1">
    <w:name w:val="Header Char"/>
    <w:uiPriority w:val="99"/>
  </w:style>
  <w:style w:type="paragraph" w:styleId="731">
    <w:name w:val="Footer"/>
    <w:basedOn w:val="682"/>
    <w:link w:val="88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2" w:customStyle="1">
    <w:name w:val="Footer Char"/>
    <w:uiPriority w:val="99"/>
  </w:style>
  <w:style w:type="paragraph" w:styleId="733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uiPriority w:val="99"/>
  </w:style>
  <w:style w:type="table" w:styleId="735">
    <w:name w:val="Table Grid"/>
    <w:basedOn w:val="693"/>
    <w:tblPr/>
  </w:style>
  <w:style w:type="table" w:styleId="73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/>
      <w:u w:val="single"/>
    </w:rPr>
  </w:style>
  <w:style w:type="paragraph" w:styleId="862">
    <w:name w:val="footnote text"/>
    <w:basedOn w:val="682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682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682"/>
    <w:next w:val="682"/>
    <w:uiPriority w:val="39"/>
    <w:unhideWhenUsed/>
    <w:pPr>
      <w:spacing w:after="57"/>
    </w:pPr>
  </w:style>
  <w:style w:type="paragraph" w:styleId="869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70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71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72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73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74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75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76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82"/>
    <w:next w:val="682"/>
    <w:uiPriority w:val="99"/>
    <w:unhideWhenUsed/>
  </w:style>
  <w:style w:type="paragraph" w:styleId="879">
    <w:name w:val="Balloon Text"/>
    <w:basedOn w:val="682"/>
    <w:link w:val="880"/>
    <w:uiPriority w:val="99"/>
    <w:semiHidden/>
    <w:rPr>
      <w:sz w:val="2"/>
      <w:szCs w:val="2"/>
      <w:lang w:val="en-US" w:eastAsia="en-US"/>
    </w:rPr>
  </w:style>
  <w:style w:type="character" w:styleId="880" w:customStyle="1">
    <w:name w:val="Текст выноски Знак"/>
    <w:link w:val="879"/>
    <w:uiPriority w:val="99"/>
    <w:semiHidden/>
    <w:rPr>
      <w:rFonts w:cs="Times New Roman"/>
      <w:sz w:val="2"/>
      <w:szCs w:val="2"/>
    </w:rPr>
  </w:style>
  <w:style w:type="paragraph" w:styleId="881">
    <w:name w:val="List"/>
    <w:basedOn w:val="682"/>
    <w:pPr>
      <w:ind w:left="283" w:hanging="283"/>
    </w:pPr>
  </w:style>
  <w:style w:type="paragraph" w:styleId="882">
    <w:name w:val="List Continue"/>
    <w:basedOn w:val="682"/>
    <w:pPr>
      <w:ind w:left="283"/>
      <w:spacing w:after="120"/>
    </w:pPr>
  </w:style>
  <w:style w:type="paragraph" w:styleId="883" w:customStyle="1">
    <w:name w:val="Название"/>
    <w:basedOn w:val="682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84">
    <w:name w:val="Body Text"/>
    <w:basedOn w:val="682"/>
    <w:pPr>
      <w:spacing w:after="120"/>
    </w:pPr>
  </w:style>
  <w:style w:type="character" w:styleId="885" w:customStyle="1">
    <w:name w:val="Верхний колонтитул Знак"/>
    <w:link w:val="729"/>
    <w:uiPriority w:val="99"/>
    <w:rPr>
      <w:sz w:val="24"/>
      <w:szCs w:val="24"/>
    </w:rPr>
  </w:style>
  <w:style w:type="character" w:styleId="886" w:customStyle="1">
    <w:name w:val="Нижний колонтитул Знак"/>
    <w:link w:val="731"/>
    <w:uiPriority w:val="99"/>
    <w:rPr>
      <w:sz w:val="24"/>
      <w:szCs w:val="24"/>
    </w:rPr>
  </w:style>
  <w:style w:type="paragraph" w:styleId="887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character" w:styleId="888" w:customStyle="1">
    <w:name w:val="1_character"/>
    <w:link w:val="889"/>
    <w:rPr>
      <w:sz w:val="28"/>
      <w:szCs w:val="28"/>
      <w:lang w:eastAsia="ru-RU"/>
    </w:rPr>
  </w:style>
  <w:style w:type="paragraph" w:styleId="889" w:customStyle="1">
    <w:name w:val="1"/>
    <w:basedOn w:val="682"/>
    <w:link w:val="888"/>
    <w:qFormat/>
    <w:pPr>
      <w:numPr>
        <w:numId w:val="2"/>
      </w:numPr>
      <w:jc w:val="both"/>
      <w:tabs>
        <w:tab w:val="left" w:pos="1134" w:leader="none"/>
      </w:tabs>
    </w:pPr>
    <w:rPr>
      <w:sz w:val="28"/>
      <w:szCs w:val="28"/>
    </w:rPr>
  </w:style>
  <w:style w:type="character" w:styleId="890" w:customStyle="1">
    <w:name w:val="нумерация_character"/>
    <w:link w:val="891"/>
    <w:rPr>
      <w:sz w:val="28"/>
      <w:szCs w:val="28"/>
      <w:lang w:eastAsia="ru-RU"/>
    </w:rPr>
  </w:style>
  <w:style w:type="paragraph" w:styleId="891" w:customStyle="1">
    <w:name w:val="нумерация"/>
    <w:basedOn w:val="682"/>
    <w:link w:val="890"/>
    <w:qFormat/>
    <w:pPr>
      <w:numPr>
        <w:ilvl w:val="1"/>
        <w:numId w:val="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character" w:styleId="892" w:customStyle="1">
    <w:name w:val="номер_character"/>
    <w:link w:val="893"/>
    <w:rPr>
      <w:sz w:val="28"/>
      <w:szCs w:val="28"/>
      <w:lang w:eastAsia="ru-RU"/>
    </w:rPr>
  </w:style>
  <w:style w:type="paragraph" w:styleId="893" w:customStyle="1">
    <w:name w:val="номер"/>
    <w:basedOn w:val="682"/>
    <w:link w:val="892"/>
    <w:qFormat/>
    <w:pPr>
      <w:numPr>
        <w:numId w:val="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Геворкян</dc:creator>
  <cp:revision>5</cp:revision>
  <dcterms:created xsi:type="dcterms:W3CDTF">2024-01-16T12:41:00Z</dcterms:created>
  <dcterms:modified xsi:type="dcterms:W3CDTF">2024-01-17T05:22:00Z</dcterms:modified>
  <cp:version>1048576</cp:version>
</cp:coreProperties>
</file>