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CA" w:rsidRDefault="00AF11CA" w:rsidP="00074B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11CA" w:rsidRDefault="00AF11CA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1CA" w:rsidRDefault="00AF11CA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1CA" w:rsidRPr="00BB1B67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F11CA" w:rsidRPr="00BB1B67" w:rsidRDefault="00AF11CA" w:rsidP="00AF11C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627192">
        <w:rPr>
          <w:rFonts w:ascii="Times New Roman" w:hAnsi="Times New Roman" w:cs="Times New Roman"/>
          <w:sz w:val="24"/>
          <w:szCs w:val="24"/>
        </w:rPr>
        <w:t xml:space="preserve">Об утверждении Положения об оплате труда </w:t>
      </w:r>
      <w:r w:rsidR="00A2370F">
        <w:rPr>
          <w:rFonts w:ascii="Times New Roman" w:hAnsi="Times New Roman" w:cs="Times New Roman"/>
          <w:sz w:val="24"/>
          <w:szCs w:val="24"/>
        </w:rPr>
        <w:t xml:space="preserve">и иных выплатах </w:t>
      </w:r>
      <w:r w:rsidRPr="00627192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отникам муниципального бюджетного</w:t>
      </w:r>
      <w:r w:rsidRPr="00627192">
        <w:rPr>
          <w:rFonts w:ascii="Times New Roman" w:hAnsi="Times New Roman" w:cs="Times New Roman"/>
          <w:sz w:val="24"/>
          <w:szCs w:val="24"/>
        </w:rPr>
        <w:t xml:space="preserve"> учреждения "Управление по дорожному хозяйству и благоустройству города Нижневартовска"</w:t>
      </w: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3CC">
        <w:rPr>
          <w:rFonts w:ascii="Times New Roman" w:hAnsi="Times New Roman" w:cs="Times New Roman"/>
          <w:sz w:val="28"/>
          <w:szCs w:val="28"/>
        </w:rPr>
        <w:t>В соответствии со статьями 144, 145 Трудового кодекса Российской         Федерации, пунктом 2 статьи 53 Федерального закона от 06.10.2003 №131-ФЗ "Об общих принципах организации местного самоуправления в Российской Федерации", пунктом 4 статьи 86 Бюджетного кодекса Российской Федерации:</w:t>
      </w: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192">
        <w:rPr>
          <w:rFonts w:ascii="Times New Roman" w:hAnsi="Times New Roman" w:cs="Times New Roman"/>
          <w:sz w:val="28"/>
          <w:szCs w:val="28"/>
        </w:rPr>
        <w:t xml:space="preserve">1. Утвердить Положение об оплате труда и </w:t>
      </w:r>
      <w:r w:rsidR="00A2370F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627192">
        <w:rPr>
          <w:rFonts w:ascii="Times New Roman" w:hAnsi="Times New Roman" w:cs="Times New Roman"/>
          <w:sz w:val="28"/>
          <w:szCs w:val="28"/>
        </w:rPr>
        <w:t>выплатах раб</w:t>
      </w:r>
      <w:r>
        <w:rPr>
          <w:rFonts w:ascii="Times New Roman" w:hAnsi="Times New Roman" w:cs="Times New Roman"/>
          <w:sz w:val="28"/>
          <w:szCs w:val="28"/>
        </w:rPr>
        <w:t>отникам муниципального бюджетного</w:t>
      </w:r>
      <w:r w:rsidRPr="00627192">
        <w:rPr>
          <w:rFonts w:ascii="Times New Roman" w:hAnsi="Times New Roman" w:cs="Times New Roman"/>
          <w:sz w:val="28"/>
          <w:szCs w:val="28"/>
        </w:rPr>
        <w:t xml:space="preserve"> учреждения "Управление по дорожному хозяйству и благоустройству города Нижневартовска" согласно приложению.</w:t>
      </w:r>
    </w:p>
    <w:p w:rsidR="00AF11CA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утратившими силу: </w:t>
      </w:r>
    </w:p>
    <w:p w:rsidR="00DF219B" w:rsidRDefault="00DF219B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14.04.2017 №570 "Об утверждении Положения об оплате труда и выплатах социального характера работникам муниципального </w:t>
      </w:r>
      <w:r w:rsidR="00BE66F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"Управление по дорожному хозяйству и благоустройству города Нижневартовска";</w:t>
      </w:r>
    </w:p>
    <w:p w:rsidR="00DF219B" w:rsidRDefault="00DF219B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03CC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от 31.07.2017 №1153 «О внесении изменений в некоторые постановления администрации города»;</w:t>
      </w:r>
    </w:p>
    <w:p w:rsidR="000C03CC" w:rsidRDefault="000C03CC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08.11.2017 №1636 «О внесении изменений в приложения к некоторым постановлениям администрации города»;</w:t>
      </w:r>
    </w:p>
    <w:p w:rsidR="000C03CC" w:rsidRDefault="000C03CC" w:rsidP="000C0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города от 31.01.2018 №111 «О внесении изменений в приложение к постановлению администрации города от 14.04.2017 №570 Об утверждении Положения об оплате труда и выплатах социального характера работникам муниципального </w:t>
      </w:r>
      <w:r w:rsidR="00BE66F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"Управление по дорожному хозяйству и благоустройству города Нижневартовска" (изменениями от 31.07.2017 №1153, 08.11.2017 №1636);</w:t>
      </w:r>
    </w:p>
    <w:p w:rsidR="000C03CC" w:rsidRDefault="000C03CC" w:rsidP="000C0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BE66FC">
        <w:rPr>
          <w:rFonts w:ascii="Times New Roman" w:hAnsi="Times New Roman" w:cs="Times New Roman"/>
          <w:sz w:val="28"/>
          <w:szCs w:val="28"/>
        </w:rPr>
        <w:t xml:space="preserve">е администрации города от 09.11.2018 №1348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от 14.04.2017 №570 Об утверждении Положения об оплате труда и выплатах социального характера работникам муниципального </w:t>
      </w:r>
      <w:r w:rsidR="00BE66FC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"Управление по дорожному хозяйству и благоустройству города Нижневартовска" (изменениями от 31.07.2017 №1153, 08.11.2017 №1636, от 31.08.2018 №111).</w:t>
      </w:r>
    </w:p>
    <w:p w:rsidR="00AF11CA" w:rsidRPr="00627192" w:rsidRDefault="00AF11CA" w:rsidP="00074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9D22CB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24A">
        <w:rPr>
          <w:rFonts w:ascii="Times New Roman" w:hAnsi="Times New Roman" w:cs="Times New Roman"/>
          <w:sz w:val="28"/>
          <w:szCs w:val="28"/>
        </w:rPr>
        <w:lastRenderedPageBreak/>
        <w:t>3. Департаменту общественных коммуникаций администрации города (С.В. Селиванова)</w:t>
      </w:r>
      <w:r w:rsidR="00AF11CA" w:rsidRPr="00CE724A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E66FC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официального опубликования и распространяется на правоотношения возникшие с </w:t>
      </w:r>
      <w:r>
        <w:rPr>
          <w:rFonts w:ascii="Times New Roman" w:hAnsi="Times New Roman" w:cs="Times New Roman"/>
          <w:sz w:val="28"/>
          <w:szCs w:val="28"/>
        </w:rPr>
        <w:t>01.01.2019</w:t>
      </w:r>
      <w:r w:rsidRPr="00627192">
        <w:rPr>
          <w:rFonts w:ascii="Times New Roman" w:hAnsi="Times New Roman" w:cs="Times New Roman"/>
          <w:sz w:val="28"/>
          <w:szCs w:val="28"/>
        </w:rPr>
        <w:t>.</w:t>
      </w: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2719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, директора департамента жилищно-коммунального хозяйства </w:t>
      </w:r>
      <w:r w:rsidR="00A2370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администрации города М.А. Коротаева.</w:t>
      </w:r>
    </w:p>
    <w:p w:rsidR="00AF11CA" w:rsidRPr="00627192" w:rsidRDefault="00AF11CA" w:rsidP="00AF1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92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A237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074B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A2370F">
        <w:rPr>
          <w:rFonts w:ascii="Times New Roman" w:hAnsi="Times New Roman" w:cs="Times New Roman"/>
          <w:sz w:val="28"/>
          <w:szCs w:val="28"/>
        </w:rPr>
        <w:t xml:space="preserve">  </w:t>
      </w:r>
      <w:r w:rsidRPr="00627192">
        <w:rPr>
          <w:rFonts w:ascii="Times New Roman" w:hAnsi="Times New Roman" w:cs="Times New Roman"/>
          <w:sz w:val="28"/>
          <w:szCs w:val="28"/>
        </w:rPr>
        <w:t>В.В. Тихонов</w:t>
      </w:r>
    </w:p>
    <w:p w:rsidR="00AF11CA" w:rsidRPr="00627192" w:rsidRDefault="00AF11CA" w:rsidP="00AF11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192">
        <w:rPr>
          <w:rFonts w:ascii="Times New Roman" w:hAnsi="Times New Roman" w:cs="Times New Roman"/>
          <w:sz w:val="28"/>
          <w:szCs w:val="28"/>
        </w:rPr>
        <w:br w:type="page"/>
      </w:r>
    </w:p>
    <w:p w:rsidR="00AF11CA" w:rsidRPr="00627192" w:rsidRDefault="00AF11CA" w:rsidP="00AF11CA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627192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AF11CA" w:rsidRPr="00627192" w:rsidRDefault="00AF11CA" w:rsidP="00AF11CA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627192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F11CA" w:rsidRPr="0026128E" w:rsidRDefault="00AF11CA" w:rsidP="0026128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__________№____________</w:t>
      </w:r>
    </w:p>
    <w:p w:rsidR="00AF11CA" w:rsidRDefault="00AF11CA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Pr="00336560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16B8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60">
        <w:rPr>
          <w:rFonts w:ascii="Times New Roman" w:hAnsi="Times New Roman" w:cs="Times New Roman"/>
          <w:b/>
          <w:sz w:val="28"/>
          <w:szCs w:val="28"/>
        </w:rPr>
        <w:t xml:space="preserve">об оплате труда и </w:t>
      </w:r>
      <w:r w:rsidR="003216B8">
        <w:rPr>
          <w:rFonts w:ascii="Times New Roman" w:hAnsi="Times New Roman" w:cs="Times New Roman"/>
          <w:b/>
          <w:sz w:val="28"/>
          <w:szCs w:val="28"/>
        </w:rPr>
        <w:t xml:space="preserve">иных </w:t>
      </w:r>
      <w:r w:rsidRPr="00336560">
        <w:rPr>
          <w:rFonts w:ascii="Times New Roman" w:hAnsi="Times New Roman" w:cs="Times New Roman"/>
          <w:b/>
          <w:sz w:val="28"/>
          <w:szCs w:val="28"/>
        </w:rPr>
        <w:t>выплатах работникам</w:t>
      </w:r>
      <w:r w:rsidR="007A08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7192" w:rsidRPr="00336560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6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C4EBA">
        <w:rPr>
          <w:rFonts w:ascii="Times New Roman" w:hAnsi="Times New Roman" w:cs="Times New Roman"/>
          <w:b/>
          <w:sz w:val="28"/>
          <w:szCs w:val="28"/>
        </w:rPr>
        <w:t>бюджетного</w:t>
      </w:r>
      <w:r w:rsidRPr="00336560">
        <w:rPr>
          <w:rFonts w:ascii="Times New Roman" w:hAnsi="Times New Roman" w:cs="Times New Roman"/>
          <w:b/>
          <w:sz w:val="28"/>
          <w:szCs w:val="28"/>
        </w:rPr>
        <w:t xml:space="preserve"> учреждения </w:t>
      </w:r>
    </w:p>
    <w:p w:rsidR="00627192" w:rsidRPr="008C67E8" w:rsidRDefault="008F5F0F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7E8">
        <w:rPr>
          <w:rFonts w:ascii="Times New Roman" w:hAnsi="Times New Roman" w:cs="Times New Roman"/>
          <w:b/>
          <w:sz w:val="28"/>
          <w:szCs w:val="28"/>
        </w:rPr>
        <w:t>"</w:t>
      </w:r>
      <w:r w:rsidR="008C67E8" w:rsidRPr="008C67E8">
        <w:rPr>
          <w:rFonts w:ascii="Times New Roman" w:hAnsi="Times New Roman" w:cs="Times New Roman"/>
          <w:b/>
          <w:sz w:val="28"/>
          <w:szCs w:val="28"/>
        </w:rPr>
        <w:t>У</w:t>
      </w:r>
      <w:r w:rsidR="00C3330E" w:rsidRPr="008C67E8">
        <w:rPr>
          <w:rFonts w:ascii="Times New Roman" w:hAnsi="Times New Roman" w:cs="Times New Roman"/>
          <w:b/>
          <w:sz w:val="28"/>
          <w:szCs w:val="28"/>
        </w:rPr>
        <w:t>правление</w:t>
      </w:r>
      <w:r w:rsidR="008C67E8" w:rsidRPr="008C67E8">
        <w:rPr>
          <w:rFonts w:ascii="Times New Roman" w:hAnsi="Times New Roman" w:cs="Times New Roman"/>
          <w:b/>
          <w:sz w:val="28"/>
          <w:szCs w:val="28"/>
        </w:rPr>
        <w:t xml:space="preserve"> по дорожному хозяйству и благоустройству</w:t>
      </w:r>
    </w:p>
    <w:p w:rsidR="00F97284" w:rsidRPr="00336560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7E8">
        <w:rPr>
          <w:rFonts w:ascii="Times New Roman" w:hAnsi="Times New Roman" w:cs="Times New Roman"/>
          <w:b/>
          <w:sz w:val="28"/>
          <w:szCs w:val="28"/>
        </w:rPr>
        <w:t>города</w:t>
      </w:r>
      <w:r w:rsidR="003E0664" w:rsidRPr="008C67E8">
        <w:rPr>
          <w:rFonts w:ascii="Times New Roman" w:hAnsi="Times New Roman" w:cs="Times New Roman"/>
          <w:b/>
          <w:sz w:val="28"/>
          <w:szCs w:val="28"/>
        </w:rPr>
        <w:t xml:space="preserve"> Нижневартовска</w:t>
      </w:r>
      <w:r w:rsidR="008F5F0F" w:rsidRPr="008C67E8">
        <w:rPr>
          <w:rFonts w:ascii="Times New Roman" w:hAnsi="Times New Roman" w:cs="Times New Roman"/>
          <w:b/>
          <w:sz w:val="28"/>
          <w:szCs w:val="28"/>
        </w:rPr>
        <w:t>"</w:t>
      </w:r>
    </w:p>
    <w:p w:rsidR="00F97284" w:rsidRPr="00336560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Default="00F97284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60">
        <w:rPr>
          <w:rFonts w:ascii="Times New Roman" w:hAnsi="Times New Roman" w:cs="Times New Roman"/>
          <w:b/>
          <w:sz w:val="28"/>
          <w:szCs w:val="28"/>
        </w:rPr>
        <w:t>I.</w:t>
      </w:r>
      <w:r w:rsidR="007A08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56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370F" w:rsidRPr="00336560" w:rsidRDefault="00A2370F" w:rsidP="00627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1CA" w:rsidRPr="00E7305B" w:rsidRDefault="00AF11CA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</w:t>
      </w:r>
      <w:r w:rsidR="001705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должностных окладов, компенсационных, стимулирующих и </w:t>
      </w:r>
      <w:r w:rsidR="00A237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выплат</w:t>
      </w:r>
      <w:r w:rsidR="001705E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их осуществления</w:t>
      </w: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отникам муниципального бюджетного</w:t>
      </w: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"Управление по дорожному хозяйству и благоустройству города Нижневартовска" (далее - Учреждение).</w:t>
      </w:r>
    </w:p>
    <w:p w:rsidR="00AF11CA" w:rsidRPr="00E7305B" w:rsidRDefault="00AF11CA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Фонд оплаты труда работников Учреждения состоит из:</w:t>
      </w:r>
    </w:p>
    <w:p w:rsidR="00AF11CA" w:rsidRPr="00E7305B" w:rsidRDefault="001705E0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должностного оклада (далее – оклад</w:t>
      </w:r>
      <w:r w:rsidR="00ED09A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тарифной ставки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11CA"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11CA" w:rsidRPr="00E7305B" w:rsidRDefault="00AF11CA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компенсационных выплат;</w:t>
      </w:r>
    </w:p>
    <w:p w:rsidR="00AF11CA" w:rsidRPr="00E7305B" w:rsidRDefault="00AF11CA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стимулирующих выплат;</w:t>
      </w:r>
    </w:p>
    <w:p w:rsidR="00AF11CA" w:rsidRPr="00E7305B" w:rsidRDefault="0026128E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выплат (единовременная выплата к отпуску, премия за выполнение особо важного и сложного задания),</w:t>
      </w:r>
      <w:r w:rsidR="00AF11CA"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настоящим Положением.</w:t>
      </w:r>
    </w:p>
    <w:p w:rsidR="00AF11CA" w:rsidRPr="00E7305B" w:rsidRDefault="00943394" w:rsidP="00AF11C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AF11CA"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оплаты труда работников Учреждения устанавливается коллективным договором,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права, а также настоящим Положением.</w:t>
      </w:r>
    </w:p>
    <w:p w:rsidR="007A08D2" w:rsidRPr="0026128E" w:rsidRDefault="00943394" w:rsidP="0026128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D56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Месячный фонд</w:t>
      </w:r>
      <w:r w:rsidR="00AF11CA" w:rsidRPr="00A0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по основной занимаемой должности (ставке) для выплаты ежеквартальной и годовой премии, иных выплат</w:t>
      </w:r>
      <w:r w:rsidR="003E7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следующие выплаты: </w:t>
      </w:r>
      <w:r w:rsidR="00AF11CA" w:rsidRPr="00A07E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оклад, стимулирующие выплаты за интенсивность и высокие результаты работы, премиальная выплата по итогам работы за месяц,</w:t>
      </w:r>
      <w:r w:rsidR="00D5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</w:t>
      </w:r>
      <w:r w:rsidR="003E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 Крайнего Севера)</w:t>
      </w:r>
      <w:r w:rsidR="00AF11CA" w:rsidRPr="00A07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D2" w:rsidRDefault="007A08D2" w:rsidP="003017C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75605" w:rsidRDefault="00875605" w:rsidP="00654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6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541B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1878">
        <w:rPr>
          <w:rFonts w:ascii="Times New Roman" w:hAnsi="Times New Roman" w:cs="Times New Roman"/>
          <w:b/>
          <w:sz w:val="28"/>
          <w:szCs w:val="28"/>
        </w:rPr>
        <w:t xml:space="preserve">Основные условия </w:t>
      </w:r>
      <w:r w:rsidR="006541BD">
        <w:rPr>
          <w:rFonts w:ascii="Times New Roman" w:hAnsi="Times New Roman" w:cs="Times New Roman"/>
          <w:b/>
          <w:sz w:val="28"/>
          <w:szCs w:val="28"/>
        </w:rPr>
        <w:t>оплаты труда</w:t>
      </w:r>
    </w:p>
    <w:p w:rsidR="00431878" w:rsidRDefault="00431878" w:rsidP="006541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2FB" w:rsidRDefault="00431878" w:rsidP="00431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2.1.</w:t>
      </w:r>
      <w:r w:rsidRPr="00FE2A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Размеры окладов (должностных окладов) работников Учреждения устанавливаются на основе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</w:t>
      </w:r>
      <w:r w:rsidR="00CD3B96" w:rsidRPr="00FE2A8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в размерах согласно таблице1:</w:t>
      </w:r>
    </w:p>
    <w:p w:rsidR="00E830E3" w:rsidRDefault="00E830E3" w:rsidP="004318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</w:p>
    <w:p w:rsidR="00431878" w:rsidRDefault="00CD3B96" w:rsidP="00431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Таблица  1</w:t>
      </w:r>
    </w:p>
    <w:p w:rsidR="00C752B5" w:rsidRDefault="00AC25D9" w:rsidP="00C75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Размеры окладов</w:t>
      </w:r>
    </w:p>
    <w:p w:rsidR="00AC25D9" w:rsidRDefault="00AC25D9" w:rsidP="00C752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профессиональным квалификационным группам                                  (квалификационным уровням)</w:t>
      </w:r>
    </w:p>
    <w:p w:rsidR="00CD3B96" w:rsidRPr="00336560" w:rsidRDefault="00CD3B96" w:rsidP="004318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470"/>
        <w:gridCol w:w="9"/>
        <w:gridCol w:w="2375"/>
      </w:tblGrid>
      <w:tr w:rsidR="008A3B21" w:rsidRPr="00136544" w:rsidTr="008A3B21">
        <w:tc>
          <w:tcPr>
            <w:tcW w:w="7470" w:type="dxa"/>
          </w:tcPr>
          <w:p w:rsidR="008A3B21" w:rsidRPr="006E2147" w:rsidRDefault="00431878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квалификационные группы (к</w:t>
            </w:r>
            <w:r w:rsidR="00286691">
              <w:rPr>
                <w:rFonts w:ascii="Times New Roman" w:hAnsi="Times New Roman" w:cs="Times New Roman"/>
                <w:b/>
                <w:sz w:val="28"/>
                <w:szCs w:val="28"/>
              </w:rPr>
              <w:t>валификационный уровень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), н</w:t>
            </w:r>
            <w:r w:rsidR="00286691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должности</w:t>
            </w:r>
          </w:p>
        </w:tc>
        <w:tc>
          <w:tcPr>
            <w:tcW w:w="2384" w:type="dxa"/>
            <w:gridSpan w:val="2"/>
          </w:tcPr>
          <w:p w:rsidR="008A3B21" w:rsidRPr="006E2147" w:rsidRDefault="00286691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Оклад (руб.)</w:t>
            </w:r>
          </w:p>
        </w:tc>
      </w:tr>
      <w:tr w:rsidR="00433FDD" w:rsidRPr="00136544" w:rsidTr="00AE6C9B">
        <w:tc>
          <w:tcPr>
            <w:tcW w:w="9854" w:type="dxa"/>
            <w:gridSpan w:val="3"/>
          </w:tcPr>
          <w:p w:rsidR="00433FDD" w:rsidRPr="006E2147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433FDD" w:rsidRPr="00136544" w:rsidTr="006E2147">
        <w:trPr>
          <w:trHeight w:val="629"/>
        </w:trPr>
        <w:tc>
          <w:tcPr>
            <w:tcW w:w="7479" w:type="dxa"/>
            <w:gridSpan w:val="2"/>
          </w:tcPr>
          <w:p w:rsidR="00775FE6" w:rsidRPr="00775FE6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FE6">
              <w:rPr>
                <w:rFonts w:ascii="Times New Roman" w:hAnsi="Times New Roman" w:cs="Times New Roman"/>
                <w:b/>
                <w:sz w:val="28"/>
                <w:szCs w:val="28"/>
              </w:rPr>
              <w:t>2 квалификационный уровень</w:t>
            </w:r>
          </w:p>
          <w:p w:rsidR="00433FDD" w:rsidRPr="00136544" w:rsidRDefault="00775FE6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агент по снабжению</w:t>
            </w:r>
          </w:p>
        </w:tc>
        <w:tc>
          <w:tcPr>
            <w:tcW w:w="2375" w:type="dxa"/>
          </w:tcPr>
          <w:p w:rsidR="00433FDD" w:rsidRDefault="00775FE6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sz w:val="28"/>
                <w:szCs w:val="28"/>
              </w:rPr>
              <w:t>7105,00</w:t>
            </w:r>
          </w:p>
          <w:p w:rsidR="00775FE6" w:rsidRPr="00136544" w:rsidRDefault="00775FE6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FDD" w:rsidRPr="00136544" w:rsidTr="00AE6C9B">
        <w:tc>
          <w:tcPr>
            <w:tcW w:w="9854" w:type="dxa"/>
            <w:gridSpan w:val="3"/>
          </w:tcPr>
          <w:p w:rsidR="00433FDD" w:rsidRPr="006E2147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775FE6" w:rsidRPr="00136544" w:rsidTr="006E2147">
        <w:tc>
          <w:tcPr>
            <w:tcW w:w="7479" w:type="dxa"/>
            <w:gridSpan w:val="2"/>
          </w:tcPr>
          <w:p w:rsidR="006959B2" w:rsidRDefault="006959B2" w:rsidP="006959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квалификационный уровень</w:t>
            </w:r>
          </w:p>
          <w:p w:rsidR="006959B2" w:rsidRPr="006959B2" w:rsidRDefault="006959B2" w:rsidP="0069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  <w:p w:rsidR="00775FE6" w:rsidRDefault="00775FE6" w:rsidP="0069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Диспетчер автомобильного транспорта</w:t>
            </w:r>
          </w:p>
          <w:p w:rsidR="00535EAD" w:rsidRDefault="00535EAD" w:rsidP="006959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  <w:p w:rsidR="00775FE6" w:rsidRDefault="008D0849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775FE6" w:rsidRPr="00136544">
              <w:rPr>
                <w:rFonts w:ascii="Times New Roman" w:hAnsi="Times New Roman" w:cs="Times New Roman"/>
                <w:sz w:val="28"/>
                <w:szCs w:val="28"/>
              </w:rPr>
              <w:t>удожник-оформитель</w:t>
            </w:r>
          </w:p>
          <w:p w:rsidR="00775FE6" w:rsidRDefault="008D0849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75FE6" w:rsidRPr="00136544">
              <w:rPr>
                <w:rFonts w:ascii="Times New Roman" w:hAnsi="Times New Roman" w:cs="Times New Roman"/>
                <w:sz w:val="28"/>
                <w:szCs w:val="28"/>
              </w:rPr>
              <w:t>аборант</w:t>
            </w:r>
          </w:p>
          <w:p w:rsidR="008D0849" w:rsidRDefault="008D0849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ехник</w:t>
            </w:r>
          </w:p>
          <w:p w:rsidR="00324B77" w:rsidRPr="00136544" w:rsidRDefault="00324B77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Инспектор по контролю за исполнением поручений</w:t>
            </w:r>
          </w:p>
        </w:tc>
        <w:tc>
          <w:tcPr>
            <w:tcW w:w="2375" w:type="dxa"/>
          </w:tcPr>
          <w:p w:rsidR="00775FE6" w:rsidRPr="00136544" w:rsidRDefault="00775FE6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7231, 00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8D0849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849">
              <w:rPr>
                <w:rFonts w:ascii="Times New Roman" w:hAnsi="Times New Roman" w:cs="Times New Roman"/>
                <w:b/>
                <w:sz w:val="28"/>
                <w:szCs w:val="28"/>
              </w:rPr>
              <w:t>2 квалификационный уровень</w:t>
            </w:r>
          </w:p>
          <w:p w:rsidR="008D0849" w:rsidRDefault="008D0849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Старший диспетчер</w:t>
            </w:r>
          </w:p>
          <w:p w:rsidR="009600BD" w:rsidRPr="008D0849" w:rsidRDefault="009600BD" w:rsidP="008D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Заведующая складом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849" w:rsidRPr="00136544" w:rsidRDefault="008D0849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7954,00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49">
              <w:rPr>
                <w:rFonts w:ascii="Times New Roman" w:hAnsi="Times New Roman" w:cs="Times New Roman"/>
                <w:b/>
                <w:sz w:val="28"/>
                <w:szCs w:val="28"/>
              </w:rPr>
              <w:t>3 квалификационный уровень</w:t>
            </w:r>
          </w:p>
          <w:p w:rsidR="008D0849" w:rsidRDefault="008D0849" w:rsidP="008D0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Начальник хозяйственного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0849" w:rsidRPr="008D0849" w:rsidRDefault="008D0849" w:rsidP="008D0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Производитель работ</w:t>
            </w:r>
            <w:r w:rsidR="00535EAD">
              <w:rPr>
                <w:rFonts w:ascii="Times New Roman" w:hAnsi="Times New Roman" w:cs="Times New Roman"/>
                <w:sz w:val="28"/>
                <w:szCs w:val="28"/>
              </w:rPr>
              <w:t xml:space="preserve"> (прораб)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849" w:rsidRPr="00136544" w:rsidRDefault="008D0849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8171,00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49">
              <w:rPr>
                <w:rFonts w:ascii="Times New Roman" w:hAnsi="Times New Roman" w:cs="Times New Roman"/>
                <w:b/>
                <w:sz w:val="28"/>
                <w:szCs w:val="28"/>
              </w:rPr>
              <w:t>4 квалификационный уровень</w:t>
            </w:r>
          </w:p>
          <w:p w:rsidR="008D0849" w:rsidRDefault="008D0849" w:rsidP="00960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074BF3">
              <w:rPr>
                <w:rFonts w:ascii="Times New Roman" w:hAnsi="Times New Roman" w:cs="Times New Roman"/>
                <w:sz w:val="28"/>
                <w:szCs w:val="28"/>
              </w:rPr>
              <w:t>автоколонны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5EAD" w:rsidRDefault="00535EAD" w:rsidP="00960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мастер</w:t>
            </w:r>
          </w:p>
          <w:p w:rsidR="009600BD" w:rsidRDefault="009600BD" w:rsidP="00960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Мастер участка</w:t>
            </w:r>
            <w:r w:rsidR="00535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0BD" w:rsidRPr="008D0849" w:rsidRDefault="009600BD" w:rsidP="009600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849" w:rsidRPr="00136544" w:rsidRDefault="008D0849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9768,00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0BD">
              <w:rPr>
                <w:rFonts w:ascii="Times New Roman" w:hAnsi="Times New Roman" w:cs="Times New Roman"/>
                <w:b/>
                <w:sz w:val="28"/>
                <w:szCs w:val="28"/>
              </w:rPr>
              <w:t>5 квалификационный уровень</w:t>
            </w:r>
          </w:p>
          <w:p w:rsidR="009600BD" w:rsidRPr="009600BD" w:rsidRDefault="009600BD" w:rsidP="00535E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80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 участка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0BD" w:rsidRPr="00136544" w:rsidRDefault="009600BD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10847,00 </w:t>
            </w:r>
          </w:p>
        </w:tc>
      </w:tr>
      <w:tr w:rsidR="00433FDD" w:rsidRPr="00136544" w:rsidTr="00AE6C9B">
        <w:tc>
          <w:tcPr>
            <w:tcW w:w="9854" w:type="dxa"/>
            <w:gridSpan w:val="3"/>
          </w:tcPr>
          <w:p w:rsidR="00433FDD" w:rsidRPr="006E2147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9600BD" w:rsidRPr="00136544" w:rsidTr="006E2147">
        <w:tc>
          <w:tcPr>
            <w:tcW w:w="7479" w:type="dxa"/>
            <w:gridSpan w:val="2"/>
          </w:tcPr>
          <w:p w:rsidR="007A2E16" w:rsidRPr="007A2E16" w:rsidRDefault="007A2E16" w:rsidP="007A2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квалификационный уровень</w:t>
            </w:r>
          </w:p>
          <w:p w:rsidR="009600BD" w:rsidRDefault="009600BD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0BD" w:rsidRDefault="009600BD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Экономист;</w:t>
            </w:r>
          </w:p>
          <w:p w:rsidR="009600BD" w:rsidRDefault="009600BD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Бухгалтер;</w:t>
            </w:r>
          </w:p>
          <w:p w:rsidR="009600BD" w:rsidRDefault="009600BD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Специалист   по кадрам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600BD" w:rsidRDefault="009600BD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2147" w:rsidRPr="00136544" w:rsidRDefault="007A2E16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6E2147"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  по охране окружающей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(эколог)</w:t>
            </w:r>
          </w:p>
        </w:tc>
        <w:tc>
          <w:tcPr>
            <w:tcW w:w="2375" w:type="dxa"/>
          </w:tcPr>
          <w:p w:rsidR="009600BD" w:rsidRPr="00136544" w:rsidRDefault="009600BD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11058,00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4 квалификационный уровень</w:t>
            </w:r>
          </w:p>
          <w:p w:rsidR="006E2147" w:rsidRDefault="006E2147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2147" w:rsidRDefault="006E2147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2147" w:rsidRPr="006E2147" w:rsidRDefault="006E2147" w:rsidP="006E2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147" w:rsidRPr="00136544" w:rsidRDefault="006E2147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12827,00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5 квалификационный уровень</w:t>
            </w:r>
          </w:p>
          <w:p w:rsidR="006E2147" w:rsidRDefault="006E2147" w:rsidP="00141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бухгалтерскому учету и контролю</w:t>
            </w:r>
          </w:p>
          <w:p w:rsidR="006E2147" w:rsidRPr="006E2147" w:rsidRDefault="006E2147" w:rsidP="006E21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экономике  и финансам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2147" w:rsidRPr="00136544" w:rsidRDefault="006E2147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15371,00 </w:t>
            </w:r>
          </w:p>
        </w:tc>
      </w:tr>
      <w:tr w:rsidR="00433FDD" w:rsidRPr="00136544" w:rsidTr="00AE6C9B">
        <w:tc>
          <w:tcPr>
            <w:tcW w:w="9854" w:type="dxa"/>
            <w:gridSpan w:val="3"/>
          </w:tcPr>
          <w:p w:rsidR="00433FDD" w:rsidRPr="006E2147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6E2147" w:rsidRPr="00136544" w:rsidTr="006E2147">
        <w:tc>
          <w:tcPr>
            <w:tcW w:w="7479" w:type="dxa"/>
            <w:gridSpan w:val="2"/>
          </w:tcPr>
          <w:p w:rsidR="00032EEA" w:rsidRPr="00032EEA" w:rsidRDefault="00032EEA" w:rsidP="00032E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квалификационный уровень</w:t>
            </w:r>
          </w:p>
          <w:p w:rsidR="006E2147" w:rsidRPr="00136544" w:rsidRDefault="006E2147" w:rsidP="006E21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375" w:type="dxa"/>
          </w:tcPr>
          <w:p w:rsidR="006E2147" w:rsidRPr="00136544" w:rsidRDefault="006E2147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16230,00 </w:t>
            </w:r>
          </w:p>
        </w:tc>
      </w:tr>
      <w:tr w:rsidR="00433FDD" w:rsidRPr="00136544" w:rsidTr="006E2147">
        <w:tc>
          <w:tcPr>
            <w:tcW w:w="7479" w:type="dxa"/>
            <w:gridSpan w:val="2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2147">
              <w:rPr>
                <w:rFonts w:ascii="Times New Roman" w:hAnsi="Times New Roman" w:cs="Times New Roman"/>
                <w:b/>
                <w:sz w:val="28"/>
                <w:szCs w:val="28"/>
              </w:rPr>
              <w:t>2 квалификационный уровень</w:t>
            </w:r>
          </w:p>
          <w:p w:rsidR="006E2147" w:rsidRDefault="006E2147" w:rsidP="008A3B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E2147" w:rsidRPr="006E2147" w:rsidRDefault="008A3B21" w:rsidP="008A3B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Главный энергетик</w:t>
            </w:r>
          </w:p>
        </w:tc>
        <w:tc>
          <w:tcPr>
            <w:tcW w:w="2375" w:type="dxa"/>
          </w:tcPr>
          <w:p w:rsidR="00433FDD" w:rsidRDefault="00433FDD" w:rsidP="00AE6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21" w:rsidRPr="00136544" w:rsidRDefault="008A3B21" w:rsidP="00286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</w:tc>
      </w:tr>
    </w:tbl>
    <w:p w:rsidR="0088590D" w:rsidRPr="00136544" w:rsidRDefault="0088590D" w:rsidP="00BE2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74B" w:rsidRDefault="00141E67" w:rsidP="00AD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AD574B" w:rsidRPr="00136544">
        <w:rPr>
          <w:rFonts w:ascii="Times New Roman" w:hAnsi="Times New Roman" w:cs="Times New Roman"/>
          <w:sz w:val="28"/>
          <w:szCs w:val="28"/>
        </w:rPr>
        <w:t>. Размеры окладов (должностных окладов) по должностям</w:t>
      </w:r>
      <w:r w:rsidR="008F6957">
        <w:rPr>
          <w:rFonts w:ascii="Times New Roman" w:hAnsi="Times New Roman" w:cs="Times New Roman"/>
          <w:sz w:val="28"/>
          <w:szCs w:val="28"/>
        </w:rPr>
        <w:t>,</w:t>
      </w:r>
      <w:r w:rsidR="00AD574B" w:rsidRPr="00136544">
        <w:rPr>
          <w:rFonts w:ascii="Times New Roman" w:hAnsi="Times New Roman" w:cs="Times New Roman"/>
          <w:sz w:val="28"/>
          <w:szCs w:val="28"/>
        </w:rPr>
        <w:t xml:space="preserve"> не включенным в профессиональные квалификационные группы</w:t>
      </w:r>
      <w:r w:rsidR="00032EEA">
        <w:rPr>
          <w:rFonts w:ascii="Times New Roman" w:hAnsi="Times New Roman" w:cs="Times New Roman"/>
          <w:sz w:val="28"/>
          <w:szCs w:val="28"/>
        </w:rPr>
        <w:t xml:space="preserve"> </w:t>
      </w:r>
      <w:r w:rsidR="00AD574B" w:rsidRPr="00136544">
        <w:rPr>
          <w:rFonts w:ascii="Times New Roman" w:hAnsi="Times New Roman" w:cs="Times New Roman"/>
          <w:sz w:val="28"/>
          <w:szCs w:val="28"/>
        </w:rPr>
        <w:t>специалистов и служащих Учреждения устанавливаются в размерах</w:t>
      </w:r>
      <w:r w:rsidR="00CD3B96">
        <w:rPr>
          <w:rFonts w:ascii="Times New Roman" w:hAnsi="Times New Roman" w:cs="Times New Roman"/>
          <w:sz w:val="28"/>
          <w:szCs w:val="28"/>
        </w:rPr>
        <w:t xml:space="preserve"> согласно таблице 2</w:t>
      </w:r>
      <w:r w:rsidR="00AD574B" w:rsidRPr="00136544">
        <w:rPr>
          <w:rFonts w:ascii="Times New Roman" w:hAnsi="Times New Roman" w:cs="Times New Roman"/>
          <w:sz w:val="28"/>
          <w:szCs w:val="28"/>
        </w:rPr>
        <w:t>:</w:t>
      </w:r>
    </w:p>
    <w:p w:rsidR="0088590D" w:rsidRDefault="0088590D" w:rsidP="00AD57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B96" w:rsidRPr="008F6957" w:rsidRDefault="00CD3B96" w:rsidP="00AD57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8F6957">
        <w:rPr>
          <w:rFonts w:ascii="Times New Roman" w:hAnsi="Times New Roman" w:cs="Times New Roman"/>
          <w:b/>
          <w:sz w:val="28"/>
          <w:szCs w:val="28"/>
        </w:rPr>
        <w:t>Таблица 2</w:t>
      </w:r>
    </w:p>
    <w:p w:rsidR="008F6957" w:rsidRPr="008F6957" w:rsidRDefault="008F6957" w:rsidP="008F6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57">
        <w:rPr>
          <w:rFonts w:ascii="Times New Roman" w:hAnsi="Times New Roman" w:cs="Times New Roman"/>
          <w:b/>
          <w:sz w:val="28"/>
          <w:szCs w:val="28"/>
        </w:rPr>
        <w:t>Размеры окладов</w:t>
      </w:r>
    </w:p>
    <w:p w:rsidR="00CD3B96" w:rsidRDefault="008F6957" w:rsidP="008F6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57">
        <w:rPr>
          <w:rFonts w:ascii="Times New Roman" w:hAnsi="Times New Roman" w:cs="Times New Roman"/>
          <w:b/>
          <w:sz w:val="28"/>
          <w:szCs w:val="28"/>
        </w:rPr>
        <w:t>по должностям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F6957">
        <w:rPr>
          <w:rFonts w:ascii="Times New Roman" w:hAnsi="Times New Roman" w:cs="Times New Roman"/>
          <w:b/>
          <w:sz w:val="28"/>
          <w:szCs w:val="28"/>
        </w:rPr>
        <w:t xml:space="preserve"> не включенным в профессиональные квалификационные группы специалистов и служащих</w:t>
      </w:r>
    </w:p>
    <w:p w:rsidR="008F6957" w:rsidRPr="008F6957" w:rsidRDefault="008F6957" w:rsidP="008F6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521"/>
        <w:gridCol w:w="2551"/>
      </w:tblGrid>
      <w:tr w:rsidR="00647241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</w:t>
            </w:r>
          </w:p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(должностного оклада)</w:t>
            </w:r>
          </w:p>
          <w:p w:rsidR="00647241" w:rsidRPr="00136544" w:rsidRDefault="00647241" w:rsidP="005D7E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647241" w:rsidRPr="00136544" w:rsidTr="005D7E6C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7241" w:rsidRPr="00136544" w:rsidRDefault="00647241" w:rsidP="005D7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I. Управление</w:t>
            </w:r>
          </w:p>
        </w:tc>
      </w:tr>
      <w:tr w:rsidR="00647241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41" w:rsidRPr="00136544" w:rsidRDefault="00647241" w:rsidP="005D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241" w:rsidRPr="00136544" w:rsidRDefault="00983CE1" w:rsidP="00C00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Начальник к</w:t>
            </w:r>
            <w:r w:rsidR="00647241" w:rsidRPr="00136544">
              <w:rPr>
                <w:rFonts w:ascii="Times New Roman" w:hAnsi="Times New Roman" w:cs="Times New Roman"/>
                <w:sz w:val="28"/>
                <w:szCs w:val="28"/>
              </w:rPr>
              <w:t>онтрактн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075D" w:rsidRPr="0013654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F4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75D" w:rsidRPr="00136544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7241" w:rsidRPr="00136544" w:rsidRDefault="00983CE1" w:rsidP="00331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14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  <w:r w:rsidR="00647241" w:rsidRPr="0013654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83CE1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E1" w:rsidRPr="00136544" w:rsidRDefault="00983CE1" w:rsidP="005D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E1" w:rsidRPr="00136544" w:rsidRDefault="00983CE1" w:rsidP="00AE6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3CE1" w:rsidRPr="00136544" w:rsidRDefault="00983CE1" w:rsidP="00E0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04F73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71178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78" w:rsidRPr="00136544" w:rsidRDefault="00F71178" w:rsidP="005D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178" w:rsidRPr="00136544" w:rsidRDefault="00F71178" w:rsidP="00AE6C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71178" w:rsidRPr="00136544" w:rsidRDefault="00F71178" w:rsidP="00E04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4F73">
              <w:rPr>
                <w:rFonts w:ascii="Times New Roman" w:hAnsi="Times New Roman" w:cs="Times New Roman"/>
                <w:sz w:val="28"/>
                <w:szCs w:val="28"/>
              </w:rPr>
              <w:t>6960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535EAD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3C3B70"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дорожного движения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Специалист по пожарной безопасности и промышленной безопасности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21">
              <w:rPr>
                <w:rFonts w:ascii="Times New Roman" w:hAnsi="Times New Roman" w:cs="Times New Roman"/>
                <w:sz w:val="28"/>
                <w:szCs w:val="28"/>
              </w:rPr>
              <w:t>7954,00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Специалист контрактной службы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Специалист (по GPS и GLONAS)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5D7E6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Инженер по землеустройству и земельно-имущественным отношениям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8859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  <w:tr w:rsidR="003C3B70" w:rsidRPr="00136544" w:rsidTr="0088590D">
        <w:trPr>
          <w:trHeight w:val="24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II. Производственное структурное подразделение</w:t>
            </w:r>
          </w:p>
        </w:tc>
      </w:tr>
      <w:tr w:rsidR="003C3B70" w:rsidRPr="00136544" w:rsidTr="008859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Заведующий аттракционным комплексом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B21">
              <w:rPr>
                <w:rFonts w:ascii="Times New Roman" w:hAnsi="Times New Roman" w:cs="Times New Roman"/>
                <w:sz w:val="28"/>
                <w:szCs w:val="28"/>
              </w:rPr>
              <w:t>10847,00</w:t>
            </w:r>
          </w:p>
        </w:tc>
      </w:tr>
      <w:tr w:rsidR="003C3B70" w:rsidRPr="00136544" w:rsidTr="0088590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70" w:rsidRPr="00136544" w:rsidRDefault="003C3B70" w:rsidP="003C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Агроном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3B70" w:rsidRPr="00136544" w:rsidRDefault="003C3B70" w:rsidP="003C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11058,00</w:t>
            </w:r>
          </w:p>
        </w:tc>
      </w:tr>
    </w:tbl>
    <w:p w:rsidR="0088590D" w:rsidRPr="00136544" w:rsidRDefault="0088590D" w:rsidP="00704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1A1" w:rsidRDefault="00704C1A" w:rsidP="008F6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712234" w:rsidRPr="00136544">
        <w:rPr>
          <w:rFonts w:ascii="Times New Roman" w:hAnsi="Times New Roman" w:cs="Times New Roman"/>
          <w:sz w:val="28"/>
          <w:szCs w:val="28"/>
        </w:rPr>
        <w:t>. Размеры ок</w:t>
      </w:r>
      <w:r>
        <w:rPr>
          <w:rFonts w:ascii="Times New Roman" w:hAnsi="Times New Roman" w:cs="Times New Roman"/>
          <w:sz w:val="28"/>
          <w:szCs w:val="28"/>
        </w:rPr>
        <w:t>ладов (месячных тарифных ставок</w:t>
      </w:r>
      <w:r w:rsidR="00712234" w:rsidRPr="00136544">
        <w:rPr>
          <w:rFonts w:ascii="Times New Roman" w:hAnsi="Times New Roman" w:cs="Times New Roman"/>
          <w:sz w:val="28"/>
          <w:szCs w:val="28"/>
        </w:rPr>
        <w:t>)</w:t>
      </w:r>
      <w:r w:rsidR="00CD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="00712234" w:rsidRPr="00136544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, выполняющим работу по профессиям рабочих,</w:t>
      </w:r>
      <w:r w:rsidR="008F6957">
        <w:rPr>
          <w:rFonts w:ascii="Times New Roman" w:hAnsi="Times New Roman" w:cs="Times New Roman"/>
          <w:sz w:val="28"/>
          <w:szCs w:val="28"/>
        </w:rPr>
        <w:t xml:space="preserve"> </w:t>
      </w:r>
      <w:r w:rsidR="00712234" w:rsidRPr="00136544">
        <w:rPr>
          <w:rFonts w:ascii="Times New Roman" w:hAnsi="Times New Roman" w:cs="Times New Roman"/>
          <w:sz w:val="28"/>
          <w:szCs w:val="28"/>
        </w:rPr>
        <w:t>устан</w:t>
      </w:r>
      <w:r w:rsidR="00CD3B96">
        <w:rPr>
          <w:rFonts w:ascii="Times New Roman" w:hAnsi="Times New Roman" w:cs="Times New Roman"/>
          <w:sz w:val="28"/>
          <w:szCs w:val="28"/>
        </w:rPr>
        <w:t>авливаются в следующих размерах согласно таблице 3:</w:t>
      </w:r>
    </w:p>
    <w:p w:rsidR="005C01A1" w:rsidRDefault="005C01A1" w:rsidP="008F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B96" w:rsidRDefault="00CD3B96" w:rsidP="00712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8F6957">
        <w:rPr>
          <w:rFonts w:ascii="Times New Roman" w:hAnsi="Times New Roman" w:cs="Times New Roman"/>
          <w:b/>
          <w:sz w:val="28"/>
          <w:szCs w:val="28"/>
        </w:rPr>
        <w:t>Таблица 3</w:t>
      </w:r>
    </w:p>
    <w:p w:rsidR="008F6957" w:rsidRDefault="008F6957" w:rsidP="007122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957" w:rsidRPr="008F6957" w:rsidRDefault="008F6957" w:rsidP="008F6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957">
        <w:rPr>
          <w:rFonts w:ascii="Times New Roman" w:hAnsi="Times New Roman" w:cs="Times New Roman"/>
          <w:b/>
          <w:sz w:val="28"/>
          <w:szCs w:val="28"/>
        </w:rPr>
        <w:t xml:space="preserve">Размеры окладов (месячных тарифных ставок) </w:t>
      </w:r>
    </w:p>
    <w:p w:rsidR="008F6957" w:rsidRPr="008F6957" w:rsidRDefault="008F6957" w:rsidP="008F69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работников, выполняющих работу по рабочим профессиям </w:t>
      </w:r>
    </w:p>
    <w:p w:rsidR="008F6957" w:rsidRDefault="008F6957" w:rsidP="00712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976"/>
      </w:tblGrid>
      <w:tr w:rsidR="005C01A1" w:rsidRPr="00136544" w:rsidTr="00535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Разрядность работ</w:t>
            </w:r>
            <w:r w:rsidR="005026C9">
              <w:rPr>
                <w:rFonts w:ascii="Times New Roman" w:hAnsi="Times New Roman" w:cs="Times New Roman"/>
                <w:b/>
                <w:sz w:val="28"/>
                <w:szCs w:val="28"/>
              </w:rPr>
              <w:t>/наименование профессии</w:t>
            </w:r>
          </w:p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оклада</w:t>
            </w:r>
          </w:p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026C9">
              <w:rPr>
                <w:rFonts w:ascii="Times New Roman" w:hAnsi="Times New Roman" w:cs="Times New Roman"/>
                <w:b/>
                <w:sz w:val="28"/>
                <w:szCs w:val="28"/>
              </w:rPr>
              <w:t>тарифной ставки</w:t>
            </w: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5C01A1" w:rsidRPr="00136544" w:rsidRDefault="005C01A1" w:rsidP="00535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1-й разряд работ в соответствии с Единым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подсобный рабочий, уборщик служебных помещений.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5926,00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уборщик производственных помещений, грузчик, кладовщик, рабочий по благоустройству населенных пунктов, дорожный рабочий.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6163,00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3-й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слесарь по ремонту дорожно-строительных машин, дорожный рабочий, токарь, электрогазосварщик, асфальтобетонщик.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6459,00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4-й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дорожный рабочий, асфальтобетонщик, электромонтер по ремонту и обслуживанию электрооборудования, машинист моечной установки, водитель автомобиля, водитель погрузчика, слесарь по ремонту дорожно-строительных машин, слесарь по ремонту автомобилей, кузнец ручной ковки, аккумуляторщик, машинист эвакуатора с гидроманипулятором, машинист автогидроподъемника, машинист крана автомобильного.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6767,00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слесарь-ремонтник,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электрогазосварщик, электромонтажник по силовым сетям и электрооборудования, асфальтобетонщик, водитель автомобиля, тракторист, машинист паровой передвижной депарафинизированной установки, водитель погрузчика, машинист бульдозера, машинист катка самоходного с гладкими вальцами, машинист вакуумной установки,  машинист автогидроподъемника, машинист бурильно-крановой машины, слесарь по ремонту дорожно-строительных машин, слесарь по ремонту автомобилей, слесарь по ремонту топливной аппаратуры, электрогазосварщик, вулканизаторщик, медник, маляр, фр</w:t>
            </w:r>
            <w:r w:rsidR="00B25AD4">
              <w:rPr>
                <w:rFonts w:ascii="Times New Roman" w:hAnsi="Times New Roman" w:cs="Times New Roman"/>
                <w:sz w:val="28"/>
                <w:szCs w:val="28"/>
              </w:rPr>
              <w:t>езеровщик, контролер технического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средств, слесарь строительный, плотник, стропальщик.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7514,00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6-й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электромонтер по ремонту и обслуживанию электрооборудования, электрогазосварщик, машинист маркировочной машины для разметки, машинист крана автомобильного, машинист автогрейдера, машинист экскаватора, машинист бульдозера, машинист катка самоходного с гладкими вальцами, машинист фрезы дорожной, слесарь по ремонту дорожно-строительных машин, слесарь по ремонту автомобилей, токарь, слесарь-электрик по ремонту</w:t>
            </w:r>
            <w:r w:rsidR="00247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электрооборудования, электрогазосварщик, слесарь-ремонтник, столяр.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8338,00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7-й разряд работ в соответствии с Единым      тарифно-квалификационным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машинист экскаватора, машинист бульдозера, машинист укладчика асфальтобетона.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9162,00</w:t>
            </w:r>
          </w:p>
        </w:tc>
      </w:tr>
      <w:tr w:rsidR="005C01A1" w:rsidRPr="00136544" w:rsidTr="00535EA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8-й разряд работ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Единым      тарифно</w:t>
            </w: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-квалификационным справочником работ и профессий рабочих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машинист автогрейдера.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01A1" w:rsidRPr="00136544" w:rsidRDefault="005C01A1" w:rsidP="00535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10068,00</w:t>
            </w:r>
          </w:p>
        </w:tc>
      </w:tr>
    </w:tbl>
    <w:p w:rsidR="005C01A1" w:rsidRPr="00136544" w:rsidRDefault="005C01A1" w:rsidP="00712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433" w:rsidRDefault="00AA1433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7284" w:rsidRPr="00136544" w:rsidRDefault="00E902AC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97284" w:rsidRPr="001365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69E8">
        <w:rPr>
          <w:rFonts w:ascii="Times New Roman" w:hAnsi="Times New Roman" w:cs="Times New Roman"/>
          <w:b/>
          <w:sz w:val="28"/>
          <w:szCs w:val="28"/>
        </w:rPr>
        <w:t>Порядок и условия осуществления компенсационных выплат</w:t>
      </w:r>
    </w:p>
    <w:p w:rsidR="00444AF3" w:rsidRPr="00136544" w:rsidRDefault="00444AF3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CC5" w:rsidRDefault="00A07E23" w:rsidP="0020028F">
      <w:pPr>
        <w:spacing w:after="0" w:line="240" w:lineRule="auto"/>
        <w:ind w:firstLine="720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9C1101" w:rsidRPr="00136544">
        <w:rPr>
          <w:rFonts w:ascii="Times New Roman" w:hAnsi="Times New Roman" w:cs="Times New Roman"/>
          <w:sz w:val="28"/>
          <w:szCs w:val="28"/>
        </w:rPr>
        <w:t>У</w:t>
      </w:r>
      <w:r w:rsidR="00F97284" w:rsidRPr="00136544">
        <w:rPr>
          <w:rFonts w:ascii="Times New Roman" w:hAnsi="Times New Roman" w:cs="Times New Roman"/>
          <w:sz w:val="28"/>
          <w:szCs w:val="28"/>
        </w:rPr>
        <w:t>чреждения производятся следующие компенсационные выплаты:</w:t>
      </w:r>
    </w:p>
    <w:p w:rsidR="004428F9" w:rsidRDefault="00E830E3" w:rsidP="005A2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0080C">
        <w:rPr>
          <w:rFonts w:ascii="Times New Roman" w:hAnsi="Times New Roman" w:cs="Times New Roman"/>
          <w:sz w:val="28"/>
        </w:rPr>
        <w:t>3.1.1.</w:t>
      </w:r>
      <w:r w:rsidR="00A07E23" w:rsidRPr="0070080C">
        <w:rPr>
          <w:rFonts w:ascii="Times New Roman" w:hAnsi="Times New Roman" w:cs="Times New Roman"/>
          <w:sz w:val="28"/>
        </w:rPr>
        <w:t xml:space="preserve"> </w:t>
      </w:r>
      <w:r w:rsidRPr="0070080C">
        <w:rPr>
          <w:rFonts w:ascii="Times New Roman" w:hAnsi="Times New Roman" w:cs="Times New Roman"/>
          <w:sz w:val="28"/>
        </w:rPr>
        <w:t>З</w:t>
      </w:r>
      <w:r w:rsidR="005A266B" w:rsidRPr="0070080C">
        <w:rPr>
          <w:rFonts w:ascii="Times New Roman" w:hAnsi="Times New Roman" w:cs="Times New Roman"/>
          <w:sz w:val="28"/>
        </w:rPr>
        <w:t>а</w:t>
      </w:r>
      <w:r w:rsidR="005A266B" w:rsidRPr="005A266B">
        <w:rPr>
          <w:rFonts w:ascii="Times New Roman" w:hAnsi="Times New Roman" w:cs="Times New Roman"/>
          <w:sz w:val="28"/>
        </w:rPr>
        <w:t xml:space="preserve"> занятость на работах с вредными и (или) опасными условиями </w:t>
      </w:r>
      <w:r w:rsidR="0066452A">
        <w:rPr>
          <w:rFonts w:ascii="Times New Roman" w:hAnsi="Times New Roman" w:cs="Times New Roman"/>
          <w:sz w:val="28"/>
        </w:rPr>
        <w:t>труда.</w:t>
      </w:r>
    </w:p>
    <w:p w:rsidR="0066452A" w:rsidRDefault="0066452A" w:rsidP="00372B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Оплата труда </w:t>
      </w:r>
      <w:r w:rsidRPr="005A266B">
        <w:rPr>
          <w:rFonts w:ascii="Times New Roman" w:hAnsi="Times New Roman" w:cs="Times New Roman"/>
          <w:sz w:val="28"/>
        </w:rPr>
        <w:t xml:space="preserve">за занятость на работах с вредными и (или) опасными условиями </w:t>
      </w:r>
      <w:r>
        <w:rPr>
          <w:rFonts w:ascii="Times New Roman" w:hAnsi="Times New Roman" w:cs="Times New Roman"/>
          <w:sz w:val="28"/>
        </w:rPr>
        <w:t xml:space="preserve"> труда устанавливается в соответствии с требованиями трудового законодательства и иных нормативных правовых актов, содержащих нормы трудового права.</w:t>
      </w:r>
    </w:p>
    <w:p w:rsidR="009F01CC" w:rsidRDefault="00E830E3" w:rsidP="005A26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0080C">
        <w:rPr>
          <w:rFonts w:ascii="Times New Roman" w:hAnsi="Times New Roman" w:cs="Times New Roman"/>
          <w:sz w:val="28"/>
        </w:rPr>
        <w:t>3.1.2. З</w:t>
      </w:r>
      <w:r w:rsidR="009F01CC" w:rsidRPr="0070080C">
        <w:rPr>
          <w:rFonts w:ascii="Times New Roman" w:hAnsi="Times New Roman" w:cs="Times New Roman"/>
          <w:sz w:val="28"/>
        </w:rPr>
        <w:t>а</w:t>
      </w:r>
      <w:r w:rsidR="009F01CC">
        <w:rPr>
          <w:rFonts w:ascii="Times New Roman" w:hAnsi="Times New Roman" w:cs="Times New Roman"/>
          <w:sz w:val="28"/>
        </w:rPr>
        <w:t xml:space="preserve"> выполнение рабо</w:t>
      </w:r>
      <w:r w:rsidR="00687034">
        <w:rPr>
          <w:rFonts w:ascii="Times New Roman" w:hAnsi="Times New Roman" w:cs="Times New Roman"/>
          <w:sz w:val="28"/>
        </w:rPr>
        <w:t xml:space="preserve">т в условиях, отклоняющихся от </w:t>
      </w:r>
      <w:r w:rsidR="009F01CC">
        <w:rPr>
          <w:rFonts w:ascii="Times New Roman" w:hAnsi="Times New Roman" w:cs="Times New Roman"/>
          <w:sz w:val="28"/>
        </w:rPr>
        <w:t>нормальных           (при выполнении работ различной квалификации, совмещение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</w:t>
      </w:r>
      <w:r w:rsidR="00687034">
        <w:rPr>
          <w:rFonts w:ascii="Times New Roman" w:hAnsi="Times New Roman" w:cs="Times New Roman"/>
          <w:sz w:val="28"/>
        </w:rPr>
        <w:t xml:space="preserve"> нормальных).</w:t>
      </w:r>
    </w:p>
    <w:p w:rsidR="0088590D" w:rsidRDefault="00687034" w:rsidP="008859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Размеры выплат за работу в условиях, отклоняющихся от нормальных устанавливаются коллективным договором, соглашениями, локальными нормативными актами</w:t>
      </w:r>
      <w:r w:rsidR="00F643B9">
        <w:rPr>
          <w:rFonts w:ascii="Times New Roman" w:hAnsi="Times New Roman" w:cs="Times New Roman"/>
          <w:sz w:val="28"/>
        </w:rPr>
        <w:t xml:space="preserve"> Учреждения</w:t>
      </w:r>
      <w:r>
        <w:rPr>
          <w:rFonts w:ascii="Times New Roman" w:hAnsi="Times New Roman" w:cs="Times New Roman"/>
          <w:sz w:val="28"/>
        </w:rPr>
        <w:t xml:space="preserve"> и не могут быть ниже установленных трудовым</w:t>
      </w:r>
    </w:p>
    <w:p w:rsidR="00687034" w:rsidRDefault="00687034" w:rsidP="008859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законодательством</w:t>
      </w:r>
      <w:r w:rsidR="005B592B">
        <w:rPr>
          <w:rFonts w:ascii="Times New Roman" w:hAnsi="Times New Roman" w:cs="Times New Roman"/>
          <w:sz w:val="28"/>
        </w:rPr>
        <w:t xml:space="preserve"> и иными нормативными правовыми актами, содержащими нормы трудового права.</w:t>
      </w:r>
    </w:p>
    <w:p w:rsidR="00372B39" w:rsidRDefault="00E830E3" w:rsidP="004E65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70080C">
        <w:rPr>
          <w:rFonts w:ascii="Times New Roman" w:hAnsi="Times New Roman" w:cs="Times New Roman"/>
          <w:sz w:val="28"/>
        </w:rPr>
        <w:t>3.1.3. З</w:t>
      </w:r>
      <w:r w:rsidR="004E6525" w:rsidRPr="0070080C">
        <w:rPr>
          <w:rFonts w:ascii="Times New Roman" w:hAnsi="Times New Roman" w:cs="Times New Roman"/>
          <w:sz w:val="28"/>
        </w:rPr>
        <w:t>а</w:t>
      </w:r>
      <w:r w:rsidR="004E6525">
        <w:rPr>
          <w:rFonts w:ascii="Times New Roman" w:hAnsi="Times New Roman" w:cs="Times New Roman"/>
          <w:sz w:val="28"/>
        </w:rPr>
        <w:t xml:space="preserve"> работу в местностях с особыми климатическими условиями (районный коэффициент и </w:t>
      </w:r>
      <w:r w:rsidR="003B0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местности, приравненной к районам Крайнего Севера</w:t>
      </w:r>
      <w:r w:rsidR="004E6525">
        <w:rPr>
          <w:rFonts w:ascii="Times New Roman" w:hAnsi="Times New Roman" w:cs="Times New Roman"/>
          <w:sz w:val="28"/>
        </w:rPr>
        <w:t>).</w:t>
      </w:r>
    </w:p>
    <w:p w:rsidR="004E6525" w:rsidRPr="005A266B" w:rsidRDefault="004E6525" w:rsidP="004E65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Оплата труда за работу в местностях с особыми климатическими условиями </w:t>
      </w:r>
      <w:r w:rsidR="00355778" w:rsidRPr="0070080C">
        <w:rPr>
          <w:rFonts w:ascii="Times New Roman" w:hAnsi="Times New Roman" w:cs="Times New Roman"/>
          <w:sz w:val="28"/>
        </w:rPr>
        <w:t xml:space="preserve">(районный коэффициент и </w:t>
      </w:r>
      <w:r w:rsidR="00355778" w:rsidRPr="0070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местности, приравненной к районам Крайнего Севера</w:t>
      </w:r>
      <w:r w:rsidR="00355778" w:rsidRPr="0070080C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производится в размерах не ниже установленных трудовым законодательством</w:t>
      </w:r>
      <w:r w:rsidR="004B5A5C">
        <w:rPr>
          <w:rFonts w:ascii="Times New Roman" w:hAnsi="Times New Roman" w:cs="Times New Roman"/>
          <w:sz w:val="28"/>
        </w:rPr>
        <w:t xml:space="preserve"> </w:t>
      </w:r>
      <w:r w:rsidR="00696E89">
        <w:rPr>
          <w:rFonts w:ascii="Times New Roman" w:hAnsi="Times New Roman" w:cs="Times New Roman"/>
          <w:sz w:val="28"/>
        </w:rPr>
        <w:t>и иными нормативными правовыми актами, содержащими нормы трудового права.</w:t>
      </w:r>
    </w:p>
    <w:p w:rsidR="000A0738" w:rsidRDefault="00696E89" w:rsidP="00696E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Компенсационные выплаты начисляются к должностному окладу работника и не учитываются для исчисления других выплат, надбавок, доплат, кроме выплат за работу в местностях с особыми климатическими условиями </w:t>
      </w:r>
      <w:r w:rsidR="00355778" w:rsidRPr="0070080C">
        <w:rPr>
          <w:rFonts w:ascii="Times New Roman" w:hAnsi="Times New Roman" w:cs="Times New Roman"/>
          <w:sz w:val="28"/>
        </w:rPr>
        <w:t xml:space="preserve">(районный коэффициент и </w:t>
      </w:r>
      <w:r w:rsidR="00355778" w:rsidRPr="0070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местности, приравненной к районам Крайнего Севера</w:t>
      </w:r>
      <w:r w:rsidR="00355778" w:rsidRPr="0070080C">
        <w:rPr>
          <w:rFonts w:ascii="Times New Roman" w:hAnsi="Times New Roman" w:cs="Times New Roman"/>
          <w:sz w:val="28"/>
        </w:rPr>
        <w:t>)</w:t>
      </w:r>
      <w:r w:rsidRPr="0070080C">
        <w:rPr>
          <w:rFonts w:ascii="Times New Roman" w:hAnsi="Times New Roman" w:cs="Times New Roman"/>
          <w:sz w:val="28"/>
        </w:rPr>
        <w:t>.</w:t>
      </w:r>
    </w:p>
    <w:p w:rsidR="00696E89" w:rsidRPr="004109FF" w:rsidRDefault="00696E89" w:rsidP="00696E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707CC5" w:rsidRDefault="004C69E8" w:rsidP="007A08D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4D02" w:rsidRPr="0013654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07CC5" w:rsidRPr="00136544">
        <w:rPr>
          <w:b/>
          <w:sz w:val="28"/>
        </w:rPr>
        <w:t xml:space="preserve">. </w:t>
      </w:r>
      <w:r w:rsidR="00BC4D02" w:rsidRPr="00136544">
        <w:rPr>
          <w:rFonts w:ascii="Times New Roman" w:hAnsi="Times New Roman" w:cs="Times New Roman"/>
          <w:b/>
          <w:sz w:val="28"/>
        </w:rPr>
        <w:t xml:space="preserve">Порядок и условия </w:t>
      </w:r>
      <w:r>
        <w:rPr>
          <w:rFonts w:ascii="Times New Roman" w:hAnsi="Times New Roman" w:cs="Times New Roman"/>
          <w:b/>
          <w:sz w:val="28"/>
        </w:rPr>
        <w:t xml:space="preserve">осуществления стимулирующих выплат, </w:t>
      </w:r>
      <w:r w:rsidR="008A498C"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/>
          <w:sz w:val="28"/>
        </w:rPr>
        <w:t>критерии их установления</w:t>
      </w:r>
    </w:p>
    <w:p w:rsidR="000270D4" w:rsidRPr="000270D4" w:rsidRDefault="000270D4" w:rsidP="000270D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Конкретный размер стимулирующих выплат определяется в процентах от должностного оклада и </w:t>
      </w:r>
      <w:r>
        <w:rPr>
          <w:rFonts w:ascii="Times New Roman" w:hAnsi="Times New Roman" w:cs="Times New Roman"/>
          <w:sz w:val="28"/>
        </w:rPr>
        <w:t>устанавливается коллективным договором, соглашениями, локальными нормативными актами Учреждения.</w:t>
      </w:r>
    </w:p>
    <w:p w:rsidR="00E232A1" w:rsidRDefault="00616B89" w:rsidP="00E232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70D4">
        <w:rPr>
          <w:rFonts w:ascii="Times New Roman" w:hAnsi="Times New Roman" w:cs="Times New Roman"/>
          <w:sz w:val="28"/>
        </w:rPr>
        <w:t>4.2</w:t>
      </w:r>
      <w:r w:rsidR="000C4623" w:rsidRPr="000C4623">
        <w:rPr>
          <w:rFonts w:ascii="Times New Roman" w:hAnsi="Times New Roman" w:cs="Times New Roman"/>
          <w:sz w:val="28"/>
        </w:rPr>
        <w:t>.  К стимулирующим выплатам относятся следующие виды выплат:</w:t>
      </w:r>
    </w:p>
    <w:p w:rsidR="000C4623" w:rsidRDefault="00E232A1" w:rsidP="00E232A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0270D4">
        <w:rPr>
          <w:rFonts w:ascii="Times New Roman" w:hAnsi="Times New Roman" w:cs="Times New Roman"/>
          <w:sz w:val="28"/>
        </w:rPr>
        <w:t>4.2</w:t>
      </w:r>
      <w:r w:rsidR="00D66D9A">
        <w:rPr>
          <w:rFonts w:ascii="Times New Roman" w:hAnsi="Times New Roman" w:cs="Times New Roman"/>
          <w:sz w:val="28"/>
        </w:rPr>
        <w:t>.1.</w:t>
      </w:r>
      <w:r w:rsidR="00074BF3">
        <w:rPr>
          <w:rFonts w:ascii="Times New Roman" w:hAnsi="Times New Roman" w:cs="Times New Roman"/>
          <w:sz w:val="28"/>
        </w:rPr>
        <w:t xml:space="preserve"> </w:t>
      </w:r>
      <w:r w:rsidR="00C52739">
        <w:rPr>
          <w:rFonts w:ascii="Times New Roman" w:hAnsi="Times New Roman" w:cs="Times New Roman"/>
          <w:sz w:val="28"/>
        </w:rPr>
        <w:t>В</w:t>
      </w:r>
      <w:r w:rsidR="000C4623">
        <w:rPr>
          <w:rFonts w:ascii="Times New Roman" w:hAnsi="Times New Roman" w:cs="Times New Roman"/>
          <w:sz w:val="28"/>
        </w:rPr>
        <w:t>ыплата за интенсивно</w:t>
      </w:r>
      <w:r w:rsidR="004758FF">
        <w:rPr>
          <w:rFonts w:ascii="Times New Roman" w:hAnsi="Times New Roman" w:cs="Times New Roman"/>
          <w:sz w:val="28"/>
        </w:rPr>
        <w:t>сть и высокие результаты работы.</w:t>
      </w:r>
    </w:p>
    <w:p w:rsidR="00C52739" w:rsidRDefault="00E232A1" w:rsidP="00EB10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4758FF">
        <w:rPr>
          <w:rFonts w:ascii="Times New Roman" w:hAnsi="Times New Roman" w:cs="Times New Roman"/>
          <w:sz w:val="28"/>
        </w:rPr>
        <w:t>Выплата за интенсивность и высокие результаты работы характеризуется  напряженностью в процессе труда и устанавливается за:</w:t>
      </w:r>
    </w:p>
    <w:p w:rsidR="00EB1090" w:rsidRDefault="00EB1090" w:rsidP="00C527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высокую результативность работы;</w:t>
      </w:r>
    </w:p>
    <w:p w:rsidR="00EB1090" w:rsidRDefault="005E44ED" w:rsidP="00EB10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</w:t>
      </w:r>
      <w:r w:rsidR="00D66D9A">
        <w:rPr>
          <w:rFonts w:ascii="Times New Roman" w:hAnsi="Times New Roman" w:cs="Times New Roman"/>
          <w:sz w:val="28"/>
        </w:rPr>
        <w:t xml:space="preserve">- </w:t>
      </w:r>
      <w:r w:rsidR="00EB1090">
        <w:rPr>
          <w:rFonts w:ascii="Times New Roman" w:hAnsi="Times New Roman" w:cs="Times New Roman"/>
          <w:sz w:val="28"/>
        </w:rPr>
        <w:t>участие в выполнении важных работ, мероприятий;</w:t>
      </w:r>
    </w:p>
    <w:p w:rsidR="00EB1090" w:rsidRDefault="005E44ED" w:rsidP="00EB10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D66D9A">
        <w:rPr>
          <w:rFonts w:ascii="Times New Roman" w:hAnsi="Times New Roman" w:cs="Times New Roman"/>
          <w:sz w:val="28"/>
        </w:rPr>
        <w:t xml:space="preserve"> - </w:t>
      </w:r>
      <w:r w:rsidR="00EB1090">
        <w:rPr>
          <w:rFonts w:ascii="Times New Roman" w:hAnsi="Times New Roman" w:cs="Times New Roman"/>
          <w:sz w:val="28"/>
        </w:rPr>
        <w:t>обеспечение безаварийной, безотказной и бесперебойной работы.</w:t>
      </w:r>
    </w:p>
    <w:p w:rsidR="002C5D56" w:rsidRDefault="002C5D56" w:rsidP="008F4B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размера выплаты за интенсивность и высокие результаты работы учитываются следующие критерии:</w:t>
      </w:r>
    </w:p>
    <w:p w:rsidR="002C5D56" w:rsidRPr="002C5D56" w:rsidRDefault="002C5D56" w:rsidP="008F4B7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 высокой напряженности и интенсивности, в том числе большой объем работ, результативность, систематическое выполнение важных, срочных, сложных и неотложных работ, работ, требующих повышенного внимания;</w:t>
      </w:r>
    </w:p>
    <w:p w:rsidR="002C5D56" w:rsidRPr="002C5D56" w:rsidRDefault="002C5D56" w:rsidP="002C5D5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особый режим и график работы;</w:t>
      </w:r>
    </w:p>
    <w:p w:rsidR="002C5D56" w:rsidRPr="002C5D56" w:rsidRDefault="002C5D56" w:rsidP="002C5D5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компетентность, инициатива и творческий подход в исполнении работником должностных (профессиональных) обязанностей;</w:t>
      </w:r>
    </w:p>
    <w:p w:rsidR="002C5D56" w:rsidRPr="002C5D56" w:rsidRDefault="002C5D56" w:rsidP="002C5D56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ответственность в работе, уровень исполнительской дисциплины;</w:t>
      </w:r>
    </w:p>
    <w:p w:rsidR="002C5D56" w:rsidRDefault="000270D4" w:rsidP="002C5D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5D56" w:rsidRP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применение специальных знаний, умений и навыков для исполнения должностных (профессиональных) обязанностей.</w:t>
      </w:r>
    </w:p>
    <w:p w:rsidR="002C5D56" w:rsidRPr="002C5D56" w:rsidRDefault="00EF08E1" w:rsidP="00EF08E1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Выплата</w:t>
      </w:r>
      <w:r w:rsidR="002C5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интенсивность и высокие результаты</w:t>
      </w:r>
      <w:r w:rsidR="004B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E3B">
        <w:rPr>
          <w:rFonts w:ascii="Times New Roman" w:hAnsi="Times New Roman" w:cs="Times New Roman"/>
          <w:sz w:val="28"/>
        </w:rPr>
        <w:t>устанавливается</w:t>
      </w:r>
      <w:r>
        <w:rPr>
          <w:rFonts w:ascii="Times New Roman" w:hAnsi="Times New Roman" w:cs="Times New Roman"/>
          <w:sz w:val="28"/>
        </w:rPr>
        <w:t xml:space="preserve"> в </w:t>
      </w:r>
      <w:r w:rsidRPr="001C003E">
        <w:rPr>
          <w:rFonts w:ascii="Times New Roman" w:hAnsi="Times New Roman" w:cs="Times New Roman"/>
          <w:sz w:val="28"/>
        </w:rPr>
        <w:t>размере не</w:t>
      </w:r>
      <w:r w:rsidR="001C003E" w:rsidRPr="001C003E">
        <w:rPr>
          <w:rFonts w:ascii="Times New Roman" w:hAnsi="Times New Roman" w:cs="Times New Roman"/>
          <w:sz w:val="28"/>
        </w:rPr>
        <w:t xml:space="preserve"> более 18</w:t>
      </w:r>
      <w:r w:rsidR="005904CD" w:rsidRPr="001C003E">
        <w:rPr>
          <w:rFonts w:ascii="Times New Roman" w:hAnsi="Times New Roman" w:cs="Times New Roman"/>
          <w:sz w:val="28"/>
        </w:rPr>
        <w:t>0</w:t>
      </w:r>
      <w:r w:rsidR="00E25E3B" w:rsidRPr="001C003E">
        <w:rPr>
          <w:rFonts w:ascii="Times New Roman" w:hAnsi="Times New Roman" w:cs="Times New Roman"/>
          <w:sz w:val="28"/>
        </w:rPr>
        <w:t>%.</w:t>
      </w:r>
    </w:p>
    <w:p w:rsidR="000C4623" w:rsidRDefault="005E44ED" w:rsidP="002D04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43394">
        <w:rPr>
          <w:rFonts w:ascii="Times New Roman" w:hAnsi="Times New Roman" w:cs="Times New Roman"/>
          <w:sz w:val="28"/>
        </w:rPr>
        <w:t xml:space="preserve"> </w:t>
      </w:r>
      <w:r w:rsidR="001C003E">
        <w:rPr>
          <w:rFonts w:ascii="Times New Roman" w:hAnsi="Times New Roman" w:cs="Times New Roman"/>
          <w:sz w:val="28"/>
        </w:rPr>
        <w:t>4.2.2</w:t>
      </w:r>
      <w:r w:rsidR="008F4B73">
        <w:rPr>
          <w:rFonts w:ascii="Times New Roman" w:hAnsi="Times New Roman" w:cs="Times New Roman"/>
          <w:sz w:val="28"/>
        </w:rPr>
        <w:t xml:space="preserve">. </w:t>
      </w:r>
      <w:r w:rsidR="00C52739">
        <w:rPr>
          <w:rFonts w:ascii="Times New Roman" w:hAnsi="Times New Roman" w:cs="Times New Roman"/>
          <w:sz w:val="28"/>
        </w:rPr>
        <w:t>П</w:t>
      </w:r>
      <w:r w:rsidR="000C4623">
        <w:rPr>
          <w:rFonts w:ascii="Times New Roman" w:hAnsi="Times New Roman" w:cs="Times New Roman"/>
          <w:sz w:val="28"/>
        </w:rPr>
        <w:t>ремиальн</w:t>
      </w:r>
      <w:r w:rsidR="00C52739">
        <w:rPr>
          <w:rFonts w:ascii="Times New Roman" w:hAnsi="Times New Roman" w:cs="Times New Roman"/>
          <w:sz w:val="28"/>
        </w:rPr>
        <w:t>ые</w:t>
      </w:r>
      <w:r w:rsidR="000C4623">
        <w:rPr>
          <w:rFonts w:ascii="Times New Roman" w:hAnsi="Times New Roman" w:cs="Times New Roman"/>
          <w:sz w:val="28"/>
        </w:rPr>
        <w:t xml:space="preserve"> выплат</w:t>
      </w:r>
      <w:r w:rsidR="00C52739">
        <w:rPr>
          <w:rFonts w:ascii="Times New Roman" w:hAnsi="Times New Roman" w:cs="Times New Roman"/>
          <w:sz w:val="28"/>
        </w:rPr>
        <w:t>ы</w:t>
      </w:r>
      <w:r w:rsidR="000C4623">
        <w:rPr>
          <w:rFonts w:ascii="Times New Roman" w:hAnsi="Times New Roman" w:cs="Times New Roman"/>
          <w:sz w:val="28"/>
        </w:rPr>
        <w:t xml:space="preserve"> по итогам работы</w:t>
      </w:r>
      <w:r w:rsidR="00C52739">
        <w:rPr>
          <w:rFonts w:ascii="Times New Roman" w:hAnsi="Times New Roman" w:cs="Times New Roman"/>
          <w:sz w:val="28"/>
        </w:rPr>
        <w:t xml:space="preserve"> </w:t>
      </w:r>
      <w:r w:rsidR="00C52739" w:rsidRPr="005B49F6">
        <w:rPr>
          <w:rFonts w:ascii="Times New Roman" w:hAnsi="Times New Roman" w:cs="Times New Roman"/>
          <w:sz w:val="28"/>
        </w:rPr>
        <w:t>(месяц, квартал, год)</w:t>
      </w:r>
      <w:r w:rsidR="000C4623" w:rsidRPr="005B49F6">
        <w:rPr>
          <w:rFonts w:ascii="Times New Roman" w:hAnsi="Times New Roman" w:cs="Times New Roman"/>
          <w:sz w:val="28"/>
        </w:rPr>
        <w:t>.</w:t>
      </w:r>
    </w:p>
    <w:p w:rsidR="00CF70FE" w:rsidRPr="00A45E38" w:rsidRDefault="005E44ED" w:rsidP="002D0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43394">
        <w:rPr>
          <w:rFonts w:ascii="Times New Roman" w:hAnsi="Times New Roman" w:cs="Times New Roman"/>
          <w:sz w:val="28"/>
          <w:szCs w:val="28"/>
        </w:rPr>
        <w:t xml:space="preserve"> </w:t>
      </w:r>
      <w:r w:rsidR="000D0628" w:rsidRPr="00136544"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месяц выплачивается при условии качественного и своевременного выполнения работником условий, пре</w:t>
      </w:r>
      <w:r w:rsidR="000D0628">
        <w:rPr>
          <w:rFonts w:ascii="Times New Roman" w:hAnsi="Times New Roman" w:cs="Times New Roman"/>
          <w:sz w:val="28"/>
          <w:szCs w:val="28"/>
        </w:rPr>
        <w:t>дусмотренных трудовым договором и устанавливается в размере не более 100%</w:t>
      </w:r>
      <w:r w:rsidR="003945CC">
        <w:rPr>
          <w:rFonts w:ascii="Times New Roman" w:hAnsi="Times New Roman" w:cs="Times New Roman"/>
          <w:sz w:val="28"/>
          <w:szCs w:val="28"/>
        </w:rPr>
        <w:t xml:space="preserve"> </w:t>
      </w:r>
      <w:r w:rsidR="003945CC" w:rsidRPr="00423731">
        <w:rPr>
          <w:rFonts w:ascii="Times New Roman" w:hAnsi="Times New Roman" w:cs="Times New Roman"/>
          <w:sz w:val="28"/>
          <w:szCs w:val="28"/>
        </w:rPr>
        <w:t>от оклада</w:t>
      </w:r>
      <w:r w:rsidR="00423731">
        <w:rPr>
          <w:rFonts w:ascii="Times New Roman" w:hAnsi="Times New Roman" w:cs="Times New Roman"/>
          <w:sz w:val="28"/>
          <w:szCs w:val="28"/>
        </w:rPr>
        <w:t xml:space="preserve"> с учетом компенсационных</w:t>
      </w:r>
      <w:r w:rsidR="00A45E38">
        <w:rPr>
          <w:rFonts w:ascii="Times New Roman" w:hAnsi="Times New Roman" w:cs="Times New Roman"/>
          <w:sz w:val="28"/>
          <w:szCs w:val="28"/>
        </w:rPr>
        <w:t xml:space="preserve"> выплат, предусмотренных пунктом 3.1.1. и 3.1.2 пункта 3.1 раздела </w:t>
      </w:r>
      <w:r w:rsidR="00A45E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026C9">
        <w:rPr>
          <w:rFonts w:ascii="Times New Roman" w:hAnsi="Times New Roman" w:cs="Times New Roman"/>
          <w:sz w:val="28"/>
          <w:szCs w:val="28"/>
        </w:rPr>
        <w:t>.</w:t>
      </w:r>
    </w:p>
    <w:p w:rsidR="004F3155" w:rsidRPr="00C52739" w:rsidRDefault="00C52739" w:rsidP="004F3155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sz w:val="28"/>
          <w:szCs w:val="28"/>
          <w:lang w:eastAsia="ru-RU"/>
        </w:rPr>
        <w:tab/>
      </w:r>
      <w:r w:rsidR="00CF70FE" w:rsidRPr="00CF7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Премиальная выпл</w:t>
      </w:r>
      <w:r w:rsidR="004F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по итогам работы за квартал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квартальная премия) </w:t>
      </w:r>
      <w:r w:rsidR="00CF70FE" w:rsidRPr="00CF7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выплачивается работникам Учреждения за качественное и своевременное выполнение должностных обязанностей, инициативность, дисциплинированность в целях материального стимулирования, повышения эффективности и качества результатов </w:t>
      </w:r>
      <w:r w:rsidR="004F315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7B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квартальной премии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155" w:rsidRPr="0013654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F7BD7">
        <w:rPr>
          <w:rFonts w:ascii="Times New Roman" w:hAnsi="Times New Roman" w:cs="Times New Roman"/>
          <w:sz w:val="28"/>
          <w:szCs w:val="28"/>
        </w:rPr>
        <w:t>1/2</w:t>
      </w:r>
      <w:r w:rsidR="004F3155" w:rsidRPr="00136544">
        <w:rPr>
          <w:rFonts w:ascii="Times New Roman" w:hAnsi="Times New Roman" w:cs="Times New Roman"/>
          <w:sz w:val="28"/>
          <w:szCs w:val="28"/>
        </w:rPr>
        <w:t xml:space="preserve"> месячного фонда оплаты труда</w:t>
      </w:r>
      <w:r w:rsidR="00066BC0">
        <w:rPr>
          <w:rFonts w:ascii="Times New Roman" w:hAnsi="Times New Roman" w:cs="Times New Roman"/>
          <w:sz w:val="28"/>
          <w:szCs w:val="28"/>
        </w:rPr>
        <w:t xml:space="preserve"> </w:t>
      </w:r>
      <w:r w:rsidR="004F3155" w:rsidRPr="00136544">
        <w:rPr>
          <w:rFonts w:ascii="Times New Roman" w:hAnsi="Times New Roman" w:cs="Times New Roman"/>
          <w:sz w:val="28"/>
          <w:szCs w:val="28"/>
        </w:rPr>
        <w:t>п</w:t>
      </w:r>
      <w:r w:rsidR="00731A22">
        <w:rPr>
          <w:rFonts w:ascii="Times New Roman" w:hAnsi="Times New Roman" w:cs="Times New Roman"/>
          <w:sz w:val="28"/>
          <w:szCs w:val="28"/>
        </w:rPr>
        <w:t>о основной занимаемой должности в месяце, следующ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31A22">
        <w:rPr>
          <w:rFonts w:ascii="Times New Roman" w:hAnsi="Times New Roman" w:cs="Times New Roman"/>
          <w:sz w:val="28"/>
          <w:szCs w:val="28"/>
        </w:rPr>
        <w:t xml:space="preserve">м за отчетным кварталом. По результатам работы за </w:t>
      </w:r>
      <w:r w:rsidR="00731A2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31A22">
        <w:rPr>
          <w:rFonts w:ascii="Times New Roman" w:hAnsi="Times New Roman" w:cs="Times New Roman"/>
          <w:sz w:val="28"/>
          <w:szCs w:val="28"/>
        </w:rPr>
        <w:t xml:space="preserve"> квартал – до 31 декабря текущего</w:t>
      </w:r>
      <w:r w:rsidR="000A235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731A2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F3155" w:rsidRPr="004F3155" w:rsidRDefault="004F3155" w:rsidP="004F31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4F3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Квартальная премия выплачивается работникам Учреждения за фактически отработанное время в квартале.</w:t>
      </w:r>
    </w:p>
    <w:p w:rsidR="004D0997" w:rsidRDefault="004F3155" w:rsidP="004F31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отработанное время в квартале для расчета размера квартальной премии включается время работы по табелю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</w:t>
      </w:r>
      <w:r w:rsidR="004D099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ежегодном оплачиваемом отпуске.</w:t>
      </w:r>
    </w:p>
    <w:p w:rsidR="00CF60EA" w:rsidRPr="000F7BD7" w:rsidRDefault="005E44ED" w:rsidP="009A3F03">
      <w:pPr>
        <w:pStyle w:val="21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7541" w:rsidRPr="00136544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за год выплачивается работникам Учреждения </w:t>
      </w:r>
      <w:r w:rsidR="009E29D1" w:rsidRPr="00136544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E29D1">
        <w:rPr>
          <w:rFonts w:ascii="Times New Roman" w:hAnsi="Times New Roman" w:cs="Times New Roman"/>
          <w:sz w:val="28"/>
          <w:szCs w:val="28"/>
        </w:rPr>
        <w:t>1/2</w:t>
      </w:r>
      <w:r w:rsidR="009E29D1" w:rsidRPr="00136544">
        <w:rPr>
          <w:rFonts w:ascii="Times New Roman" w:hAnsi="Times New Roman" w:cs="Times New Roman"/>
          <w:sz w:val="28"/>
          <w:szCs w:val="28"/>
        </w:rPr>
        <w:t xml:space="preserve"> месячного фонда оплаты труда</w:t>
      </w:r>
      <w:r w:rsidR="009E29D1" w:rsidRPr="000A235E">
        <w:rPr>
          <w:rFonts w:ascii="Times New Roman" w:hAnsi="Times New Roman" w:cs="Times New Roman"/>
          <w:sz w:val="28"/>
          <w:szCs w:val="28"/>
        </w:rPr>
        <w:t xml:space="preserve"> </w:t>
      </w:r>
      <w:r w:rsidR="00F87541" w:rsidRPr="00136544">
        <w:rPr>
          <w:rFonts w:ascii="Times New Roman" w:hAnsi="Times New Roman" w:cs="Times New Roman"/>
          <w:sz w:val="28"/>
          <w:szCs w:val="28"/>
        </w:rPr>
        <w:t xml:space="preserve">с целью поощрения работников за </w:t>
      </w:r>
      <w:r w:rsidR="000F7BD7">
        <w:rPr>
          <w:rFonts w:ascii="Times New Roman" w:hAnsi="Times New Roman" w:cs="Times New Roman"/>
          <w:sz w:val="28"/>
          <w:szCs w:val="28"/>
        </w:rPr>
        <w:t>общие результаты труда</w:t>
      </w:r>
      <w:r w:rsidR="009E29D1">
        <w:rPr>
          <w:rFonts w:ascii="Times New Roman" w:hAnsi="Times New Roman" w:cs="Times New Roman"/>
          <w:sz w:val="28"/>
          <w:szCs w:val="28"/>
        </w:rPr>
        <w:t xml:space="preserve">. </w:t>
      </w:r>
      <w:r w:rsidR="009E29D1" w:rsidRPr="00BC342B">
        <w:rPr>
          <w:rFonts w:ascii="Times New Roman" w:hAnsi="Times New Roman" w:cs="Times New Roman"/>
          <w:sz w:val="28"/>
          <w:szCs w:val="28"/>
        </w:rPr>
        <w:t>Выплата премии производится</w:t>
      </w:r>
      <w:r w:rsidR="004B5A5C">
        <w:rPr>
          <w:rFonts w:ascii="Times New Roman" w:hAnsi="Times New Roman" w:cs="Times New Roman"/>
          <w:sz w:val="28"/>
          <w:szCs w:val="28"/>
        </w:rPr>
        <w:t xml:space="preserve"> </w:t>
      </w:r>
      <w:r w:rsidR="000A235E">
        <w:rPr>
          <w:rFonts w:ascii="Times New Roman" w:hAnsi="Times New Roman" w:cs="Times New Roman"/>
          <w:sz w:val="28"/>
          <w:szCs w:val="28"/>
        </w:rPr>
        <w:t>до 31 декабря текущего финансового года.</w:t>
      </w:r>
    </w:p>
    <w:p w:rsidR="00F97284" w:rsidRPr="00136544" w:rsidRDefault="005E44ED" w:rsidP="00C4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>Премия за год выплачивается работникам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97284" w:rsidRPr="00136544">
        <w:rPr>
          <w:rFonts w:ascii="Times New Roman" w:hAnsi="Times New Roman" w:cs="Times New Roman"/>
          <w:sz w:val="28"/>
          <w:szCs w:val="28"/>
        </w:rPr>
        <w:t>, проработавшим полный календарный год.</w:t>
      </w:r>
    </w:p>
    <w:p w:rsidR="00F97284" w:rsidRPr="00136544" w:rsidRDefault="005E44ED" w:rsidP="000F7B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>Премия за год выплачивается также работникам Учреждения, проработавшим неполный кален</w:t>
      </w:r>
      <w:r w:rsidR="00695D6F">
        <w:rPr>
          <w:rFonts w:ascii="Times New Roman" w:hAnsi="Times New Roman" w:cs="Times New Roman"/>
          <w:sz w:val="28"/>
          <w:szCs w:val="28"/>
        </w:rPr>
        <w:t>дарный год по следующим основаниям</w:t>
      </w:r>
      <w:r w:rsidR="00F97284" w:rsidRPr="00136544">
        <w:rPr>
          <w:rFonts w:ascii="Times New Roman" w:hAnsi="Times New Roman" w:cs="Times New Roman"/>
          <w:sz w:val="28"/>
          <w:szCs w:val="28"/>
        </w:rPr>
        <w:t>: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</w:t>
      </w:r>
      <w:r w:rsidR="005E44ED">
        <w:rPr>
          <w:rFonts w:ascii="Times New Roman" w:hAnsi="Times New Roman" w:cs="Times New Roman"/>
          <w:sz w:val="28"/>
          <w:szCs w:val="28"/>
        </w:rPr>
        <w:t xml:space="preserve"> </w:t>
      </w:r>
      <w:r w:rsidRPr="00136544">
        <w:rPr>
          <w:rFonts w:ascii="Times New Roman" w:hAnsi="Times New Roman" w:cs="Times New Roman"/>
          <w:sz w:val="28"/>
          <w:szCs w:val="28"/>
        </w:rPr>
        <w:t>расторжение трудового договора по инициативе работника, если заявление работника об увольнении по его инициативе (собственному желанию) обусловлено нево</w:t>
      </w:r>
      <w:r w:rsidR="00695D6F">
        <w:rPr>
          <w:rFonts w:ascii="Times New Roman" w:hAnsi="Times New Roman" w:cs="Times New Roman"/>
          <w:sz w:val="28"/>
          <w:szCs w:val="28"/>
        </w:rPr>
        <w:t>зможностью продолжения трудовой деятельности в Учреждении</w:t>
      </w:r>
      <w:r w:rsidRPr="00136544">
        <w:rPr>
          <w:rFonts w:ascii="Times New Roman" w:hAnsi="Times New Roman" w:cs="Times New Roman"/>
          <w:sz w:val="28"/>
          <w:szCs w:val="28"/>
        </w:rPr>
        <w:t xml:space="preserve"> (призыв на военную службу, зачисление в образовательное учреждение, выход на пенсию, переход на выборную работу (должность), перевод в государственный орган, орган местного самоуправления, в другое муниципальное учреждение города</w:t>
      </w:r>
      <w:r w:rsidR="00E21F8E" w:rsidRPr="00136544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136544">
        <w:rPr>
          <w:rFonts w:ascii="Times New Roman" w:hAnsi="Times New Roman" w:cs="Times New Roman"/>
          <w:sz w:val="28"/>
          <w:szCs w:val="28"/>
        </w:rPr>
        <w:t>,</w:t>
      </w:r>
      <w:r w:rsidR="00550451">
        <w:rPr>
          <w:rFonts w:ascii="Times New Roman" w:hAnsi="Times New Roman" w:cs="Times New Roman"/>
          <w:sz w:val="28"/>
          <w:szCs w:val="28"/>
        </w:rPr>
        <w:t xml:space="preserve"> </w:t>
      </w:r>
      <w:r w:rsidRPr="00136544">
        <w:rPr>
          <w:rFonts w:ascii="Times New Roman" w:hAnsi="Times New Roman" w:cs="Times New Roman"/>
          <w:sz w:val="28"/>
          <w:szCs w:val="28"/>
        </w:rPr>
        <w:t>длительная болезнь, необходимость ухода за ребенком, не достигшим возраста 14 лет);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 (ликвидация Учреждения, сокращение численности или штата работников Учреждения, отказ работника от продолжения работы в связи с изменением определенных сторонами условий трудового договора);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истечение срока трудового договора;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отпуск по уходу за ребенко</w:t>
      </w:r>
      <w:r w:rsidR="00DE7524" w:rsidRPr="00136544">
        <w:rPr>
          <w:rFonts w:ascii="Times New Roman" w:hAnsi="Times New Roman" w:cs="Times New Roman"/>
          <w:sz w:val="28"/>
          <w:szCs w:val="28"/>
        </w:rPr>
        <w:t>м до достижения им возраста 3</w:t>
      </w:r>
      <w:r w:rsidRPr="0013654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97284" w:rsidRPr="00136544" w:rsidRDefault="005E44ED" w:rsidP="00C4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D6F">
        <w:rPr>
          <w:rFonts w:ascii="Times New Roman" w:hAnsi="Times New Roman" w:cs="Times New Roman"/>
          <w:sz w:val="28"/>
          <w:szCs w:val="28"/>
        </w:rPr>
        <w:t>Премия по итогам работы за год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выплачивается за фактически отработанное время</w:t>
      </w:r>
      <w:r w:rsidR="004B5A5C">
        <w:rPr>
          <w:rFonts w:ascii="Times New Roman" w:hAnsi="Times New Roman" w:cs="Times New Roman"/>
          <w:sz w:val="28"/>
          <w:szCs w:val="28"/>
        </w:rPr>
        <w:t xml:space="preserve"> </w:t>
      </w:r>
      <w:r w:rsidR="00F97284" w:rsidRPr="00136544">
        <w:rPr>
          <w:rFonts w:ascii="Times New Roman" w:hAnsi="Times New Roman" w:cs="Times New Roman"/>
          <w:sz w:val="28"/>
          <w:szCs w:val="28"/>
        </w:rPr>
        <w:t>в календарном году.</w:t>
      </w:r>
    </w:p>
    <w:p w:rsidR="009E29D1" w:rsidRPr="00136544" w:rsidRDefault="00F97284" w:rsidP="005C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В отработанное время в календарном году для расчета размера премии </w:t>
      </w:r>
      <w:r w:rsidR="00D13C33" w:rsidRPr="00136544">
        <w:rPr>
          <w:rFonts w:ascii="Times New Roman" w:hAnsi="Times New Roman" w:cs="Times New Roman"/>
          <w:sz w:val="28"/>
          <w:szCs w:val="28"/>
        </w:rPr>
        <w:t xml:space="preserve">             за год </w:t>
      </w:r>
      <w:r w:rsidRPr="00136544">
        <w:rPr>
          <w:rFonts w:ascii="Times New Roman" w:hAnsi="Times New Roman" w:cs="Times New Roman"/>
          <w:sz w:val="28"/>
          <w:szCs w:val="28"/>
        </w:rPr>
        <w:t xml:space="preserve">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136544">
        <w:rPr>
          <w:rFonts w:ascii="Times New Roman" w:hAnsi="Times New Roman" w:cs="Times New Roman"/>
          <w:sz w:val="28"/>
          <w:szCs w:val="28"/>
        </w:rPr>
        <w:t>Учреждения, время нахождения в ежегодном оплачиваемом отпуске</w:t>
      </w:r>
      <w:r w:rsidR="004D0997">
        <w:rPr>
          <w:rFonts w:ascii="Times New Roman" w:hAnsi="Times New Roman" w:cs="Times New Roman"/>
          <w:sz w:val="28"/>
          <w:szCs w:val="28"/>
        </w:rPr>
        <w:t>.</w:t>
      </w:r>
    </w:p>
    <w:p w:rsidR="008C0050" w:rsidRDefault="00C44F65" w:rsidP="00C44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E4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9D1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Премиальная выплата по итогам работы за месяц, квартал,</w:t>
      </w:r>
      <w:r w:rsidR="00DB5A83" w:rsidRPr="00136544">
        <w:rPr>
          <w:rFonts w:ascii="Times New Roman" w:hAnsi="Times New Roman" w:cs="Times New Roman"/>
          <w:sz w:val="28"/>
          <w:szCs w:val="28"/>
        </w:rPr>
        <w:t xml:space="preserve"> год не выплачивается или выплачивается в меньшем</w:t>
      </w:r>
      <w:r w:rsidR="004B5A5C">
        <w:rPr>
          <w:rFonts w:ascii="Times New Roman" w:hAnsi="Times New Roman" w:cs="Times New Roman"/>
          <w:sz w:val="28"/>
          <w:szCs w:val="28"/>
        </w:rPr>
        <w:t xml:space="preserve"> </w:t>
      </w:r>
      <w:r w:rsidR="00DB5A83" w:rsidRPr="00136544">
        <w:rPr>
          <w:rFonts w:ascii="Times New Roman" w:hAnsi="Times New Roman" w:cs="Times New Roman"/>
          <w:sz w:val="28"/>
          <w:szCs w:val="28"/>
        </w:rPr>
        <w:t>размере</w:t>
      </w:r>
      <w:r w:rsidR="004B5A5C">
        <w:rPr>
          <w:rFonts w:ascii="Times New Roman" w:hAnsi="Times New Roman" w:cs="Times New Roman"/>
          <w:sz w:val="28"/>
          <w:szCs w:val="28"/>
        </w:rPr>
        <w:t xml:space="preserve"> </w:t>
      </w:r>
      <w:r w:rsidR="00DB5A83" w:rsidRPr="00136544">
        <w:rPr>
          <w:rFonts w:ascii="Times New Roman" w:hAnsi="Times New Roman" w:cs="Times New Roman"/>
          <w:sz w:val="28"/>
          <w:szCs w:val="28"/>
        </w:rPr>
        <w:t>при невыполнении условий ее выплаты.</w:t>
      </w:r>
      <w:r w:rsidR="004B5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="00697F06">
        <w:rPr>
          <w:rFonts w:ascii="Times New Roman" w:hAnsi="Times New Roman" w:cs="Times New Roman"/>
          <w:sz w:val="28"/>
          <w:szCs w:val="28"/>
        </w:rPr>
        <w:t>, условия</w:t>
      </w:r>
      <w:r w:rsidR="009D4B2F">
        <w:rPr>
          <w:rFonts w:ascii="Times New Roman" w:hAnsi="Times New Roman" w:cs="Times New Roman"/>
          <w:sz w:val="28"/>
          <w:szCs w:val="28"/>
        </w:rPr>
        <w:t xml:space="preserve"> премиальной</w:t>
      </w:r>
      <w:r w:rsidR="00697F06">
        <w:rPr>
          <w:rFonts w:ascii="Times New Roman" w:hAnsi="Times New Roman" w:cs="Times New Roman"/>
          <w:sz w:val="28"/>
          <w:szCs w:val="28"/>
        </w:rPr>
        <w:t xml:space="preserve"> выплаты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размер ее снижения </w:t>
      </w:r>
      <w:r w:rsidR="00697F06">
        <w:rPr>
          <w:rFonts w:ascii="Times New Roman" w:hAnsi="Times New Roman" w:cs="Times New Roman"/>
          <w:sz w:val="28"/>
          <w:szCs w:val="28"/>
        </w:rPr>
        <w:t>устанавливаются коллективным договором,</w:t>
      </w:r>
      <w:r>
        <w:rPr>
          <w:rFonts w:ascii="Times New Roman" w:hAnsi="Times New Roman" w:cs="Times New Roman"/>
          <w:sz w:val="28"/>
          <w:szCs w:val="28"/>
        </w:rPr>
        <w:t xml:space="preserve"> соглашениями,</w:t>
      </w:r>
      <w:r w:rsidR="00697F06">
        <w:rPr>
          <w:rFonts w:ascii="Times New Roman" w:hAnsi="Times New Roman" w:cs="Times New Roman"/>
          <w:sz w:val="28"/>
          <w:szCs w:val="28"/>
        </w:rPr>
        <w:t xml:space="preserve"> локальным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7F06">
        <w:rPr>
          <w:rFonts w:ascii="Times New Roman" w:hAnsi="Times New Roman" w:cs="Times New Roman"/>
          <w:sz w:val="28"/>
          <w:szCs w:val="28"/>
        </w:rPr>
        <w:t xml:space="preserve"> нормативным</w:t>
      </w:r>
      <w:r>
        <w:rPr>
          <w:rFonts w:ascii="Times New Roman" w:hAnsi="Times New Roman" w:cs="Times New Roman"/>
          <w:sz w:val="28"/>
          <w:szCs w:val="28"/>
        </w:rPr>
        <w:t>и актами</w:t>
      </w:r>
      <w:r w:rsidR="00054DAF">
        <w:rPr>
          <w:rFonts w:ascii="Times New Roman" w:hAnsi="Times New Roman" w:cs="Times New Roman"/>
          <w:sz w:val="28"/>
          <w:szCs w:val="28"/>
        </w:rPr>
        <w:t xml:space="preserve"> Учреждения и должны учитывать эффективность и результативность трудовой деятельности работников Учреждения.</w:t>
      </w:r>
    </w:p>
    <w:p w:rsidR="001E123A" w:rsidRDefault="001E123A" w:rsidP="00E5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23A" w:rsidRDefault="001E123A" w:rsidP="00E5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17" w:rsidRPr="00136544" w:rsidRDefault="00E54117" w:rsidP="00E5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136544">
        <w:rPr>
          <w:rFonts w:ascii="Times New Roman" w:hAnsi="Times New Roman" w:cs="Times New Roman"/>
          <w:b/>
          <w:sz w:val="28"/>
          <w:szCs w:val="28"/>
        </w:rPr>
        <w:t>. 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  <w:r w:rsidRPr="00136544">
        <w:rPr>
          <w:rFonts w:ascii="Times New Roman" w:hAnsi="Times New Roman" w:cs="Times New Roman"/>
          <w:b/>
          <w:sz w:val="28"/>
          <w:szCs w:val="28"/>
        </w:rPr>
        <w:t xml:space="preserve"> оплаты труда</w:t>
      </w:r>
    </w:p>
    <w:p w:rsidR="00E54117" w:rsidRPr="00136544" w:rsidRDefault="005F6777" w:rsidP="00E5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03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E54117" w:rsidRPr="00136544">
        <w:rPr>
          <w:rFonts w:ascii="Times New Roman" w:hAnsi="Times New Roman" w:cs="Times New Roman"/>
          <w:b/>
          <w:sz w:val="28"/>
          <w:szCs w:val="28"/>
        </w:rPr>
        <w:t xml:space="preserve"> Учреждения, </w:t>
      </w:r>
      <w:r w:rsidR="00E54117">
        <w:rPr>
          <w:rFonts w:ascii="Times New Roman" w:hAnsi="Times New Roman" w:cs="Times New Roman"/>
          <w:b/>
          <w:sz w:val="28"/>
          <w:szCs w:val="28"/>
        </w:rPr>
        <w:t>его заместителей</w:t>
      </w:r>
      <w:r w:rsidR="00E54117" w:rsidRPr="0013654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54117" w:rsidRDefault="00E54117" w:rsidP="00E541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44">
        <w:rPr>
          <w:rFonts w:ascii="Times New Roman" w:hAnsi="Times New Roman" w:cs="Times New Roman"/>
          <w:b/>
          <w:sz w:val="28"/>
          <w:szCs w:val="28"/>
        </w:rPr>
        <w:t>главного инженера</w:t>
      </w:r>
    </w:p>
    <w:p w:rsidR="00BF7F69" w:rsidRPr="00BF7F69" w:rsidRDefault="00BF7F69" w:rsidP="00E5411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7F69" w:rsidRDefault="008B719A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.1. Заработная плата </w:t>
      </w:r>
      <w:r w:rsidR="005F6777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hAnsi="Times New Roman" w:cs="Times New Roman"/>
          <w:sz w:val="28"/>
          <w:szCs w:val="28"/>
        </w:rPr>
        <w:t>его заместителей</w:t>
      </w:r>
      <w:r w:rsidR="00E54117" w:rsidRPr="00136544">
        <w:rPr>
          <w:rFonts w:ascii="Times New Roman" w:hAnsi="Times New Roman" w:cs="Times New Roman"/>
          <w:sz w:val="28"/>
          <w:szCs w:val="28"/>
        </w:rPr>
        <w:t>, главного инженера состоит из</w:t>
      </w:r>
      <w:r w:rsidR="00BF7F69">
        <w:rPr>
          <w:rFonts w:ascii="Times New Roman" w:hAnsi="Times New Roman" w:cs="Times New Roman"/>
          <w:sz w:val="28"/>
          <w:szCs w:val="28"/>
        </w:rPr>
        <w:t>:</w:t>
      </w:r>
    </w:p>
    <w:p w:rsidR="00BF7F69" w:rsidRDefault="00BF7F69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оклада;</w:t>
      </w:r>
    </w:p>
    <w:p w:rsidR="00BF7F69" w:rsidRDefault="00E54117" w:rsidP="00BF7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 компенсационных</w:t>
      </w:r>
      <w:r w:rsidR="00BF7F69">
        <w:rPr>
          <w:rFonts w:ascii="Times New Roman" w:hAnsi="Times New Roman" w:cs="Times New Roman"/>
          <w:sz w:val="28"/>
          <w:szCs w:val="28"/>
        </w:rPr>
        <w:t xml:space="preserve"> выплат;</w:t>
      </w:r>
    </w:p>
    <w:p w:rsidR="00BF7F69" w:rsidRDefault="00BF7F69" w:rsidP="00BF7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19A" w:rsidRPr="00136544">
        <w:rPr>
          <w:rFonts w:ascii="Times New Roman" w:hAnsi="Times New Roman" w:cs="Times New Roman"/>
          <w:sz w:val="28"/>
          <w:szCs w:val="28"/>
        </w:rPr>
        <w:t>стимулирующих</w:t>
      </w:r>
      <w:r>
        <w:rPr>
          <w:rFonts w:ascii="Times New Roman" w:hAnsi="Times New Roman" w:cs="Times New Roman"/>
          <w:sz w:val="28"/>
          <w:szCs w:val="28"/>
        </w:rPr>
        <w:t xml:space="preserve"> выплат;</w:t>
      </w:r>
    </w:p>
    <w:p w:rsidR="00BF7F69" w:rsidRDefault="00E54117" w:rsidP="0064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 иных выплат, предусмотренных настоящим Положением.</w:t>
      </w:r>
    </w:p>
    <w:p w:rsidR="00506956" w:rsidRDefault="00506956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Определенный в соответствии с Положением размер заработной платы руководителя Учреждения устанавливается (изменяется) трудовым договором по ходатайству</w:t>
      </w:r>
      <w:r w:rsidR="006457A9">
        <w:rPr>
          <w:rFonts w:ascii="Times New Roman" w:hAnsi="Times New Roman" w:cs="Times New Roman"/>
          <w:sz w:val="28"/>
          <w:szCs w:val="28"/>
        </w:rPr>
        <w:t xml:space="preserve">  </w:t>
      </w:r>
      <w:r w:rsidR="009E29D1">
        <w:rPr>
          <w:rFonts w:ascii="Times New Roman" w:hAnsi="Times New Roman" w:cs="Times New Roman"/>
          <w:sz w:val="28"/>
          <w:szCs w:val="28"/>
        </w:rPr>
        <w:t>Учредителя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4117" w:rsidRPr="00136544" w:rsidRDefault="008B719A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.2. Предельный уровень соотношения среднемесячной заработной платы </w:t>
      </w:r>
      <w:r w:rsidR="005F6777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>
        <w:rPr>
          <w:rFonts w:ascii="Times New Roman" w:hAnsi="Times New Roman" w:cs="Times New Roman"/>
          <w:sz w:val="28"/>
          <w:szCs w:val="28"/>
        </w:rPr>
        <w:t>его заместителей</w:t>
      </w:r>
      <w:r w:rsidR="00E54117">
        <w:rPr>
          <w:rFonts w:ascii="Times New Roman" w:hAnsi="Times New Roman" w:cs="Times New Roman"/>
          <w:sz w:val="28"/>
          <w:szCs w:val="28"/>
        </w:rPr>
        <w:t>, главного инженера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</w:t>
      </w:r>
      <w:r w:rsidR="005F6777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="00B4308F" w:rsidRPr="00A22A03">
        <w:rPr>
          <w:rFonts w:ascii="Times New Roman" w:hAnsi="Times New Roman" w:cs="Times New Roman"/>
          <w:sz w:val="28"/>
          <w:szCs w:val="28"/>
        </w:rPr>
        <w:t xml:space="preserve">его </w:t>
      </w:r>
      <w:r w:rsidR="00E54117" w:rsidRPr="00A22A03">
        <w:rPr>
          <w:rFonts w:ascii="Times New Roman" w:hAnsi="Times New Roman" w:cs="Times New Roman"/>
          <w:sz w:val="28"/>
          <w:szCs w:val="28"/>
        </w:rPr>
        <w:t>заместител</w:t>
      </w:r>
      <w:r w:rsidR="00B4308F" w:rsidRPr="00A22A03">
        <w:rPr>
          <w:rFonts w:ascii="Times New Roman" w:hAnsi="Times New Roman" w:cs="Times New Roman"/>
          <w:sz w:val="28"/>
          <w:szCs w:val="28"/>
        </w:rPr>
        <w:t>ей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E54117">
        <w:rPr>
          <w:rFonts w:ascii="Times New Roman" w:hAnsi="Times New Roman" w:cs="Times New Roman"/>
          <w:sz w:val="28"/>
          <w:szCs w:val="28"/>
        </w:rPr>
        <w:t>инженера</w:t>
      </w:r>
      <w:r w:rsidR="00E54117" w:rsidRPr="0013654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выше уровня, установленного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9303E">
        <w:rPr>
          <w:rFonts w:ascii="Times New Roman" w:hAnsi="Times New Roman" w:cs="Times New Roman"/>
          <w:sz w:val="28"/>
          <w:szCs w:val="28"/>
        </w:rPr>
        <w:t>ным правовым актом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54117" w:rsidRPr="00136544">
        <w:rPr>
          <w:rFonts w:ascii="Times New Roman" w:hAnsi="Times New Roman" w:cs="Times New Roman"/>
          <w:sz w:val="28"/>
          <w:szCs w:val="28"/>
        </w:rPr>
        <w:t>.</w:t>
      </w:r>
    </w:p>
    <w:p w:rsidR="00E54117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Информация о рассчитываемой за календарный год среднемесячной заработной плате </w:t>
      </w:r>
      <w:r w:rsidR="005F6777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Pr="0013654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="008B719A">
        <w:rPr>
          <w:rFonts w:ascii="Times New Roman" w:hAnsi="Times New Roman" w:cs="Times New Roman"/>
          <w:sz w:val="28"/>
          <w:szCs w:val="28"/>
        </w:rPr>
        <w:t>его заместителей</w:t>
      </w:r>
      <w:r w:rsidRPr="00136544">
        <w:rPr>
          <w:rFonts w:ascii="Times New Roman" w:hAnsi="Times New Roman" w:cs="Times New Roman"/>
          <w:sz w:val="28"/>
          <w:szCs w:val="28"/>
        </w:rPr>
        <w:t xml:space="preserve">, главного </w:t>
      </w:r>
      <w:r>
        <w:rPr>
          <w:rFonts w:ascii="Times New Roman" w:hAnsi="Times New Roman" w:cs="Times New Roman"/>
          <w:sz w:val="28"/>
          <w:szCs w:val="28"/>
        </w:rPr>
        <w:t>инженера</w:t>
      </w:r>
      <w:r w:rsidRPr="00136544">
        <w:rPr>
          <w:rFonts w:ascii="Times New Roman" w:hAnsi="Times New Roman" w:cs="Times New Roman"/>
          <w:sz w:val="28"/>
          <w:szCs w:val="28"/>
        </w:rPr>
        <w:t xml:space="preserve"> размещается в информационно-телекоммуникационной сети "Интернет" в порядке, установленном нормативным правовым акто</w:t>
      </w:r>
      <w:r w:rsidR="0019303E">
        <w:rPr>
          <w:rFonts w:ascii="Times New Roman" w:hAnsi="Times New Roman" w:cs="Times New Roman"/>
          <w:sz w:val="28"/>
          <w:szCs w:val="28"/>
        </w:rPr>
        <w:t>м администрации</w:t>
      </w:r>
      <w:r w:rsidR="008B719A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136544">
        <w:rPr>
          <w:rFonts w:ascii="Times New Roman" w:hAnsi="Times New Roman" w:cs="Times New Roman"/>
          <w:sz w:val="28"/>
          <w:szCs w:val="28"/>
        </w:rPr>
        <w:t>.</w:t>
      </w:r>
    </w:p>
    <w:p w:rsidR="008B719A" w:rsidRPr="00136544" w:rsidRDefault="008B719A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Должностные оклады заместителей директора, главного инженера устанавливаются на 10-30 % ниже должностного оклада </w:t>
      </w:r>
      <w:r w:rsidR="005F6777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="00B4308F">
        <w:rPr>
          <w:rFonts w:ascii="Times New Roman" w:hAnsi="Times New Roman" w:cs="Times New Roman"/>
          <w:sz w:val="28"/>
          <w:szCs w:val="28"/>
        </w:rPr>
        <w:t xml:space="preserve"> </w:t>
      </w:r>
      <w:r w:rsidR="00B4308F" w:rsidRPr="005F6777">
        <w:rPr>
          <w:rFonts w:ascii="Times New Roman" w:hAnsi="Times New Roman" w:cs="Times New Roman"/>
          <w:sz w:val="28"/>
          <w:szCs w:val="28"/>
        </w:rPr>
        <w:t>Учреждения</w:t>
      </w:r>
      <w:r w:rsidRPr="005F6777">
        <w:rPr>
          <w:rFonts w:ascii="Times New Roman" w:hAnsi="Times New Roman" w:cs="Times New Roman"/>
          <w:sz w:val="28"/>
          <w:szCs w:val="28"/>
        </w:rPr>
        <w:t>.</w:t>
      </w:r>
    </w:p>
    <w:p w:rsidR="00E54117" w:rsidRDefault="000F3F3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Оклады </w:t>
      </w:r>
      <w:r w:rsidR="00A22A03" w:rsidRPr="005F6777">
        <w:rPr>
          <w:rFonts w:ascii="Times New Roman" w:hAnsi="Times New Roman" w:cs="Times New Roman"/>
          <w:sz w:val="28"/>
          <w:szCs w:val="28"/>
        </w:rPr>
        <w:t>руководителя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Учреждения, </w:t>
      </w:r>
      <w:r w:rsidR="008B719A">
        <w:rPr>
          <w:rFonts w:ascii="Times New Roman" w:hAnsi="Times New Roman" w:cs="Times New Roman"/>
          <w:sz w:val="28"/>
          <w:szCs w:val="28"/>
        </w:rPr>
        <w:t>его заместителей</w:t>
      </w:r>
      <w:r w:rsidR="00E54117" w:rsidRPr="00136544">
        <w:rPr>
          <w:rFonts w:ascii="Times New Roman" w:hAnsi="Times New Roman" w:cs="Times New Roman"/>
          <w:sz w:val="28"/>
          <w:szCs w:val="28"/>
        </w:rPr>
        <w:t>, главного инженера устанавливаются в размерах</w:t>
      </w:r>
      <w:r w:rsidR="00CD3B96">
        <w:rPr>
          <w:rFonts w:ascii="Times New Roman" w:hAnsi="Times New Roman" w:cs="Times New Roman"/>
          <w:sz w:val="28"/>
          <w:szCs w:val="28"/>
        </w:rPr>
        <w:t xml:space="preserve"> согласно таблице 4</w:t>
      </w:r>
      <w:r w:rsidR="00E54117" w:rsidRPr="00136544">
        <w:rPr>
          <w:rFonts w:ascii="Times New Roman" w:hAnsi="Times New Roman" w:cs="Times New Roman"/>
          <w:sz w:val="28"/>
          <w:szCs w:val="28"/>
        </w:rPr>
        <w:t>:</w:t>
      </w:r>
    </w:p>
    <w:p w:rsidR="00F2508A" w:rsidRDefault="00F2508A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B96" w:rsidRPr="00F2508A" w:rsidRDefault="00CD3B96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Таблица 4</w:t>
      </w:r>
    </w:p>
    <w:p w:rsidR="00F2508A" w:rsidRPr="00F2508A" w:rsidRDefault="00F2508A" w:rsidP="00F250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Должностные о</w:t>
      </w:r>
      <w:r w:rsidRPr="00F2508A">
        <w:rPr>
          <w:rFonts w:ascii="Times New Roman" w:hAnsi="Times New Roman" w:cs="Times New Roman"/>
          <w:b/>
          <w:sz w:val="28"/>
          <w:szCs w:val="28"/>
        </w:rPr>
        <w:t>клады</w:t>
      </w:r>
    </w:p>
    <w:p w:rsidR="00F2508A" w:rsidRPr="00F2508A" w:rsidRDefault="00A22A03" w:rsidP="00F250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A03"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F2508A" w:rsidRPr="00F2508A">
        <w:rPr>
          <w:rFonts w:ascii="Times New Roman" w:hAnsi="Times New Roman" w:cs="Times New Roman"/>
          <w:b/>
          <w:sz w:val="28"/>
          <w:szCs w:val="28"/>
        </w:rPr>
        <w:t>, его заместителей, главного инженера</w:t>
      </w:r>
    </w:p>
    <w:p w:rsidR="00CD3B96" w:rsidRPr="00136544" w:rsidRDefault="00CD3B96" w:rsidP="00885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658"/>
      </w:tblGrid>
      <w:tr w:rsidR="00E54117" w:rsidRPr="00136544" w:rsidTr="004F44B5">
        <w:trPr>
          <w:trHeight w:val="21"/>
        </w:trPr>
        <w:tc>
          <w:tcPr>
            <w:tcW w:w="709" w:type="dxa"/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379" w:type="dxa"/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658" w:type="dxa"/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оклада </w:t>
            </w:r>
          </w:p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(руб.)</w:t>
            </w:r>
          </w:p>
        </w:tc>
      </w:tr>
      <w:tr w:rsidR="00E54117" w:rsidRPr="00136544" w:rsidTr="004F44B5">
        <w:trPr>
          <w:trHeight w:val="21"/>
        </w:trPr>
        <w:tc>
          <w:tcPr>
            <w:tcW w:w="709" w:type="dxa"/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E54117" w:rsidRPr="00136544" w:rsidRDefault="00E54117" w:rsidP="004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58" w:type="dxa"/>
          </w:tcPr>
          <w:p w:rsidR="00E54117" w:rsidRPr="00136544" w:rsidRDefault="00482F58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46 930,0</w:t>
            </w:r>
          </w:p>
        </w:tc>
      </w:tr>
      <w:tr w:rsidR="00E54117" w:rsidRPr="00136544" w:rsidTr="004F44B5">
        <w:trPr>
          <w:trHeight w:val="21"/>
        </w:trPr>
        <w:tc>
          <w:tcPr>
            <w:tcW w:w="709" w:type="dxa"/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</w:tcPr>
          <w:p w:rsidR="00E54117" w:rsidRPr="00136544" w:rsidRDefault="00E54117" w:rsidP="004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2658" w:type="dxa"/>
          </w:tcPr>
          <w:p w:rsidR="00E54117" w:rsidRPr="00136544" w:rsidRDefault="00482F58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39 890,0</w:t>
            </w:r>
          </w:p>
        </w:tc>
      </w:tr>
      <w:tr w:rsidR="00E54117" w:rsidRPr="00136544" w:rsidTr="0088590D">
        <w:trPr>
          <w:trHeight w:val="21"/>
        </w:trPr>
        <w:tc>
          <w:tcPr>
            <w:tcW w:w="709" w:type="dxa"/>
            <w:tcBorders>
              <w:bottom w:val="single" w:sz="4" w:space="0" w:color="auto"/>
            </w:tcBorders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54117" w:rsidRPr="00136544" w:rsidRDefault="00E54117" w:rsidP="004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эксплуатации и ремонту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E54117" w:rsidRPr="00136544" w:rsidRDefault="00482F58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39 890,0</w:t>
            </w:r>
          </w:p>
        </w:tc>
      </w:tr>
      <w:tr w:rsidR="00E54117" w:rsidRPr="00136544" w:rsidTr="0088590D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E54117" w:rsidP="004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88590D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39 890,0</w:t>
            </w:r>
          </w:p>
        </w:tc>
      </w:tr>
      <w:tr w:rsidR="00E54117" w:rsidRPr="00136544" w:rsidTr="0088590D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E54117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E54117" w:rsidP="004F4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4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экономике и финансам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17" w:rsidRPr="00136544" w:rsidRDefault="00482F58" w:rsidP="004F44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37 544,0</w:t>
            </w:r>
          </w:p>
        </w:tc>
      </w:tr>
    </w:tbl>
    <w:p w:rsidR="00E54117" w:rsidRDefault="000F3F3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</w:t>
      </w:r>
      <w:r w:rsidR="00A22A03">
        <w:rPr>
          <w:rFonts w:ascii="Times New Roman" w:hAnsi="Times New Roman" w:cs="Times New Roman"/>
          <w:sz w:val="28"/>
          <w:szCs w:val="28"/>
        </w:rPr>
        <w:t>Р</w:t>
      </w:r>
      <w:r w:rsidR="005D5E30">
        <w:rPr>
          <w:rFonts w:ascii="Times New Roman" w:hAnsi="Times New Roman" w:cs="Times New Roman"/>
          <w:sz w:val="28"/>
          <w:szCs w:val="28"/>
        </w:rPr>
        <w:t>уководителю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4B5A5C">
        <w:rPr>
          <w:rFonts w:ascii="Times New Roman" w:hAnsi="Times New Roman" w:cs="Times New Roman"/>
          <w:sz w:val="28"/>
          <w:szCs w:val="28"/>
        </w:rPr>
        <w:t xml:space="preserve"> компенсационные и </w:t>
      </w:r>
      <w:r>
        <w:rPr>
          <w:rFonts w:ascii="Times New Roman" w:hAnsi="Times New Roman" w:cs="Times New Roman"/>
          <w:sz w:val="28"/>
          <w:szCs w:val="28"/>
        </w:rPr>
        <w:t>стимулирующие выплаты:</w:t>
      </w:r>
    </w:p>
    <w:p w:rsidR="004B5A5C" w:rsidRPr="005C1BEE" w:rsidRDefault="004B5A5C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за работу в местностях с особыми климатическими условиями </w:t>
      </w:r>
      <w:r w:rsidRPr="005C1BEE">
        <w:rPr>
          <w:rFonts w:ascii="Times New Roman" w:hAnsi="Times New Roman" w:cs="Times New Roman"/>
          <w:sz w:val="28"/>
        </w:rPr>
        <w:t xml:space="preserve">(районный коэффициент </w:t>
      </w:r>
      <w:r w:rsidR="009E29D1" w:rsidRPr="005C1BEE">
        <w:rPr>
          <w:rFonts w:ascii="Times New Roman" w:hAnsi="Times New Roman" w:cs="Times New Roman"/>
          <w:sz w:val="28"/>
        </w:rPr>
        <w:t xml:space="preserve">и </w:t>
      </w:r>
      <w:r w:rsidR="009E29D1" w:rsidRPr="005C1B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процентная надбавка к заработной плате за стаж работы в местности, приравненной к районам Крайнего Севера</w:t>
      </w:r>
      <w:r w:rsidR="009E29D1" w:rsidRPr="005C1BEE">
        <w:rPr>
          <w:rFonts w:ascii="Times New Roman" w:hAnsi="Times New Roman" w:cs="Times New Roman"/>
          <w:sz w:val="28"/>
        </w:rPr>
        <w:t>)</w:t>
      </w:r>
      <w:r w:rsidRPr="005C1BEE">
        <w:rPr>
          <w:rFonts w:ascii="Times New Roman" w:hAnsi="Times New Roman" w:cs="Times New Roman"/>
          <w:sz w:val="28"/>
        </w:rPr>
        <w:t>;</w:t>
      </w:r>
    </w:p>
    <w:p w:rsidR="000F3F37" w:rsidRPr="00136544" w:rsidRDefault="000F3F3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выплата за интенсивность и высокие результаты работы – в размере</w:t>
      </w:r>
      <w:r w:rsidR="00B613F5">
        <w:rPr>
          <w:rFonts w:ascii="Times New Roman" w:hAnsi="Times New Roman" w:cs="Times New Roman"/>
          <w:sz w:val="28"/>
          <w:szCs w:val="28"/>
        </w:rPr>
        <w:t xml:space="preserve"> не более</w:t>
      </w:r>
      <w:r>
        <w:rPr>
          <w:rFonts w:ascii="Times New Roman" w:hAnsi="Times New Roman" w:cs="Times New Roman"/>
          <w:sz w:val="28"/>
          <w:szCs w:val="28"/>
        </w:rPr>
        <w:t xml:space="preserve"> 50% от должностного оклада;</w:t>
      </w:r>
    </w:p>
    <w:p w:rsidR="00E54117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1B7">
        <w:rPr>
          <w:rFonts w:ascii="Times New Roman" w:hAnsi="Times New Roman" w:cs="Times New Roman"/>
          <w:sz w:val="28"/>
          <w:szCs w:val="28"/>
        </w:rPr>
        <w:t>- премиальные выплаты по итогам работы - в порядке и на условиях, предусмо</w:t>
      </w:r>
      <w:r w:rsidR="00BD21B7" w:rsidRPr="00BD21B7">
        <w:rPr>
          <w:rFonts w:ascii="Times New Roman" w:hAnsi="Times New Roman" w:cs="Times New Roman"/>
          <w:sz w:val="28"/>
          <w:szCs w:val="28"/>
        </w:rPr>
        <w:t xml:space="preserve">тренных пунктом 5.6. </w:t>
      </w:r>
      <w:r w:rsidR="00B4308F" w:rsidRPr="00856589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D21B7" w:rsidRPr="00856589">
        <w:rPr>
          <w:rFonts w:ascii="Times New Roman" w:hAnsi="Times New Roman" w:cs="Times New Roman"/>
          <w:sz w:val="28"/>
          <w:szCs w:val="28"/>
        </w:rPr>
        <w:t>V</w:t>
      </w:r>
      <w:r w:rsidRPr="00BD21B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50451" w:rsidRPr="00136544" w:rsidRDefault="00550451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и условия осуществления компенсационных, стимулирующих и иных выплат заместителей директора и</w:t>
      </w:r>
      <w:r w:rsidRPr="00136544">
        <w:rPr>
          <w:rFonts w:ascii="Times New Roman" w:hAnsi="Times New Roman" w:cs="Times New Roman"/>
          <w:sz w:val="28"/>
          <w:szCs w:val="28"/>
        </w:rPr>
        <w:t xml:space="preserve"> главного инженера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Pr="0055045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lastRenderedPageBreak/>
        <w:t>коллективным договором, соглашениями, локальными нормативными актами Учреждения.</w:t>
      </w:r>
    </w:p>
    <w:p w:rsidR="00E54117" w:rsidRPr="00136544" w:rsidRDefault="008A498C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Премиальные выплаты </w:t>
      </w:r>
      <w:r w:rsidR="005D5E30">
        <w:rPr>
          <w:rFonts w:ascii="Times New Roman" w:hAnsi="Times New Roman" w:cs="Times New Roman"/>
          <w:sz w:val="28"/>
          <w:szCs w:val="28"/>
        </w:rPr>
        <w:t>руководителю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 производятся по итогам работы за месяц, квартал, год.</w:t>
      </w:r>
    </w:p>
    <w:p w:rsidR="00E54117" w:rsidRPr="00136544" w:rsidRDefault="008A498C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5.6.1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Порядок и условия </w:t>
      </w:r>
      <w:r w:rsidR="00E54117" w:rsidRPr="00A22A0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22A03">
        <w:rPr>
          <w:rFonts w:ascii="Times New Roman" w:hAnsi="Times New Roman" w:cs="Times New Roman"/>
          <w:sz w:val="28"/>
          <w:szCs w:val="28"/>
        </w:rPr>
        <w:t>руководителю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 премиальной выплаты по итогам работы за месяц.</w:t>
      </w:r>
    </w:p>
    <w:p w:rsidR="00E54117" w:rsidRDefault="00E54117" w:rsidP="00BB5E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за месяц (далее - ежемесячная премия) </w:t>
      </w:r>
      <w:r w:rsidR="005D5E30">
        <w:rPr>
          <w:rFonts w:ascii="Times New Roman" w:hAnsi="Times New Roman" w:cs="Times New Roman"/>
          <w:sz w:val="28"/>
          <w:szCs w:val="28"/>
        </w:rPr>
        <w:t>руководителю</w:t>
      </w:r>
      <w:r w:rsidRPr="00136544">
        <w:rPr>
          <w:rFonts w:ascii="Times New Roman" w:hAnsi="Times New Roman" w:cs="Times New Roman"/>
          <w:sz w:val="28"/>
          <w:szCs w:val="28"/>
        </w:rPr>
        <w:t xml:space="preserve"> Учрежден</w:t>
      </w:r>
      <w:r w:rsidR="000F3F37">
        <w:rPr>
          <w:rFonts w:ascii="Times New Roman" w:hAnsi="Times New Roman" w:cs="Times New Roman"/>
          <w:sz w:val="28"/>
          <w:szCs w:val="28"/>
        </w:rPr>
        <w:t>ия устанавливается в размере</w:t>
      </w:r>
      <w:r w:rsidR="0032119D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0F3F37">
        <w:rPr>
          <w:rFonts w:ascii="Times New Roman" w:hAnsi="Times New Roman" w:cs="Times New Roman"/>
          <w:sz w:val="28"/>
          <w:szCs w:val="28"/>
        </w:rPr>
        <w:t xml:space="preserve"> 35%</w:t>
      </w:r>
      <w:r w:rsidRPr="00136544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</w:t>
      </w:r>
      <w:r w:rsidR="00BB5EA0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525ACC">
        <w:rPr>
          <w:rFonts w:ascii="Times New Roman" w:hAnsi="Times New Roman" w:cs="Times New Roman"/>
          <w:sz w:val="28"/>
          <w:szCs w:val="28"/>
        </w:rPr>
        <w:t xml:space="preserve"> </w:t>
      </w:r>
      <w:r w:rsidR="00BB5EA0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работы.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премия выплачивается при условии качественного и своевременного выполнени</w:t>
      </w:r>
      <w:r w:rsidR="009025D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A03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Учреждения условий, предусмотренных трудовым договором, и осуществления задач и функций, определенных Уставом Учреждения.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Ежемесячная премия выплачивается за фактически отработанное время в календарном месяце. Фактически отработанное время для расчета ежемесячной премии определяется согласно табелю учета рабочего времени.</w:t>
      </w:r>
    </w:p>
    <w:p w:rsidR="00E54117" w:rsidRPr="00136544" w:rsidRDefault="008A498C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5.6.2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Порядок и условия предоставления </w:t>
      </w:r>
      <w:r w:rsidR="00A22A03">
        <w:rPr>
          <w:rFonts w:ascii="Times New Roman" w:hAnsi="Times New Roman" w:cs="Times New Roman"/>
          <w:sz w:val="28"/>
          <w:szCs w:val="28"/>
        </w:rPr>
        <w:t>руководителю</w:t>
      </w:r>
      <w:r w:rsidR="00A22A03" w:rsidRPr="00136544">
        <w:rPr>
          <w:rFonts w:ascii="Times New Roman" w:hAnsi="Times New Roman" w:cs="Times New Roman"/>
          <w:sz w:val="28"/>
          <w:szCs w:val="28"/>
        </w:rPr>
        <w:t xml:space="preserve"> </w:t>
      </w:r>
      <w:r w:rsidR="00E54117" w:rsidRPr="00136544">
        <w:rPr>
          <w:rFonts w:ascii="Times New Roman" w:hAnsi="Times New Roman" w:cs="Times New Roman"/>
          <w:sz w:val="28"/>
          <w:szCs w:val="28"/>
        </w:rPr>
        <w:t>Учреждения премиальной выплаты по итогам работы за квартал.</w:t>
      </w:r>
    </w:p>
    <w:p w:rsidR="00E54117" w:rsidRPr="00136544" w:rsidRDefault="008367FB" w:rsidP="0083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за квартал (далее - квартальная премия) выплачивается </w:t>
      </w:r>
      <w:r w:rsidR="00A22A03">
        <w:rPr>
          <w:rFonts w:ascii="Times New Roman" w:hAnsi="Times New Roman" w:cs="Times New Roman"/>
          <w:sz w:val="28"/>
          <w:szCs w:val="28"/>
        </w:rPr>
        <w:t>руководителю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 в размере</w:t>
      </w:r>
      <w:r w:rsidR="000F3F37">
        <w:rPr>
          <w:rFonts w:ascii="Times New Roman" w:hAnsi="Times New Roman" w:cs="Times New Roman"/>
          <w:sz w:val="28"/>
          <w:szCs w:val="28"/>
        </w:rPr>
        <w:t xml:space="preserve"> 1/2</w:t>
      </w:r>
      <w:r w:rsidR="00525ACC">
        <w:rPr>
          <w:rFonts w:ascii="Times New Roman" w:hAnsi="Times New Roman" w:cs="Times New Roman"/>
          <w:sz w:val="28"/>
          <w:szCs w:val="28"/>
        </w:rPr>
        <w:t xml:space="preserve"> </w:t>
      </w:r>
      <w:r w:rsidR="000F3F37">
        <w:rPr>
          <w:rFonts w:ascii="Times New Roman" w:hAnsi="Times New Roman" w:cs="Times New Roman"/>
          <w:sz w:val="28"/>
          <w:szCs w:val="28"/>
        </w:rPr>
        <w:t>должностного оклада с учетом</w:t>
      </w:r>
      <w:r w:rsidR="00525ACC">
        <w:rPr>
          <w:rFonts w:ascii="Times New Roman" w:hAnsi="Times New Roman" w:cs="Times New Roman"/>
          <w:sz w:val="28"/>
          <w:szCs w:val="28"/>
        </w:rPr>
        <w:t xml:space="preserve"> </w:t>
      </w:r>
      <w:r w:rsidR="000F3F37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</w:t>
      </w:r>
      <w:r w:rsidR="00BB5EA0">
        <w:rPr>
          <w:rFonts w:ascii="Times New Roman" w:hAnsi="Times New Roman" w:cs="Times New Roman"/>
          <w:sz w:val="28"/>
          <w:szCs w:val="28"/>
        </w:rPr>
        <w:t xml:space="preserve"> за тот период, за который производится выплата,</w:t>
      </w:r>
      <w:r w:rsidR="00525ACC">
        <w:rPr>
          <w:rFonts w:ascii="Times New Roman" w:hAnsi="Times New Roman" w:cs="Times New Roman"/>
          <w:sz w:val="28"/>
          <w:szCs w:val="28"/>
        </w:rPr>
        <w:t xml:space="preserve"> при условии качественного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и своевре</w:t>
      </w:r>
      <w:r w:rsidR="00525ACC">
        <w:rPr>
          <w:rFonts w:ascii="Times New Roman" w:hAnsi="Times New Roman" w:cs="Times New Roman"/>
          <w:sz w:val="28"/>
          <w:szCs w:val="28"/>
        </w:rPr>
        <w:t>менного выполнения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должностных обязанностей</w:t>
      </w:r>
      <w:r w:rsidRPr="00836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месяце, следующем за отчетным кварталом. По результатам работы за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– до 31 декабря текущего финансового года.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Квартальная премия </w:t>
      </w:r>
      <w:r w:rsidR="00A22A03">
        <w:rPr>
          <w:rFonts w:ascii="Times New Roman" w:hAnsi="Times New Roman" w:cs="Times New Roman"/>
          <w:sz w:val="28"/>
          <w:szCs w:val="28"/>
        </w:rPr>
        <w:t>руководителю</w:t>
      </w:r>
      <w:r w:rsidRPr="00136544">
        <w:rPr>
          <w:rFonts w:ascii="Times New Roman" w:hAnsi="Times New Roman" w:cs="Times New Roman"/>
          <w:sz w:val="28"/>
          <w:szCs w:val="28"/>
        </w:rPr>
        <w:t xml:space="preserve"> Учреждения выплачивается за фактически отработанное время в квартале.</w:t>
      </w:r>
    </w:p>
    <w:p w:rsidR="008E6E0B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В отработанное время в квартале для расчета размера квартальной премии включается время работы по табелю рабочего времени, дни нахождения        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</w:t>
      </w:r>
      <w:r w:rsidR="008E6E0B">
        <w:rPr>
          <w:rFonts w:ascii="Times New Roman" w:hAnsi="Times New Roman" w:cs="Times New Roman"/>
          <w:sz w:val="28"/>
          <w:szCs w:val="28"/>
        </w:rPr>
        <w:t>ежегодном оплачиваемом отпуске.</w:t>
      </w:r>
    </w:p>
    <w:p w:rsidR="00E54117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 xml:space="preserve">Квартальная премия не выплачивается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="005D5E30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006690">
        <w:rPr>
          <w:rFonts w:ascii="Times New Roman" w:hAnsi="Times New Roman" w:cs="Times New Roman"/>
          <w:sz w:val="28"/>
          <w:szCs w:val="28"/>
        </w:rPr>
        <w:t>уволенному в течение отчетного квартала за виновные действия.</w:t>
      </w:r>
    </w:p>
    <w:p w:rsidR="00BD21B7" w:rsidRPr="00006690" w:rsidRDefault="00BD21B7" w:rsidP="00BD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5.6.3.</w:t>
      </w:r>
      <w:r w:rsidR="007F5E00">
        <w:rPr>
          <w:rFonts w:ascii="Times New Roman" w:hAnsi="Times New Roman" w:cs="Times New Roman"/>
          <w:sz w:val="28"/>
          <w:szCs w:val="28"/>
        </w:rPr>
        <w:t xml:space="preserve"> </w:t>
      </w:r>
      <w:r w:rsidR="00695D6F">
        <w:rPr>
          <w:rFonts w:ascii="Times New Roman" w:hAnsi="Times New Roman" w:cs="Times New Roman"/>
          <w:sz w:val="28"/>
          <w:szCs w:val="28"/>
        </w:rPr>
        <w:t>Ежемесячная и</w:t>
      </w:r>
      <w:r w:rsidRPr="00006690">
        <w:rPr>
          <w:rFonts w:ascii="Times New Roman" w:hAnsi="Times New Roman" w:cs="Times New Roman"/>
          <w:sz w:val="28"/>
          <w:szCs w:val="28"/>
        </w:rPr>
        <w:t xml:space="preserve"> квартальная премия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Pr="00006690">
        <w:rPr>
          <w:rFonts w:ascii="Times New Roman" w:hAnsi="Times New Roman" w:cs="Times New Roman"/>
          <w:sz w:val="28"/>
          <w:szCs w:val="28"/>
        </w:rPr>
        <w:t xml:space="preserve"> Учреждения снижается по следующим основаниям:</w:t>
      </w:r>
    </w:p>
    <w:p w:rsidR="00BD21B7" w:rsidRPr="00006690" w:rsidRDefault="00BD21B7" w:rsidP="00BD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 xml:space="preserve">- при нарушении сроков представления установленной отчетности, а также при представлении </w:t>
      </w:r>
      <w:r w:rsidR="007F5E00">
        <w:rPr>
          <w:rFonts w:ascii="Times New Roman" w:hAnsi="Times New Roman" w:cs="Times New Roman"/>
          <w:sz w:val="28"/>
          <w:szCs w:val="28"/>
        </w:rPr>
        <w:t xml:space="preserve">недостоверных данных в отчетных </w:t>
      </w:r>
      <w:r w:rsidRPr="00006690">
        <w:rPr>
          <w:rFonts w:ascii="Times New Roman" w:hAnsi="Times New Roman" w:cs="Times New Roman"/>
          <w:sz w:val="28"/>
          <w:szCs w:val="28"/>
        </w:rPr>
        <w:t>документах,           при нарушении сроков рассмотрения жалоб заявителей по вине Учреждения - до 50 процентов;</w:t>
      </w:r>
    </w:p>
    <w:p w:rsidR="00BD21B7" w:rsidRPr="00006690" w:rsidRDefault="00BD21B7" w:rsidP="00BD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>- при нарушении финансовой дисциплины в Учреждении, в том числе при нарушении учета материальных ценностей, наличии просроченной задолжен</w:t>
      </w:r>
      <w:r w:rsidRPr="00006690">
        <w:rPr>
          <w:rFonts w:ascii="Times New Roman" w:hAnsi="Times New Roman" w:cs="Times New Roman"/>
          <w:sz w:val="28"/>
          <w:szCs w:val="28"/>
        </w:rPr>
        <w:lastRenderedPageBreak/>
        <w:t>ности по налогам и неналоговым платежам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у Учреждения договорных обязательств по расчетам и при других нарушениях финансового характера -  до 100 процентов;</w:t>
      </w:r>
    </w:p>
    <w:p w:rsidR="00BD21B7" w:rsidRPr="00006690" w:rsidRDefault="00BD21B7" w:rsidP="00BD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>- 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имущества, повлекших его утрату - до 50 процентов;</w:t>
      </w:r>
    </w:p>
    <w:p w:rsidR="00BD21B7" w:rsidRPr="00006690" w:rsidRDefault="00BD21B7" w:rsidP="00BD2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>- при нарушении правил охраны труда,</w:t>
      </w:r>
      <w:r>
        <w:rPr>
          <w:rFonts w:ascii="Times New Roman" w:hAnsi="Times New Roman" w:cs="Times New Roman"/>
          <w:sz w:val="28"/>
          <w:szCs w:val="28"/>
        </w:rPr>
        <w:t xml:space="preserve"> техники безопасности</w:t>
      </w:r>
      <w:r w:rsidRPr="00006690">
        <w:rPr>
          <w:rFonts w:ascii="Times New Roman" w:hAnsi="Times New Roman" w:cs="Times New Roman"/>
          <w:sz w:val="28"/>
          <w:szCs w:val="28"/>
        </w:rPr>
        <w:t xml:space="preserve"> пожарной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в Учреждении, повлекшее за собой несчастный случай на производстве </w:t>
      </w:r>
      <w:r w:rsidRPr="00006690">
        <w:rPr>
          <w:rFonts w:ascii="Times New Roman" w:hAnsi="Times New Roman" w:cs="Times New Roman"/>
          <w:sz w:val="28"/>
          <w:szCs w:val="28"/>
        </w:rPr>
        <w:t>- до 100 процентов;</w:t>
      </w:r>
    </w:p>
    <w:p w:rsidR="00BD21B7" w:rsidRPr="00006690" w:rsidRDefault="00BD21B7" w:rsidP="00486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690">
        <w:rPr>
          <w:rFonts w:ascii="Times New Roman" w:hAnsi="Times New Roman" w:cs="Times New Roman"/>
          <w:sz w:val="28"/>
          <w:szCs w:val="28"/>
        </w:rPr>
        <w:t>- при несоблюдении, ненадлежащем контроле за соблюдением в Учреждении требований законодательства Российской Федерации, Ханты-Мансийского автономного округа - Югры, нормативных правовых актов органов местного самоуправления города Нижневартовска, Устава Учреждения, коллективного договора, локальных нормативных актов Учреждения - до 50 процентов.</w:t>
      </w:r>
    </w:p>
    <w:p w:rsidR="00E54117" w:rsidRPr="00136544" w:rsidRDefault="00BD21B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5.6.4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. Порядок и условия предоставления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="00E54117" w:rsidRPr="00136544">
        <w:rPr>
          <w:rFonts w:ascii="Times New Roman" w:hAnsi="Times New Roman" w:cs="Times New Roman"/>
          <w:sz w:val="28"/>
          <w:szCs w:val="28"/>
        </w:rPr>
        <w:t xml:space="preserve"> Учреждения премиальной выплаты по итогам работы за год.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Премиальная выплата по итогам работы </w:t>
      </w:r>
      <w:r w:rsidR="008A498C">
        <w:rPr>
          <w:rFonts w:ascii="Times New Roman" w:hAnsi="Times New Roman" w:cs="Times New Roman"/>
          <w:sz w:val="28"/>
          <w:szCs w:val="28"/>
        </w:rPr>
        <w:t xml:space="preserve">за год (далее - премия </w:t>
      </w:r>
      <w:r w:rsidRPr="00136544">
        <w:rPr>
          <w:rFonts w:ascii="Times New Roman" w:hAnsi="Times New Roman" w:cs="Times New Roman"/>
          <w:sz w:val="28"/>
          <w:szCs w:val="28"/>
        </w:rPr>
        <w:t xml:space="preserve">за год) выплачивается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Pr="00136544">
        <w:rPr>
          <w:rFonts w:ascii="Times New Roman" w:hAnsi="Times New Roman" w:cs="Times New Roman"/>
          <w:sz w:val="28"/>
          <w:szCs w:val="28"/>
        </w:rPr>
        <w:t xml:space="preserve"> Учреждения в размере</w:t>
      </w:r>
      <w:r w:rsidR="00695D6F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="00EF0C24">
        <w:rPr>
          <w:rFonts w:ascii="Times New Roman" w:hAnsi="Times New Roman" w:cs="Times New Roman"/>
          <w:sz w:val="28"/>
          <w:szCs w:val="28"/>
        </w:rPr>
        <w:t xml:space="preserve"> </w:t>
      </w:r>
      <w:r w:rsidR="008A498C">
        <w:rPr>
          <w:rFonts w:ascii="Times New Roman" w:hAnsi="Times New Roman" w:cs="Times New Roman"/>
          <w:sz w:val="28"/>
          <w:szCs w:val="28"/>
        </w:rPr>
        <w:t>двух месячных</w:t>
      </w:r>
      <w:r w:rsidRPr="00136544">
        <w:rPr>
          <w:rFonts w:ascii="Times New Roman" w:hAnsi="Times New Roman" w:cs="Times New Roman"/>
          <w:sz w:val="28"/>
          <w:szCs w:val="28"/>
        </w:rPr>
        <w:t xml:space="preserve"> фондов оплаты труда.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Премия за год выплачивается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Pr="00136544">
        <w:rPr>
          <w:rFonts w:ascii="Times New Roman" w:hAnsi="Times New Roman" w:cs="Times New Roman"/>
          <w:sz w:val="28"/>
          <w:szCs w:val="28"/>
        </w:rPr>
        <w:t xml:space="preserve"> Учреждения за фактически отработанное время в календарном году, в том числе проработ</w:t>
      </w:r>
      <w:r w:rsidR="00EF0C24">
        <w:rPr>
          <w:rFonts w:ascii="Times New Roman" w:hAnsi="Times New Roman" w:cs="Times New Roman"/>
          <w:sz w:val="28"/>
          <w:szCs w:val="28"/>
        </w:rPr>
        <w:t xml:space="preserve">авшему </w:t>
      </w:r>
      <w:r w:rsidRPr="00136544">
        <w:rPr>
          <w:rFonts w:ascii="Times New Roman" w:hAnsi="Times New Roman" w:cs="Times New Roman"/>
          <w:sz w:val="28"/>
          <w:szCs w:val="28"/>
        </w:rPr>
        <w:t>неполный кален</w:t>
      </w:r>
      <w:r w:rsidR="00695D6F">
        <w:rPr>
          <w:rFonts w:ascii="Times New Roman" w:hAnsi="Times New Roman" w:cs="Times New Roman"/>
          <w:sz w:val="28"/>
          <w:szCs w:val="28"/>
        </w:rPr>
        <w:t>дарный год по следующим основаниям</w:t>
      </w:r>
      <w:r w:rsidRPr="00136544">
        <w:rPr>
          <w:rFonts w:ascii="Times New Roman" w:hAnsi="Times New Roman" w:cs="Times New Roman"/>
          <w:sz w:val="28"/>
          <w:szCs w:val="28"/>
        </w:rPr>
        <w:t>: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поступление на работу в Учреждение в текущем календарном году;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в случае расторжения трудового договора по собственному желанию, когда увольнение обусловлено невозможностью продолжения им работы              (выход на пенсию; переход на выборную работу (должность); поступление          на работу в государственный орган или орган местного самоуправления, в другое муниципальное учреждение или предприятие города Нижневартовска);</w:t>
      </w:r>
    </w:p>
    <w:p w:rsidR="00E54117" w:rsidRPr="00136544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- в случае расторжения трудовог</w:t>
      </w:r>
      <w:r w:rsidR="00695D6F">
        <w:rPr>
          <w:rFonts w:ascii="Times New Roman" w:hAnsi="Times New Roman" w:cs="Times New Roman"/>
          <w:sz w:val="28"/>
          <w:szCs w:val="28"/>
        </w:rPr>
        <w:t>о договора по следующим основаниям</w:t>
      </w:r>
      <w:r w:rsidRPr="00136544">
        <w:rPr>
          <w:rFonts w:ascii="Times New Roman" w:hAnsi="Times New Roman" w:cs="Times New Roman"/>
          <w:sz w:val="28"/>
          <w:szCs w:val="28"/>
        </w:rPr>
        <w:t xml:space="preserve">: </w:t>
      </w:r>
      <w:r w:rsidR="00A567FC">
        <w:rPr>
          <w:rFonts w:ascii="Times New Roman" w:hAnsi="Times New Roman" w:cs="Times New Roman"/>
          <w:sz w:val="28"/>
          <w:szCs w:val="28"/>
        </w:rPr>
        <w:t xml:space="preserve"> </w:t>
      </w:r>
      <w:r w:rsidRPr="00136544">
        <w:rPr>
          <w:rFonts w:ascii="Times New Roman" w:hAnsi="Times New Roman" w:cs="Times New Roman"/>
          <w:sz w:val="28"/>
          <w:szCs w:val="28"/>
        </w:rPr>
        <w:t>ликвидация Учреждения, сокращение численности или штата работников, отказ работника от продолжения работы</w:t>
      </w:r>
      <w:r w:rsidR="00695D6F">
        <w:rPr>
          <w:rFonts w:ascii="Times New Roman" w:hAnsi="Times New Roman" w:cs="Times New Roman"/>
          <w:sz w:val="28"/>
          <w:szCs w:val="28"/>
        </w:rPr>
        <w:t xml:space="preserve"> в Учреждении,</w:t>
      </w:r>
      <w:r w:rsidRPr="00136544">
        <w:rPr>
          <w:rFonts w:ascii="Times New Roman" w:hAnsi="Times New Roman" w:cs="Times New Roman"/>
          <w:sz w:val="28"/>
          <w:szCs w:val="28"/>
        </w:rPr>
        <w:t xml:space="preserve"> в связи с изменением определенных сторонами условий трудового договора, истечение срока трудового договора.</w:t>
      </w:r>
    </w:p>
    <w:p w:rsidR="00E54117" w:rsidRDefault="00E54117" w:rsidP="00E54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В отработанное время в календарном году для расчета размера премии          за год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распоряжения работодателя, время нахождения в </w:t>
      </w:r>
      <w:r w:rsidR="008E6E0B">
        <w:rPr>
          <w:rFonts w:ascii="Times New Roman" w:hAnsi="Times New Roman" w:cs="Times New Roman"/>
          <w:sz w:val="28"/>
          <w:szCs w:val="28"/>
        </w:rPr>
        <w:t>ежегодном оплачиваемом отпуске.</w:t>
      </w:r>
    </w:p>
    <w:p w:rsidR="000D34C6" w:rsidRPr="00F03D7C" w:rsidRDefault="004860F3" w:rsidP="00F03D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F3">
        <w:rPr>
          <w:rFonts w:ascii="Times New Roman" w:hAnsi="Times New Roman" w:cs="Times New Roman"/>
          <w:sz w:val="28"/>
          <w:szCs w:val="28"/>
        </w:rPr>
        <w:lastRenderedPageBreak/>
        <w:t xml:space="preserve">Премия </w:t>
      </w:r>
      <w:r w:rsidR="00A131C7" w:rsidRPr="00E30A4B">
        <w:rPr>
          <w:rFonts w:ascii="Times New Roman" w:hAnsi="Times New Roman" w:cs="Times New Roman"/>
          <w:sz w:val="28"/>
          <w:szCs w:val="28"/>
        </w:rPr>
        <w:t>по итогам работы</w:t>
      </w:r>
      <w:r w:rsidR="00A131C7">
        <w:rPr>
          <w:rFonts w:ascii="Times New Roman" w:hAnsi="Times New Roman" w:cs="Times New Roman"/>
          <w:sz w:val="28"/>
          <w:szCs w:val="28"/>
        </w:rPr>
        <w:t xml:space="preserve"> </w:t>
      </w:r>
      <w:r w:rsidRPr="004860F3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Pr="004860F3">
        <w:rPr>
          <w:rFonts w:ascii="Times New Roman" w:hAnsi="Times New Roman" w:cs="Times New Roman"/>
          <w:sz w:val="28"/>
          <w:szCs w:val="28"/>
        </w:rPr>
        <w:t xml:space="preserve"> Учреждения выплачивается с учетом оценки эффективности его работы, проводимой в соответствии с критериями оценки эффективности деятельности </w:t>
      </w:r>
      <w:r w:rsidR="00F03D7C" w:rsidRPr="00F03D7C">
        <w:rPr>
          <w:rFonts w:ascii="Times New Roman" w:hAnsi="Times New Roman" w:cs="Times New Roman"/>
          <w:sz w:val="28"/>
          <w:szCs w:val="28"/>
        </w:rPr>
        <w:t>руководителю</w:t>
      </w:r>
      <w:r w:rsidRPr="004860F3">
        <w:rPr>
          <w:rFonts w:ascii="Times New Roman" w:hAnsi="Times New Roman" w:cs="Times New Roman"/>
          <w:sz w:val="28"/>
          <w:szCs w:val="28"/>
        </w:rPr>
        <w:t xml:space="preserve"> </w:t>
      </w:r>
      <w:r w:rsidRPr="004860F3">
        <w:rPr>
          <w:rFonts w:ascii="Times New Roman" w:hAnsi="Times New Roman" w:cs="Times New Roman"/>
          <w:color w:val="000000"/>
          <w:sz w:val="28"/>
          <w:szCs w:val="28"/>
        </w:rPr>
        <w:t>Учреждения согласно</w:t>
      </w:r>
      <w:r w:rsidRPr="004860F3">
        <w:rPr>
          <w:rFonts w:ascii="Times New Roman" w:hAnsi="Times New Roman" w:cs="Times New Roman"/>
          <w:sz w:val="28"/>
          <w:szCs w:val="28"/>
        </w:rPr>
        <w:t xml:space="preserve"> таблице</w:t>
      </w:r>
      <w:r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F2508A" w:rsidRDefault="004860F3" w:rsidP="00F250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>Таблица 5</w:t>
      </w:r>
    </w:p>
    <w:p w:rsidR="00F2508A" w:rsidRPr="00F2508A" w:rsidRDefault="00F2508A" w:rsidP="00F25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деятельности </w:t>
      </w:r>
      <w:r w:rsidR="00F03D7C" w:rsidRPr="00F03D7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F03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08A">
        <w:rPr>
          <w:rFonts w:ascii="Times New Roman" w:hAnsi="Times New Roman" w:cs="Times New Roman"/>
          <w:b/>
          <w:color w:val="000000"/>
          <w:sz w:val="28"/>
          <w:szCs w:val="28"/>
        </w:rPr>
        <w:t>Учреждения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984"/>
        <w:gridCol w:w="2410"/>
        <w:gridCol w:w="2693"/>
        <w:gridCol w:w="1024"/>
      </w:tblGrid>
      <w:tr w:rsidR="004860F3" w:rsidRPr="004860F3" w:rsidTr="0088590D">
        <w:tc>
          <w:tcPr>
            <w:tcW w:w="560" w:type="dxa"/>
            <w:shd w:val="clear" w:color="auto" w:fill="auto"/>
          </w:tcPr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984" w:type="dxa"/>
            <w:shd w:val="clear" w:color="auto" w:fill="auto"/>
          </w:tcPr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критерия оценки</w:t>
            </w:r>
          </w:p>
          <w:p w:rsidR="004860F3" w:rsidRPr="004860F3" w:rsidRDefault="004860F3" w:rsidP="00486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эффективности деятельности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директора Учреждения</w:t>
            </w:r>
          </w:p>
        </w:tc>
        <w:tc>
          <w:tcPr>
            <w:tcW w:w="2410" w:type="dxa"/>
            <w:shd w:val="clear" w:color="auto" w:fill="auto"/>
          </w:tcPr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информации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Критерий оценки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эффективности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деятельности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критерия </w:t>
            </w:r>
          </w:p>
          <w:p w:rsidR="004860F3" w:rsidRPr="004860F3" w:rsidRDefault="004860F3" w:rsidP="004860F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в баллах</w:t>
            </w:r>
          </w:p>
        </w:tc>
      </w:tr>
      <w:tr w:rsidR="004860F3" w:rsidRPr="004860F3" w:rsidTr="0088590D">
        <w:trPr>
          <w:trHeight w:val="264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Критерии оценки эффективности организации работы </w:t>
            </w:r>
          </w:p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по осуществлению основной деятельности Учреждения</w:t>
            </w:r>
          </w:p>
        </w:tc>
      </w:tr>
      <w:tr w:rsidR="004860F3" w:rsidRPr="004860F3" w:rsidTr="0088590D">
        <w:trPr>
          <w:trHeight w:val="540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фактов нарушения действующего законодательства по результатам проверок контрольных, надзорных и правоохранительных органов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акты проверок, представления контрольных, надзорных и правоохранительных органов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нарушений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517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нарушений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1050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Удовлетворенность физических и юридических лиц качеством выполняемых работ: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по содержанию автомобильных дорог местного значения в границах городского округа;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по обеспечению безопасности дорожного движения на автомобильных дорогах местного значения;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по обеспечению деятельности по благоустройству и озеленению территорий города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обращения физических                  и юридических лиц               в органы местного самоуправления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обоснованных обращений, поступивших       от физических и юридических лиц в органы местного самоуправления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1860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обоснованных обращений, поступивших от физических и юридических лиц в органы местного самоуправления: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за каждое обращение минус 0,5 балла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при наличии 20 жалоб - 0 баллов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1210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             об Учреждении на официальном сайте в информационно-телекоммуникационной сети "Интернет" в соответствии             с приказом Министерства финансов Российской Федерации                    от 21.07.2011 №86-н "Об утверждении порядка предоставления информации государственным (муниципальным) учреждением, ее размещения на официальном 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сайте в сети Интернет и ведения указанного сайта"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официальный сайт              в информационно-телекоммуникационной сети "Интернет" (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размещение и своевременная актуализация информации     об Учреждении на официальном сайте в информационно-телекоммуникационной сети "Интернет"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0F3" w:rsidRPr="004860F3" w:rsidTr="0088590D">
        <w:trPr>
          <w:trHeight w:val="456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на официальном сайте в информационно-телекоммуникационной сети "Интернет" неактуальной, недостоверной информации 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либо отсутствие информации об Учреждении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4860F3" w:rsidRPr="004860F3" w:rsidTr="0088590D">
        <w:trPr>
          <w:trHeight w:val="945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Обеспечение содержания автомобильных дорог местного значения в границах городского округа, безопасности дорожного движения, а также благоустройство и озеленение территорий города в соответствии с нормативными документами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акты комиссии по контролю за состоянием                  и эксплуатацией городских автомобильных дорог и улиц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 в актах комиссии по контролю             за состоянием и эксплуатацией городских автомобильных дорог и улиц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905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замечаний в актах комиссии по контролю             за состоянием и эксплуатацией городских автомобильных дорог и улиц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126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Совокупная значимость критериев оценки по разделу 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 - 35</w:t>
            </w:r>
          </w:p>
        </w:tc>
      </w:tr>
      <w:tr w:rsidR="004860F3" w:rsidRPr="004860F3" w:rsidTr="0088590D">
        <w:trPr>
          <w:trHeight w:val="313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Критерии оценки эффективности </w:t>
            </w:r>
          </w:p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финансово-экономической деятельности Учреждения</w:t>
            </w:r>
          </w:p>
        </w:tc>
      </w:tr>
      <w:tr w:rsidR="004860F3" w:rsidRPr="004860F3" w:rsidTr="0088590D">
        <w:trPr>
          <w:trHeight w:val="2065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Целевое и эффективное использование бюджетных средств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отчетность Учреждения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просроченной дебиторской и кредиторской задолженности, нарушений финансово-хозяйственной деятельности, приведших           к нецелевому и неэффективному расходованию бюджетных средств; отсутствие задолженности в бюджеты различных уровней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2310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дебиторской и кредиторской         задолженности, нарушений финансово-хозяйственной деятельности, приведших                   к нецелевому и неэффективному расходованию бюджетных средств; наличие задолженности в бюджеты различных уровней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557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Целевое и эффективное использование муниципального имущества, переданного Учреждению на праве оперативного управления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акты проверок: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- контролирующих органов;</w:t>
            </w:r>
          </w:p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- учредителя Учреждения 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замечаний со стороны контролирующих органов, учредителя Учреждения 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619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замечаний со стороны контролирующих органов, учредителя Учреждения 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392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Соблюдение сроков выплаты заработной платы, а также иных выплат, предусмотренных локальным актом Учреждения,                в полном объеме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отчетность Учреждения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соблюдение сроков выплаты заработной платы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0F3" w:rsidRPr="004860F3" w:rsidTr="0088590D">
        <w:trPr>
          <w:trHeight w:val="504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несоблюдение сроков выплаты заработной платы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984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Соблюдение предельного уровня соотношения среднемесячной заработной платы директора       и работников Учреждения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города                 от 14.04.2017 №570,         информация о средней заработной плате директора и работников Учреждения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соблюдение предельного уровня соотношения среднемесячной заработной платы директора и работников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0F3" w:rsidRPr="004860F3" w:rsidTr="0088590D">
        <w:trPr>
          <w:trHeight w:val="936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несоблюдение предельного уровня соотношения среднемесячной заработной платы директора и работников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900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Исполнение бюджетной сметы Учреждения за отчетный финансовый год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отчет Учреждения об исполнении бюджета 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кассовое исполнение бюджетной сметы составляет 95% и выше от планового значения за отчетный финансовый год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1057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кассовое исполнение бюджетной сметы составляет менее 95% от планового значения за отчетный финансовый год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552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Своевременность представления периодических отчетов, статистической отчетности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отчетность Учреждения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соблюдение сроков, установленных порядков и форм представления сведений, отчетов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0F3" w:rsidRPr="004860F3" w:rsidTr="0088590D">
        <w:trPr>
          <w:trHeight w:val="816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нарушение сроков, установленных порядков и форм представления сведений, отчетов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178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Совокупная значимость критериев оценки по разделу 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 - 45</w:t>
            </w:r>
          </w:p>
        </w:tc>
      </w:tr>
      <w:tr w:rsidR="004860F3" w:rsidRPr="004860F3" w:rsidTr="0088590D">
        <w:trPr>
          <w:trHeight w:val="413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III. Критерии оценки исполнительской дисциплины </w:t>
            </w:r>
          </w:p>
          <w:p w:rsidR="004860F3" w:rsidRPr="004860F3" w:rsidRDefault="00F03D7C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D7C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  <w:r w:rsidR="004860F3"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Учреждения</w:t>
            </w:r>
          </w:p>
        </w:tc>
      </w:tr>
      <w:tr w:rsidR="004860F3" w:rsidRPr="004860F3" w:rsidTr="0088590D">
        <w:trPr>
          <w:trHeight w:val="588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дисциплинарных взысканий в отношении директора Учреждения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распоряжения о применении дисциплинарного взыскания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отсутствие дисциплинарных взысканий и административных наказаний у директора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860F3" w:rsidRPr="004860F3" w:rsidTr="0088590D">
        <w:trPr>
          <w:trHeight w:val="504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дисциплинарных взысканий и административных наказаний у директора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569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Своевременное исполнение запросов учредителя Учреждения, ответов на обращения физических и юридических лиц, а также объективное и полное рассмот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рение запросов и обращений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на запросы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случаев несоблюдения сроков исполнения запросов учредителя Учреждения, ответов на обращения физических и юридических лиц с объективным          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полным рассмотрением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</w:tr>
      <w:tr w:rsidR="004860F3" w:rsidRPr="004860F3" w:rsidTr="0088590D">
        <w:trPr>
          <w:trHeight w:val="972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наличие случаев несоблюдения сроков исполнения запросов учредителя Учреждения, ответов на обращения физических и юридических лиц с объективным и полным рассмотрением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636"/>
        </w:trPr>
        <w:tc>
          <w:tcPr>
            <w:tcW w:w="56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984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выполнение поручений главы города и учредителя Учреждения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поручения главы города      и учредителя Учреждения</w:t>
            </w: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выполнение поручений главы города и учредителя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860F3" w:rsidRPr="004860F3" w:rsidTr="0088590D">
        <w:trPr>
          <w:trHeight w:val="732"/>
        </w:trPr>
        <w:tc>
          <w:tcPr>
            <w:tcW w:w="56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невыполнение поручений главы города и учредителя Учреждения</w:t>
            </w:r>
          </w:p>
        </w:tc>
        <w:tc>
          <w:tcPr>
            <w:tcW w:w="1024" w:type="dxa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860F3" w:rsidRPr="004860F3" w:rsidTr="0088590D">
        <w:trPr>
          <w:trHeight w:val="202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88590D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Совокупная значимость критериев оценки по разделу </w:t>
            </w:r>
            <w:r w:rsidRPr="004860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</w:p>
        </w:tc>
      </w:tr>
      <w:tr w:rsidR="004860F3" w:rsidRPr="004860F3" w:rsidTr="0088590D">
        <w:trPr>
          <w:trHeight w:val="273"/>
        </w:trPr>
        <w:tc>
          <w:tcPr>
            <w:tcW w:w="9671" w:type="dxa"/>
            <w:gridSpan w:val="5"/>
            <w:shd w:val="clear" w:color="auto" w:fill="auto"/>
          </w:tcPr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совокупная значимость критериев оценки эффективности деятельности </w:t>
            </w:r>
          </w:p>
          <w:p w:rsidR="004860F3" w:rsidRPr="004860F3" w:rsidRDefault="004860F3" w:rsidP="004860F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директора Учреждения - 100</w:t>
            </w:r>
          </w:p>
        </w:tc>
      </w:tr>
    </w:tbl>
    <w:p w:rsidR="004860F3" w:rsidRPr="004860F3" w:rsidRDefault="000D34C6" w:rsidP="000D34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Руководитель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Учреждения обязан в срок, установленный законодательством Российской Федерации для представления годовой</w:t>
      </w:r>
      <w:r w:rsidR="005D5E30">
        <w:rPr>
          <w:rFonts w:ascii="Times New Roman" w:hAnsi="Times New Roman" w:cs="Times New Roman"/>
          <w:sz w:val="28"/>
          <w:szCs w:val="28"/>
        </w:rPr>
        <w:t xml:space="preserve"> отчетности, представлять 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в адрес учредителя Учреждения отчет о деятельности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Учреждения (далее - отчет) по форме согласно таблице </w:t>
      </w:r>
      <w:r w:rsidR="00EF0C24">
        <w:rPr>
          <w:rFonts w:ascii="Times New Roman" w:hAnsi="Times New Roman" w:cs="Times New Roman"/>
          <w:sz w:val="28"/>
          <w:szCs w:val="28"/>
        </w:rPr>
        <w:t>6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за отчетный период в соответствии с критериями оценки эффективности деятельности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="005D5E30" w:rsidRPr="004860F3">
        <w:rPr>
          <w:rFonts w:ascii="Times New Roman" w:hAnsi="Times New Roman" w:cs="Times New Roman"/>
          <w:sz w:val="28"/>
          <w:szCs w:val="28"/>
        </w:rPr>
        <w:t xml:space="preserve"> </w:t>
      </w:r>
      <w:r w:rsidR="004860F3" w:rsidRPr="004860F3">
        <w:rPr>
          <w:rFonts w:ascii="Times New Roman" w:hAnsi="Times New Roman" w:cs="Times New Roman"/>
          <w:sz w:val="28"/>
          <w:szCs w:val="28"/>
        </w:rPr>
        <w:t>Учреждения вместе с пояснительной запиской, которая должна содержать сведения о причинах, повлиявших на результат выполнения показа</w:t>
      </w:r>
      <w:r w:rsidR="005D5E30">
        <w:rPr>
          <w:rFonts w:ascii="Times New Roman" w:hAnsi="Times New Roman" w:cs="Times New Roman"/>
          <w:sz w:val="28"/>
          <w:szCs w:val="28"/>
        </w:rPr>
        <w:t xml:space="preserve">телей. Отчет подписывается 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</w:t>
      </w:r>
      <w:r w:rsidR="005D5E30">
        <w:rPr>
          <w:rFonts w:ascii="Times New Roman" w:hAnsi="Times New Roman" w:cs="Times New Roman"/>
          <w:sz w:val="28"/>
          <w:szCs w:val="28"/>
        </w:rPr>
        <w:t xml:space="preserve">елем </w:t>
      </w:r>
      <w:r w:rsidR="004860F3" w:rsidRPr="004860F3">
        <w:rPr>
          <w:rFonts w:ascii="Times New Roman" w:hAnsi="Times New Roman" w:cs="Times New Roman"/>
          <w:sz w:val="28"/>
          <w:szCs w:val="28"/>
        </w:rPr>
        <w:t>и главным бухгалтером У</w:t>
      </w:r>
      <w:r w:rsidR="007F5E00">
        <w:rPr>
          <w:rFonts w:ascii="Times New Roman" w:hAnsi="Times New Roman" w:cs="Times New Roman"/>
          <w:sz w:val="28"/>
          <w:szCs w:val="28"/>
        </w:rPr>
        <w:t>чреждения.</w:t>
      </w:r>
    </w:p>
    <w:p w:rsidR="004860F3" w:rsidRDefault="007F5E00" w:rsidP="007F5E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>Таблица 6</w:t>
      </w:r>
    </w:p>
    <w:p w:rsidR="00F2508A" w:rsidRPr="00F2508A" w:rsidRDefault="005D5E30" w:rsidP="00F250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деятельности руководителя</w:t>
      </w:r>
      <w:r w:rsidR="00F2508A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1134"/>
        <w:gridCol w:w="1276"/>
        <w:gridCol w:w="1417"/>
      </w:tblGrid>
      <w:tr w:rsidR="004860F3" w:rsidRPr="004860F3" w:rsidTr="0088590D">
        <w:trPr>
          <w:trHeight w:val="863"/>
        </w:trPr>
        <w:tc>
          <w:tcPr>
            <w:tcW w:w="567" w:type="dxa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36" w:type="dxa"/>
          </w:tcPr>
          <w:p w:rsidR="004860F3" w:rsidRPr="004860F3" w:rsidRDefault="004860F3" w:rsidP="007F5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4860F3" w:rsidRPr="004860F3" w:rsidRDefault="004860F3" w:rsidP="007F5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критерия оценки </w:t>
            </w:r>
          </w:p>
          <w:p w:rsidR="004860F3" w:rsidRPr="004860F3" w:rsidRDefault="004860F3" w:rsidP="007F5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эффективности деятельности </w:t>
            </w:r>
          </w:p>
          <w:p w:rsidR="004860F3" w:rsidRPr="004860F3" w:rsidRDefault="004860F3" w:rsidP="007F5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директора Учреждения</w:t>
            </w:r>
          </w:p>
          <w:p w:rsidR="004860F3" w:rsidRPr="004860F3" w:rsidRDefault="004860F3" w:rsidP="007F5E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860F3" w:rsidRPr="004860F3" w:rsidRDefault="004860F3" w:rsidP="007F5E00">
            <w:pPr>
              <w:spacing w:after="0" w:line="240" w:lineRule="auto"/>
              <w:ind w:left="-72"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4860F3" w:rsidRPr="004860F3" w:rsidRDefault="004860F3" w:rsidP="007F5E00">
            <w:pPr>
              <w:spacing w:after="0" w:line="240" w:lineRule="auto"/>
              <w:ind w:left="-72" w:right="-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1134" w:type="dxa"/>
          </w:tcPr>
          <w:p w:rsidR="004860F3" w:rsidRPr="004860F3" w:rsidRDefault="004860F3" w:rsidP="007F5E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4860F3" w:rsidRPr="004860F3" w:rsidRDefault="004860F3" w:rsidP="007F5E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417" w:type="dxa"/>
          </w:tcPr>
          <w:p w:rsidR="004860F3" w:rsidRPr="004860F3" w:rsidRDefault="004860F3" w:rsidP="007F5E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4860F3" w:rsidRPr="004860F3" w:rsidRDefault="004860F3" w:rsidP="007F5E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выполнения</w:t>
            </w:r>
          </w:p>
          <w:p w:rsidR="004860F3" w:rsidRPr="004860F3" w:rsidRDefault="004860F3" w:rsidP="007F5E0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</w:tc>
      </w:tr>
      <w:tr w:rsidR="004860F3" w:rsidRPr="004860F3" w:rsidTr="0088590D">
        <w:trPr>
          <w:trHeight w:val="411"/>
        </w:trPr>
        <w:tc>
          <w:tcPr>
            <w:tcW w:w="9639" w:type="dxa"/>
            <w:gridSpan w:val="6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Критерии оценки эффективности организации работы 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осуществлению основной деятельности Учреждения</w:t>
            </w:r>
          </w:p>
        </w:tc>
      </w:tr>
      <w:tr w:rsidR="004860F3" w:rsidRPr="004860F3" w:rsidTr="0088590D">
        <w:trPr>
          <w:trHeight w:val="78"/>
        </w:trPr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rPr>
          <w:trHeight w:val="265"/>
        </w:trPr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rPr>
          <w:trHeight w:val="170"/>
        </w:trPr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 w:rsidRPr="004860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7F5E00" w:rsidRDefault="004860F3" w:rsidP="007F5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Совокупная значимость критериев оценки по разделу I</w:t>
            </w: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</w:t>
            </w: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оценки эффективности 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финансово-экономической деятельности Учреждения</w:t>
            </w: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 w:rsidRPr="004860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7F5E00" w:rsidRDefault="004860F3" w:rsidP="007F5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Совокупная значимость критериев оценки по разделу II</w:t>
            </w: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III</w:t>
            </w:r>
            <w:r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Критерии оценки исполнительской дисциплины </w:t>
            </w:r>
          </w:p>
          <w:p w:rsidR="004860F3" w:rsidRPr="004860F3" w:rsidRDefault="005D5E30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руководителя</w:t>
            </w:r>
            <w:r w:rsidR="004860F3" w:rsidRPr="004860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Учреждения</w:t>
            </w: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Показатель 1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567" w:type="dxa"/>
          </w:tcPr>
          <w:p w:rsidR="004860F3" w:rsidRPr="004860F3" w:rsidRDefault="004860F3" w:rsidP="0088590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4860F3" w:rsidRPr="004860F3" w:rsidRDefault="004860F3" w:rsidP="008859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Показатель </w:t>
            </w:r>
            <w:r w:rsidRPr="004860F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709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7F5E00" w:rsidRDefault="004860F3" w:rsidP="007F5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>Совокупная значимость критериев оценки по разделу III</w:t>
            </w:r>
          </w:p>
        </w:tc>
      </w:tr>
      <w:tr w:rsidR="004860F3" w:rsidRPr="004860F3" w:rsidTr="0088590D">
        <w:tc>
          <w:tcPr>
            <w:tcW w:w="9639" w:type="dxa"/>
            <w:gridSpan w:val="6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совокупная значимость критериев оценки эффективности деятельности </w:t>
            </w:r>
          </w:p>
          <w:p w:rsidR="004860F3" w:rsidRPr="004860F3" w:rsidRDefault="005D5E30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  <w:r w:rsidR="004860F3" w:rsidRPr="004860F3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Учреждения</w:t>
            </w:r>
          </w:p>
        </w:tc>
      </w:tr>
    </w:tbl>
    <w:p w:rsidR="005D5E30" w:rsidRDefault="007F5E00" w:rsidP="007F5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Учредитель Учреждения на основе представленного отчета определяет результат выполнения показателей критериев оценки эффективности деятельности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Учреждения за отчетный период, который оценивается определенной суммой баллов. Для оценки значения каждого показателя критериев оценки эффективности деятельности директора Учреждения формируется вес критерия, который позволяет в зависимости от значения показателя присваивать количество баллов.</w:t>
      </w:r>
    </w:p>
    <w:p w:rsidR="004860F3" w:rsidRDefault="007F5E00" w:rsidP="007F5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Размер премиальной выплаты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Учреждения в процентном            отношении от размера премиальной выплаты, установленного трудовым договором, определяется в соответствии со шкалой перевода баллов для премиальной выпл</w:t>
      </w:r>
      <w:r w:rsidR="005D5E30">
        <w:rPr>
          <w:rFonts w:ascii="Times New Roman" w:hAnsi="Times New Roman" w:cs="Times New Roman"/>
          <w:sz w:val="28"/>
          <w:szCs w:val="28"/>
        </w:rPr>
        <w:t>аты за отчетный период руководителю</w:t>
      </w:r>
      <w:r w:rsidR="004860F3" w:rsidRPr="004860F3">
        <w:rPr>
          <w:rFonts w:ascii="Times New Roman" w:hAnsi="Times New Roman" w:cs="Times New Roman"/>
          <w:sz w:val="28"/>
          <w:szCs w:val="28"/>
        </w:rPr>
        <w:t xml:space="preserve"> Учре</w:t>
      </w:r>
      <w:r>
        <w:rPr>
          <w:rFonts w:ascii="Times New Roman" w:hAnsi="Times New Roman" w:cs="Times New Roman"/>
          <w:sz w:val="28"/>
          <w:szCs w:val="28"/>
        </w:rPr>
        <w:t>ждения согласно таблице 7</w:t>
      </w:r>
      <w:r w:rsidR="004860F3" w:rsidRPr="004860F3">
        <w:rPr>
          <w:rFonts w:ascii="Times New Roman" w:hAnsi="Times New Roman" w:cs="Times New Roman"/>
          <w:sz w:val="28"/>
          <w:szCs w:val="28"/>
        </w:rPr>
        <w:t>.</w:t>
      </w:r>
    </w:p>
    <w:p w:rsidR="00F2508A" w:rsidRPr="004860F3" w:rsidRDefault="00F2508A" w:rsidP="007F5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0F3" w:rsidRDefault="004860F3" w:rsidP="007F5E0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7F5E00" w:rsidRPr="00F2508A">
        <w:rPr>
          <w:rFonts w:ascii="Times New Roman" w:hAnsi="Times New Roman" w:cs="Times New Roman"/>
          <w:b/>
          <w:sz w:val="28"/>
          <w:szCs w:val="28"/>
        </w:rPr>
        <w:t>7</w:t>
      </w:r>
    </w:p>
    <w:p w:rsidR="00F2508A" w:rsidRDefault="00F2508A" w:rsidP="00F25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8A">
        <w:rPr>
          <w:rFonts w:ascii="Times New Roman" w:hAnsi="Times New Roman" w:cs="Times New Roman"/>
          <w:b/>
          <w:sz w:val="28"/>
          <w:szCs w:val="28"/>
        </w:rPr>
        <w:t xml:space="preserve">Шкала перевода баллов для премиальной выплаты </w:t>
      </w:r>
    </w:p>
    <w:p w:rsidR="00F2508A" w:rsidRDefault="005D5E30" w:rsidP="00F25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  <w:r w:rsidR="00F2508A" w:rsidRPr="00F2508A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F2508A" w:rsidRPr="00F2508A" w:rsidRDefault="00F2508A" w:rsidP="00F250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4860F3" w:rsidRPr="004860F3" w:rsidTr="0088590D">
        <w:tc>
          <w:tcPr>
            <w:tcW w:w="3936" w:type="dxa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60F3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60F3">
              <w:rPr>
                <w:rFonts w:ascii="Times New Roman" w:hAnsi="Times New Roman" w:cs="Times New Roman"/>
                <w:b/>
              </w:rPr>
              <w:t>полученных баллов</w:t>
            </w:r>
          </w:p>
        </w:tc>
        <w:tc>
          <w:tcPr>
            <w:tcW w:w="5670" w:type="dxa"/>
          </w:tcPr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60F3">
              <w:rPr>
                <w:rFonts w:ascii="Times New Roman" w:hAnsi="Times New Roman" w:cs="Times New Roman"/>
                <w:b/>
              </w:rPr>
              <w:t>Процент от размера премиальной выплаты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60F3">
              <w:rPr>
                <w:rFonts w:ascii="Times New Roman" w:hAnsi="Times New Roman" w:cs="Times New Roman"/>
                <w:b/>
              </w:rPr>
              <w:t>по итогам работы за год,</w:t>
            </w:r>
          </w:p>
          <w:p w:rsidR="004860F3" w:rsidRPr="004860F3" w:rsidRDefault="004860F3" w:rsidP="007F5E0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60F3">
              <w:rPr>
                <w:rFonts w:ascii="Times New Roman" w:hAnsi="Times New Roman" w:cs="Times New Roman"/>
                <w:b/>
              </w:rPr>
              <w:t>установленного трудовым договором</w:t>
            </w:r>
          </w:p>
        </w:tc>
      </w:tr>
      <w:tr w:rsidR="004860F3" w:rsidRPr="004860F3" w:rsidTr="0088590D"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0 - 10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0</w:t>
            </w:r>
          </w:p>
        </w:tc>
      </w:tr>
      <w:tr w:rsidR="004860F3" w:rsidRPr="004860F3" w:rsidTr="0088590D"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11 - 20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15</w:t>
            </w:r>
          </w:p>
        </w:tc>
      </w:tr>
      <w:tr w:rsidR="004860F3" w:rsidRPr="004860F3" w:rsidTr="0088590D">
        <w:trPr>
          <w:trHeight w:val="278"/>
        </w:trPr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21 - 40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30</w:t>
            </w:r>
          </w:p>
        </w:tc>
      </w:tr>
      <w:tr w:rsidR="004860F3" w:rsidRPr="004860F3" w:rsidTr="0088590D"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41 - 60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50</w:t>
            </w:r>
          </w:p>
        </w:tc>
      </w:tr>
      <w:tr w:rsidR="004860F3" w:rsidRPr="004860F3" w:rsidTr="0088590D"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61 - 80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75</w:t>
            </w:r>
          </w:p>
        </w:tc>
      </w:tr>
      <w:tr w:rsidR="004860F3" w:rsidRPr="004860F3" w:rsidTr="0088590D">
        <w:tc>
          <w:tcPr>
            <w:tcW w:w="3936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81 - 100</w:t>
            </w:r>
          </w:p>
        </w:tc>
        <w:tc>
          <w:tcPr>
            <w:tcW w:w="5670" w:type="dxa"/>
          </w:tcPr>
          <w:p w:rsidR="004860F3" w:rsidRPr="004860F3" w:rsidRDefault="004860F3" w:rsidP="0088590D">
            <w:pPr>
              <w:jc w:val="center"/>
              <w:rPr>
                <w:rFonts w:ascii="Times New Roman" w:hAnsi="Times New Roman" w:cs="Times New Roman"/>
              </w:rPr>
            </w:pPr>
            <w:r w:rsidRPr="004860F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4860F3" w:rsidRPr="004860F3" w:rsidRDefault="004860F3" w:rsidP="004860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60F3" w:rsidRPr="004860F3" w:rsidRDefault="004860F3" w:rsidP="007F5E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0F3">
        <w:rPr>
          <w:rFonts w:ascii="Times New Roman" w:hAnsi="Times New Roman" w:cs="Times New Roman"/>
          <w:bCs/>
          <w:sz w:val="28"/>
          <w:szCs w:val="28"/>
        </w:rPr>
        <w:t xml:space="preserve">При сумме баллов, соответствующей выполнению всех показателей критериев оценки </w:t>
      </w:r>
      <w:r w:rsidRPr="004860F3">
        <w:rPr>
          <w:rFonts w:ascii="Times New Roman" w:hAnsi="Times New Roman" w:cs="Times New Roman"/>
          <w:sz w:val="28"/>
          <w:szCs w:val="28"/>
        </w:rPr>
        <w:t xml:space="preserve">эффективности деятельности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Pr="004860F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4860F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860F3">
        <w:rPr>
          <w:rFonts w:ascii="Times New Roman" w:hAnsi="Times New Roman" w:cs="Times New Roman"/>
          <w:sz w:val="28"/>
          <w:szCs w:val="28"/>
        </w:rPr>
        <w:t xml:space="preserve">размер премиальной выплаты за отчетный период равен 100% от размера премиальной выплаты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Pr="004860F3">
        <w:rPr>
          <w:rFonts w:ascii="Times New Roman" w:hAnsi="Times New Roman" w:cs="Times New Roman"/>
          <w:sz w:val="28"/>
          <w:szCs w:val="28"/>
        </w:rPr>
        <w:t xml:space="preserve"> Учреждения за отчетный период, установленного трудовым договором.</w:t>
      </w:r>
    </w:p>
    <w:p w:rsidR="004860F3" w:rsidRPr="004860F3" w:rsidRDefault="004860F3" w:rsidP="007F5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0F3">
        <w:rPr>
          <w:rFonts w:ascii="Times New Roman" w:hAnsi="Times New Roman" w:cs="Times New Roman"/>
          <w:sz w:val="28"/>
          <w:szCs w:val="28"/>
        </w:rPr>
        <w:t xml:space="preserve">В случае невыполнения одного из </w:t>
      </w:r>
      <w:r w:rsidRPr="004860F3">
        <w:rPr>
          <w:rFonts w:ascii="Times New Roman" w:hAnsi="Times New Roman" w:cs="Times New Roman"/>
          <w:bCs/>
          <w:sz w:val="28"/>
          <w:szCs w:val="28"/>
        </w:rPr>
        <w:t xml:space="preserve">показателей критериев оценки эффективности деятельности </w:t>
      </w:r>
      <w:r w:rsidR="005D5E30" w:rsidRPr="005D5E30">
        <w:rPr>
          <w:rFonts w:ascii="Times New Roman" w:hAnsi="Times New Roman" w:cs="Times New Roman"/>
          <w:bCs/>
          <w:sz w:val="28"/>
          <w:szCs w:val="28"/>
        </w:rPr>
        <w:t>руководителя</w:t>
      </w:r>
      <w:r w:rsidRPr="004860F3">
        <w:rPr>
          <w:rFonts w:ascii="Times New Roman" w:hAnsi="Times New Roman" w:cs="Times New Roman"/>
          <w:bCs/>
          <w:sz w:val="28"/>
          <w:szCs w:val="28"/>
        </w:rPr>
        <w:t xml:space="preserve"> Учреждения сумма баллов уменьшается              и, соответственно, </w:t>
      </w:r>
      <w:r w:rsidRPr="004860F3">
        <w:rPr>
          <w:rFonts w:ascii="Times New Roman" w:hAnsi="Times New Roman" w:cs="Times New Roman"/>
          <w:sz w:val="28"/>
          <w:szCs w:val="28"/>
        </w:rPr>
        <w:t xml:space="preserve">размер премиальной выплаты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руководителю</w:t>
      </w:r>
      <w:r w:rsidRPr="004860F3">
        <w:rPr>
          <w:rFonts w:ascii="Times New Roman" w:hAnsi="Times New Roman" w:cs="Times New Roman"/>
          <w:sz w:val="28"/>
          <w:szCs w:val="28"/>
        </w:rPr>
        <w:t xml:space="preserve"> Учреждения                     за отчетный период снижается</w:t>
      </w:r>
      <w:r w:rsidR="005D5E30">
        <w:rPr>
          <w:rFonts w:ascii="Times New Roman" w:hAnsi="Times New Roman" w:cs="Times New Roman"/>
          <w:bCs/>
          <w:sz w:val="28"/>
          <w:szCs w:val="28"/>
        </w:rPr>
        <w:t>.</w:t>
      </w:r>
    </w:p>
    <w:p w:rsidR="00BD21B7" w:rsidRPr="00136544" w:rsidRDefault="007F5E00" w:rsidP="007F5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77BD" w:rsidRPr="00EF3305">
        <w:rPr>
          <w:rFonts w:ascii="Times New Roman" w:hAnsi="Times New Roman" w:cs="Times New Roman"/>
          <w:sz w:val="28"/>
          <w:szCs w:val="28"/>
        </w:rPr>
        <w:t>5.7</w:t>
      </w:r>
      <w:r w:rsidR="00BD21B7" w:rsidRPr="00EF3305">
        <w:rPr>
          <w:rFonts w:ascii="Times New Roman" w:hAnsi="Times New Roman" w:cs="Times New Roman"/>
          <w:sz w:val="28"/>
          <w:szCs w:val="28"/>
        </w:rPr>
        <w:t>. Выплаты, предусм</w:t>
      </w:r>
      <w:r w:rsidR="00D877BD" w:rsidRPr="00EF3305">
        <w:rPr>
          <w:rFonts w:ascii="Times New Roman" w:hAnsi="Times New Roman" w:cs="Times New Roman"/>
          <w:sz w:val="28"/>
          <w:szCs w:val="28"/>
        </w:rPr>
        <w:t>отренные пунктом 5.6. раздела V</w:t>
      </w:r>
      <w:r w:rsidR="00BD21B7" w:rsidRPr="00EF3305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руководителю</w:t>
      </w:r>
      <w:r w:rsidR="00BD21B7" w:rsidRPr="00EF3305">
        <w:rPr>
          <w:rFonts w:ascii="Times New Roman" w:hAnsi="Times New Roman" w:cs="Times New Roman"/>
          <w:sz w:val="28"/>
          <w:szCs w:val="28"/>
        </w:rPr>
        <w:t xml:space="preserve"> Учреждения производятся по согласованию с учредителем Учреждения.</w:t>
      </w:r>
      <w:r w:rsidR="00BD2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E30" w:rsidRPr="00FD4DB5" w:rsidRDefault="00D877BD" w:rsidP="00FD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60E">
        <w:rPr>
          <w:rFonts w:ascii="Times New Roman" w:hAnsi="Times New Roman" w:cs="Times New Roman"/>
          <w:sz w:val="28"/>
          <w:szCs w:val="28"/>
        </w:rPr>
        <w:t>5.8</w:t>
      </w:r>
      <w:r w:rsidR="008A498C" w:rsidRPr="00E8160E">
        <w:rPr>
          <w:rFonts w:ascii="Times New Roman" w:hAnsi="Times New Roman" w:cs="Times New Roman"/>
          <w:sz w:val="28"/>
          <w:szCs w:val="28"/>
        </w:rPr>
        <w:t>. Решение о выплате ежемесячной или квартальной премии в меньшем размере, чем предусмотрено в трудовом договоре</w:t>
      </w:r>
      <w:r w:rsidR="007F5E00">
        <w:rPr>
          <w:rFonts w:ascii="Times New Roman" w:hAnsi="Times New Roman" w:cs="Times New Roman"/>
          <w:sz w:val="28"/>
          <w:szCs w:val="28"/>
        </w:rPr>
        <w:t xml:space="preserve">, или о ее невыплате  </w:t>
      </w:r>
      <w:r w:rsidR="008A498C" w:rsidRPr="00E8160E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r w:rsidRPr="00E8160E">
        <w:rPr>
          <w:rFonts w:ascii="Times New Roman" w:hAnsi="Times New Roman" w:cs="Times New Roman"/>
          <w:sz w:val="28"/>
          <w:szCs w:val="28"/>
        </w:rPr>
        <w:t>под</w:t>
      </w:r>
      <w:r w:rsidR="008A498C" w:rsidRPr="00E8160E">
        <w:rPr>
          <w:rFonts w:ascii="Times New Roman" w:hAnsi="Times New Roman" w:cs="Times New Roman"/>
          <w:sz w:val="28"/>
          <w:szCs w:val="28"/>
        </w:rPr>
        <w:t>пункт</w:t>
      </w:r>
      <w:r w:rsidRPr="00E8160E">
        <w:rPr>
          <w:rFonts w:ascii="Times New Roman" w:hAnsi="Times New Roman" w:cs="Times New Roman"/>
          <w:sz w:val="28"/>
          <w:szCs w:val="28"/>
        </w:rPr>
        <w:t>ом 5.6.3 пункта 5.6. раздела V</w:t>
      </w:r>
      <w:r w:rsidR="008A498C" w:rsidRPr="00E8160E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E8160E" w:rsidRPr="00E8160E">
        <w:rPr>
          <w:rFonts w:ascii="Times New Roman" w:hAnsi="Times New Roman" w:cs="Times New Roman"/>
          <w:sz w:val="28"/>
          <w:szCs w:val="28"/>
        </w:rPr>
        <w:t>принимается учредителем Учреждения</w:t>
      </w:r>
      <w:r w:rsidR="008A498C" w:rsidRPr="00E8160E">
        <w:rPr>
          <w:rFonts w:ascii="Times New Roman" w:hAnsi="Times New Roman" w:cs="Times New Roman"/>
          <w:sz w:val="28"/>
          <w:szCs w:val="28"/>
        </w:rPr>
        <w:t>.</w:t>
      </w:r>
    </w:p>
    <w:p w:rsidR="005D5E30" w:rsidRDefault="005D5E30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284" w:rsidRDefault="00F97284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44">
        <w:rPr>
          <w:rFonts w:ascii="Times New Roman" w:hAnsi="Times New Roman" w:cs="Times New Roman"/>
          <w:b/>
          <w:sz w:val="28"/>
          <w:szCs w:val="28"/>
        </w:rPr>
        <w:t>V</w:t>
      </w:r>
      <w:r w:rsidR="005A6D94" w:rsidRPr="0013654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F44B5">
        <w:rPr>
          <w:rFonts w:ascii="Times New Roman" w:hAnsi="Times New Roman" w:cs="Times New Roman"/>
          <w:b/>
          <w:sz w:val="28"/>
          <w:szCs w:val="28"/>
        </w:rPr>
        <w:t>. Другие вопросы оплаты труда</w:t>
      </w:r>
      <w:r w:rsidR="0026128E">
        <w:rPr>
          <w:rFonts w:ascii="Times New Roman" w:hAnsi="Times New Roman" w:cs="Times New Roman"/>
          <w:b/>
          <w:sz w:val="28"/>
          <w:szCs w:val="28"/>
        </w:rPr>
        <w:t>, иных выплат</w:t>
      </w:r>
    </w:p>
    <w:p w:rsidR="00424C3A" w:rsidRDefault="00424C3A" w:rsidP="00E862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C3A" w:rsidRPr="00424C3A" w:rsidRDefault="00873F56" w:rsidP="00424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24C3A" w:rsidRPr="00424C3A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C3A">
        <w:rPr>
          <w:rFonts w:ascii="Times New Roman" w:hAnsi="Times New Roman" w:cs="Times New Roman"/>
          <w:sz w:val="28"/>
          <w:szCs w:val="28"/>
        </w:rPr>
        <w:t>Данный раздел</w:t>
      </w:r>
      <w:r w:rsidR="007F5E00">
        <w:rPr>
          <w:rFonts w:ascii="Times New Roman" w:hAnsi="Times New Roman" w:cs="Times New Roman"/>
          <w:sz w:val="28"/>
          <w:szCs w:val="28"/>
        </w:rPr>
        <w:t xml:space="preserve"> устанавливает единый подход к </w:t>
      </w:r>
      <w:r w:rsidRPr="00424C3A">
        <w:rPr>
          <w:rFonts w:ascii="Times New Roman" w:hAnsi="Times New Roman" w:cs="Times New Roman"/>
          <w:sz w:val="28"/>
          <w:szCs w:val="28"/>
        </w:rPr>
        <w:t xml:space="preserve">регулированию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4C3A">
        <w:rPr>
          <w:rFonts w:ascii="Times New Roman" w:hAnsi="Times New Roman" w:cs="Times New Roman"/>
          <w:sz w:val="28"/>
          <w:szCs w:val="28"/>
        </w:rPr>
        <w:t>других вопросов оплаты труда для всех категорий работников учреждения, включая</w:t>
      </w:r>
      <w:r w:rsidR="00424C3A" w:rsidRPr="00424C3A">
        <w:rPr>
          <w:rFonts w:ascii="Times New Roman" w:hAnsi="Times New Roman" w:cs="Times New Roman"/>
          <w:sz w:val="28"/>
          <w:szCs w:val="28"/>
        </w:rPr>
        <w:t xml:space="preserve"> </w:t>
      </w:r>
      <w:r w:rsidR="005D5E30" w:rsidRPr="005D5E30">
        <w:rPr>
          <w:rFonts w:ascii="Times New Roman" w:hAnsi="Times New Roman" w:cs="Times New Roman"/>
          <w:sz w:val="28"/>
          <w:szCs w:val="28"/>
        </w:rPr>
        <w:t>руководителя</w:t>
      </w:r>
      <w:r w:rsidR="00424C3A" w:rsidRPr="00424C3A">
        <w:rPr>
          <w:rFonts w:ascii="Times New Roman" w:hAnsi="Times New Roman" w:cs="Times New Roman"/>
          <w:sz w:val="28"/>
          <w:szCs w:val="28"/>
        </w:rPr>
        <w:t>, его заместителей, главного инженера.</w:t>
      </w:r>
    </w:p>
    <w:p w:rsidR="004F44B5" w:rsidRPr="006F27CD" w:rsidRDefault="004F44B5" w:rsidP="0085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24C3A">
        <w:rPr>
          <w:rFonts w:ascii="Times New Roman" w:hAnsi="Times New Roman" w:cs="Times New Roman"/>
          <w:sz w:val="28"/>
          <w:szCs w:val="28"/>
        </w:rPr>
        <w:t>6.2</w:t>
      </w:r>
      <w:r w:rsidRPr="006F27CD">
        <w:rPr>
          <w:rFonts w:ascii="Times New Roman" w:hAnsi="Times New Roman" w:cs="Times New Roman"/>
          <w:sz w:val="28"/>
          <w:szCs w:val="28"/>
        </w:rPr>
        <w:t xml:space="preserve">. </w:t>
      </w:r>
      <w:r w:rsidR="00C51716" w:rsidRPr="006F27CD">
        <w:rPr>
          <w:rFonts w:ascii="Times New Roman" w:hAnsi="Times New Roman" w:cs="Times New Roman"/>
          <w:sz w:val="28"/>
          <w:szCs w:val="28"/>
        </w:rPr>
        <w:t>К другим в</w:t>
      </w:r>
      <w:r w:rsidR="007F5E00">
        <w:rPr>
          <w:rFonts w:ascii="Times New Roman" w:hAnsi="Times New Roman" w:cs="Times New Roman"/>
          <w:sz w:val="28"/>
          <w:szCs w:val="28"/>
        </w:rPr>
        <w:t xml:space="preserve">опросам оплаты труда относится </w:t>
      </w:r>
      <w:r w:rsidR="00C51716" w:rsidRPr="006F27CD">
        <w:rPr>
          <w:rFonts w:ascii="Times New Roman" w:hAnsi="Times New Roman" w:cs="Times New Roman"/>
          <w:sz w:val="28"/>
          <w:szCs w:val="28"/>
        </w:rPr>
        <w:t xml:space="preserve">регулирование 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51716" w:rsidRPr="006F27CD">
        <w:rPr>
          <w:rFonts w:ascii="Times New Roman" w:hAnsi="Times New Roman" w:cs="Times New Roman"/>
          <w:sz w:val="28"/>
          <w:szCs w:val="28"/>
        </w:rPr>
        <w:t>вопро</w:t>
      </w:r>
      <w:r w:rsidR="005D5E30">
        <w:rPr>
          <w:rFonts w:ascii="Times New Roman" w:hAnsi="Times New Roman" w:cs="Times New Roman"/>
          <w:sz w:val="28"/>
          <w:szCs w:val="28"/>
        </w:rPr>
        <w:t>сов по иным выплатам.</w:t>
      </w:r>
    </w:p>
    <w:p w:rsidR="006F27CD" w:rsidRDefault="005A6D9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6</w:t>
      </w:r>
      <w:r w:rsidR="006F27CD">
        <w:rPr>
          <w:rFonts w:ascii="Times New Roman" w:hAnsi="Times New Roman" w:cs="Times New Roman"/>
          <w:sz w:val="28"/>
          <w:szCs w:val="28"/>
        </w:rPr>
        <w:t>.</w:t>
      </w:r>
      <w:r w:rsidR="00424C3A">
        <w:rPr>
          <w:rFonts w:ascii="Times New Roman" w:hAnsi="Times New Roman" w:cs="Times New Roman"/>
          <w:sz w:val="28"/>
          <w:szCs w:val="28"/>
        </w:rPr>
        <w:t>3</w:t>
      </w:r>
      <w:r w:rsidR="00CB6DB1" w:rsidRPr="00136544">
        <w:rPr>
          <w:rFonts w:ascii="Times New Roman" w:hAnsi="Times New Roman" w:cs="Times New Roman"/>
          <w:sz w:val="28"/>
          <w:szCs w:val="28"/>
        </w:rPr>
        <w:t>.</w:t>
      </w:r>
      <w:r w:rsidR="006F27CD">
        <w:rPr>
          <w:rFonts w:ascii="Times New Roman" w:hAnsi="Times New Roman" w:cs="Times New Roman"/>
          <w:sz w:val="28"/>
          <w:szCs w:val="28"/>
        </w:rPr>
        <w:t xml:space="preserve"> К иным выплатам отнесены следующие выплаты: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316" w:rsidRPr="00136544" w:rsidRDefault="006F27CD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24C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7F5E00">
        <w:rPr>
          <w:rFonts w:ascii="Times New Roman" w:hAnsi="Times New Roman" w:cs="Times New Roman"/>
          <w:sz w:val="28"/>
          <w:szCs w:val="28"/>
        </w:rPr>
        <w:t xml:space="preserve">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>оплачиваемого отпуска.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производится один раз в календарном году на основании заявления </w:t>
      </w:r>
      <w:r w:rsidR="00851E3A">
        <w:rPr>
          <w:rFonts w:ascii="Times New Roman" w:hAnsi="Times New Roman" w:cs="Times New Roman"/>
          <w:sz w:val="28"/>
          <w:szCs w:val="28"/>
        </w:rPr>
        <w:t xml:space="preserve"> </w:t>
      </w:r>
      <w:r w:rsidRPr="00136544"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36544">
        <w:rPr>
          <w:rFonts w:ascii="Times New Roman" w:hAnsi="Times New Roman" w:cs="Times New Roman"/>
          <w:sz w:val="28"/>
          <w:szCs w:val="28"/>
        </w:rPr>
        <w:t xml:space="preserve">и приказа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136544">
        <w:rPr>
          <w:rFonts w:ascii="Times New Roman" w:hAnsi="Times New Roman" w:cs="Times New Roman"/>
          <w:sz w:val="28"/>
          <w:szCs w:val="28"/>
        </w:rPr>
        <w:t xml:space="preserve">Учреждения о предоставлении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544">
        <w:rPr>
          <w:rFonts w:ascii="Times New Roman" w:hAnsi="Times New Roman" w:cs="Times New Roman"/>
          <w:sz w:val="28"/>
          <w:szCs w:val="28"/>
        </w:rPr>
        <w:t>работнику ежегодного оплачиваемого отпуска.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выплаты при предоставлении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544">
        <w:rPr>
          <w:rFonts w:ascii="Times New Roman" w:hAnsi="Times New Roman" w:cs="Times New Roman"/>
          <w:sz w:val="28"/>
          <w:szCs w:val="28"/>
        </w:rPr>
        <w:t>ежегодного оплачиваемого отпуска для вновь принятых работников возникает по истечении шести месяцев работы в Учреждении.</w:t>
      </w:r>
    </w:p>
    <w:p w:rsidR="00A53D39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не выплачивается работникам, использовавшим право на ее получение в текущем календарном году в муниципальном предприятии или учреждении города Нижневартовска, органе местного самоуправления города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6544">
        <w:rPr>
          <w:rFonts w:ascii="Times New Roman" w:hAnsi="Times New Roman" w:cs="Times New Roman"/>
          <w:sz w:val="28"/>
          <w:szCs w:val="28"/>
        </w:rPr>
        <w:t xml:space="preserve">Нижневартовска. Использование права на получение единовременной выплаты при предоставлении ежегодного оплачиваемого отпуска подтверждается </w:t>
      </w:r>
      <w:r w:rsidR="00851E3A">
        <w:rPr>
          <w:rFonts w:ascii="Times New Roman" w:hAnsi="Times New Roman" w:cs="Times New Roman"/>
          <w:sz w:val="28"/>
          <w:szCs w:val="28"/>
        </w:rPr>
        <w:t xml:space="preserve">  </w:t>
      </w:r>
      <w:r w:rsidRPr="00136544">
        <w:rPr>
          <w:rFonts w:ascii="Times New Roman" w:hAnsi="Times New Roman" w:cs="Times New Roman"/>
          <w:sz w:val="28"/>
          <w:szCs w:val="28"/>
        </w:rPr>
        <w:t>справкой с прежнего места работы.</w:t>
      </w:r>
    </w:p>
    <w:p w:rsidR="00A53D39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lastRenderedPageBreak/>
        <w:t>Единовременная выплата при предоставлении ежегодного оплачиваемого отпуска производится работникам Учреждения в разме</w:t>
      </w:r>
      <w:r w:rsidR="00107C8B" w:rsidRPr="00136544">
        <w:rPr>
          <w:rFonts w:ascii="Times New Roman" w:hAnsi="Times New Roman" w:cs="Times New Roman"/>
          <w:sz w:val="28"/>
          <w:szCs w:val="28"/>
        </w:rPr>
        <w:t xml:space="preserve">ре месячного фонда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</w:t>
      </w:r>
      <w:r w:rsidR="00107C8B" w:rsidRPr="00136544">
        <w:rPr>
          <w:rFonts w:ascii="Times New Roman" w:hAnsi="Times New Roman" w:cs="Times New Roman"/>
          <w:sz w:val="28"/>
          <w:szCs w:val="28"/>
        </w:rPr>
        <w:t>оплаты труда</w:t>
      </w:r>
      <w:r w:rsidR="00E6700D">
        <w:rPr>
          <w:rFonts w:ascii="Times New Roman" w:hAnsi="Times New Roman" w:cs="Times New Roman"/>
          <w:sz w:val="28"/>
          <w:szCs w:val="28"/>
        </w:rPr>
        <w:t xml:space="preserve"> на дату начала отпуска.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 В случае разделения ежегодного оплачиваемого отпуска в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36544">
        <w:rPr>
          <w:rFonts w:ascii="Times New Roman" w:hAnsi="Times New Roman" w:cs="Times New Roman"/>
          <w:sz w:val="28"/>
          <w:szCs w:val="28"/>
        </w:rPr>
        <w:t xml:space="preserve">установленном порядке на части единовременная выплата при предоставлении ежегодного оплачиваемого отпуска выплачивается работнику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36544">
        <w:rPr>
          <w:rFonts w:ascii="Times New Roman" w:hAnsi="Times New Roman" w:cs="Times New Roman"/>
          <w:sz w:val="28"/>
          <w:szCs w:val="28"/>
        </w:rPr>
        <w:t>при предоставлении любой из частей указанного отпуска продолжительностью не менее 14 календарных дней.</w:t>
      </w:r>
    </w:p>
    <w:p w:rsidR="00F97284" w:rsidRPr="00136544" w:rsidRDefault="005A6D9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>6</w:t>
      </w:r>
      <w:r w:rsidR="00424C3A">
        <w:rPr>
          <w:rFonts w:ascii="Times New Roman" w:hAnsi="Times New Roman" w:cs="Times New Roman"/>
          <w:sz w:val="28"/>
          <w:szCs w:val="28"/>
        </w:rPr>
        <w:t>.3</w:t>
      </w:r>
      <w:r w:rsidR="00F97284" w:rsidRPr="00136544">
        <w:rPr>
          <w:rFonts w:ascii="Times New Roman" w:hAnsi="Times New Roman" w:cs="Times New Roman"/>
          <w:sz w:val="28"/>
          <w:szCs w:val="28"/>
        </w:rPr>
        <w:t>.</w:t>
      </w:r>
      <w:r w:rsidR="00A53D39">
        <w:rPr>
          <w:rFonts w:ascii="Times New Roman" w:hAnsi="Times New Roman" w:cs="Times New Roman"/>
          <w:sz w:val="28"/>
          <w:szCs w:val="28"/>
        </w:rPr>
        <w:t>2.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Единоврем</w:t>
      </w:r>
      <w:r w:rsidR="00452887">
        <w:rPr>
          <w:rFonts w:ascii="Times New Roman" w:hAnsi="Times New Roman" w:cs="Times New Roman"/>
          <w:sz w:val="28"/>
          <w:szCs w:val="28"/>
        </w:rPr>
        <w:t>енная выплата к юбилейным датам работников.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к юбилейным датам производится работникам Учреждения, проработавшим в муниципальных предприятиях и учреждениях города </w:t>
      </w:r>
      <w:r w:rsidR="00E21F8E" w:rsidRPr="00136544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136544">
        <w:rPr>
          <w:rFonts w:ascii="Times New Roman" w:hAnsi="Times New Roman" w:cs="Times New Roman"/>
          <w:sz w:val="28"/>
          <w:szCs w:val="28"/>
        </w:rPr>
        <w:t>15 и более лет, в связи с достижением возраста 50 лет и далее через каждые последующие полные 5 лет в размере одного месячного фонда оплаты труда по основно</w:t>
      </w:r>
      <w:r w:rsidR="00131A28">
        <w:rPr>
          <w:rFonts w:ascii="Times New Roman" w:hAnsi="Times New Roman" w:cs="Times New Roman"/>
          <w:sz w:val="28"/>
          <w:szCs w:val="28"/>
        </w:rPr>
        <w:t>й занимаемой должности (ставке) на дату             юбилея.</w:t>
      </w:r>
    </w:p>
    <w:p w:rsidR="00A660CC" w:rsidRDefault="00A53D39" w:rsidP="00A660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53D39">
        <w:rPr>
          <w:rFonts w:ascii="Times New Roman" w:hAnsi="Times New Roman" w:cs="Times New Roman"/>
          <w:sz w:val="28"/>
          <w:szCs w:val="28"/>
        </w:rPr>
        <w:t>6.</w:t>
      </w:r>
      <w:r w:rsidR="00424C3A">
        <w:rPr>
          <w:rFonts w:ascii="Times New Roman" w:hAnsi="Times New Roman" w:cs="Times New Roman"/>
          <w:sz w:val="28"/>
          <w:szCs w:val="28"/>
        </w:rPr>
        <w:t>3</w:t>
      </w:r>
      <w:r w:rsidRPr="00A53D39">
        <w:rPr>
          <w:rFonts w:ascii="Times New Roman" w:hAnsi="Times New Roman" w:cs="Times New Roman"/>
          <w:sz w:val="28"/>
          <w:szCs w:val="28"/>
        </w:rPr>
        <w:t>.3. Единовременная выплата на оздоровление.</w:t>
      </w:r>
    </w:p>
    <w:p w:rsidR="00F97284" w:rsidRPr="00136544" w:rsidRDefault="00A660CC" w:rsidP="00A6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Единовременная выплата на оздоровление в размере </w:t>
      </w:r>
      <w:r w:rsidR="00A64F63" w:rsidRPr="00136544">
        <w:rPr>
          <w:rFonts w:ascii="Times New Roman" w:hAnsi="Times New Roman" w:cs="Times New Roman"/>
          <w:sz w:val="28"/>
          <w:szCs w:val="28"/>
        </w:rPr>
        <w:t>3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0 тысяч рублей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>выплачивается один раз в календарном году при предоставлении ежегодного оплачиваемого отпуска.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Право на получение единовременной выплаты на оздоровление при </w:t>
      </w:r>
      <w:r w:rsidR="00A660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6544">
        <w:rPr>
          <w:rFonts w:ascii="Times New Roman" w:hAnsi="Times New Roman" w:cs="Times New Roman"/>
          <w:sz w:val="28"/>
          <w:szCs w:val="28"/>
        </w:rPr>
        <w:t xml:space="preserve">предоставлении ежегодного оплачиваемого отпуска для вновь принятых </w:t>
      </w:r>
      <w:r w:rsidR="00A660C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544">
        <w:rPr>
          <w:rFonts w:ascii="Times New Roman" w:hAnsi="Times New Roman" w:cs="Times New Roman"/>
          <w:sz w:val="28"/>
          <w:szCs w:val="28"/>
        </w:rPr>
        <w:t>работников возникает по истечении шести месяцев работы в Учреждении.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не выплачивается работникам, использовавшим право на ее получение в текущем календарном году в </w:t>
      </w:r>
      <w:r w:rsidR="00A660C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6544">
        <w:rPr>
          <w:rFonts w:ascii="Times New Roman" w:hAnsi="Times New Roman" w:cs="Times New Roman"/>
          <w:sz w:val="28"/>
          <w:szCs w:val="28"/>
        </w:rPr>
        <w:t xml:space="preserve">муниципальном предприятии или учреждении города Нижневартовска, органе местного самоуправления города Нижневартовска. Использование права на </w:t>
      </w:r>
      <w:r w:rsidR="00A660CC">
        <w:rPr>
          <w:rFonts w:ascii="Times New Roman" w:hAnsi="Times New Roman" w:cs="Times New Roman"/>
          <w:sz w:val="28"/>
          <w:szCs w:val="28"/>
        </w:rPr>
        <w:t xml:space="preserve"> </w:t>
      </w:r>
      <w:r w:rsidRPr="00136544">
        <w:rPr>
          <w:rFonts w:ascii="Times New Roman" w:hAnsi="Times New Roman" w:cs="Times New Roman"/>
          <w:sz w:val="28"/>
          <w:szCs w:val="28"/>
        </w:rPr>
        <w:t>получение единовременной выплаты на оздоровление подтверждается справкой с прежнего места работы.</w:t>
      </w:r>
    </w:p>
    <w:p w:rsidR="00F97284" w:rsidRPr="00136544" w:rsidRDefault="00F9728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В случае разделения ежегодного оплачиваемого отпуска в установленном порядке на части единовременная выплата на оздоровление выплачивается </w:t>
      </w:r>
      <w:r w:rsidR="00A660C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544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36544">
        <w:rPr>
          <w:rFonts w:ascii="Times New Roman" w:hAnsi="Times New Roman" w:cs="Times New Roman"/>
          <w:sz w:val="28"/>
          <w:szCs w:val="28"/>
        </w:rPr>
        <w:t xml:space="preserve">при предоставлении любой из частей указанного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6544">
        <w:rPr>
          <w:rFonts w:ascii="Times New Roman" w:hAnsi="Times New Roman" w:cs="Times New Roman"/>
          <w:sz w:val="28"/>
          <w:szCs w:val="28"/>
        </w:rPr>
        <w:t>отпуска продолжительностью не менее 14 календарных дней.</w:t>
      </w:r>
    </w:p>
    <w:p w:rsidR="00A660CC" w:rsidRDefault="00A660CC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24C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>в связи с выходом на пенсию.</w:t>
      </w:r>
    </w:p>
    <w:p w:rsidR="00A660CC" w:rsidRDefault="00A660CC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544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>
        <w:rPr>
          <w:rFonts w:ascii="Times New Roman" w:hAnsi="Times New Roman" w:cs="Times New Roman"/>
          <w:sz w:val="28"/>
          <w:szCs w:val="28"/>
        </w:rPr>
        <w:t xml:space="preserve">в связи с выходом на пенсию выплачивается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в размере одного месячного фонда оплаты труда по основной занимаемой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>должности (ставке)</w:t>
      </w:r>
      <w:r w:rsidR="00E6700D">
        <w:rPr>
          <w:rFonts w:ascii="Times New Roman" w:hAnsi="Times New Roman" w:cs="Times New Roman"/>
          <w:sz w:val="28"/>
          <w:szCs w:val="28"/>
        </w:rPr>
        <w:t xml:space="preserve"> на дату выхода на пенсию.</w:t>
      </w:r>
    </w:p>
    <w:p w:rsidR="00A660CC" w:rsidRDefault="00A660CC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получение единовременной выплаты,</w:t>
      </w:r>
      <w:r w:rsidRPr="00136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выходом на </w:t>
      </w:r>
      <w:r w:rsidR="00851E3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пенсию, возникает у работников</w:t>
      </w:r>
      <w:r w:rsidR="00F97284" w:rsidRPr="00136544">
        <w:rPr>
          <w:rFonts w:ascii="Times New Roman" w:hAnsi="Times New Roman" w:cs="Times New Roman"/>
          <w:sz w:val="28"/>
          <w:szCs w:val="28"/>
        </w:rPr>
        <w:t>, уволивши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97284" w:rsidRPr="00136544">
        <w:rPr>
          <w:rFonts w:ascii="Times New Roman" w:hAnsi="Times New Roman" w:cs="Times New Roman"/>
          <w:sz w:val="28"/>
          <w:szCs w:val="28"/>
        </w:rPr>
        <w:t>ся по собственному желанию в связи с</w:t>
      </w:r>
      <w:r w:rsidR="009A3B4B" w:rsidRPr="00136544">
        <w:rPr>
          <w:rFonts w:ascii="Times New Roman" w:hAnsi="Times New Roman" w:cs="Times New Roman"/>
          <w:sz w:val="28"/>
          <w:szCs w:val="28"/>
        </w:rPr>
        <w:t xml:space="preserve"> выхо</w:t>
      </w:r>
      <w:r w:rsidR="007F5E00">
        <w:rPr>
          <w:rFonts w:ascii="Times New Roman" w:hAnsi="Times New Roman" w:cs="Times New Roman"/>
          <w:sz w:val="28"/>
          <w:szCs w:val="28"/>
        </w:rPr>
        <w:t xml:space="preserve">дом </w:t>
      </w:r>
      <w:r w:rsidR="009A3B4B" w:rsidRPr="00136544">
        <w:rPr>
          <w:rFonts w:ascii="Times New Roman" w:hAnsi="Times New Roman" w:cs="Times New Roman"/>
          <w:sz w:val="28"/>
          <w:szCs w:val="28"/>
        </w:rPr>
        <w:t>на пенсию по достижении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пенсионного возраста впервые, проработавшим в муниципальных предприятиях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284" w:rsidRPr="00136544">
        <w:rPr>
          <w:rFonts w:ascii="Times New Roman" w:hAnsi="Times New Roman" w:cs="Times New Roman"/>
          <w:sz w:val="28"/>
          <w:szCs w:val="28"/>
        </w:rPr>
        <w:t>учреждения</w:t>
      </w:r>
      <w:r w:rsidR="007E6490" w:rsidRPr="00136544">
        <w:rPr>
          <w:rFonts w:ascii="Times New Roman" w:hAnsi="Times New Roman" w:cs="Times New Roman"/>
          <w:sz w:val="28"/>
          <w:szCs w:val="28"/>
        </w:rPr>
        <w:t>х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21F8E" w:rsidRPr="00136544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F97284" w:rsidRPr="00136544">
        <w:rPr>
          <w:rFonts w:ascii="Times New Roman" w:hAnsi="Times New Roman" w:cs="Times New Roman"/>
          <w:sz w:val="28"/>
          <w:szCs w:val="28"/>
        </w:rPr>
        <w:t>не менее 10 лет.</w:t>
      </w:r>
      <w:r w:rsidRPr="00A6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284" w:rsidRDefault="00A660CC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424C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 Единовременная выплата работнику </w:t>
      </w:r>
      <w:r w:rsidR="00DE7524" w:rsidRPr="00136544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в связи со </w:t>
      </w:r>
      <w:r w:rsidR="00851E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7284" w:rsidRPr="00136544">
        <w:rPr>
          <w:rFonts w:ascii="Times New Roman" w:hAnsi="Times New Roman" w:cs="Times New Roman"/>
          <w:sz w:val="28"/>
          <w:szCs w:val="28"/>
        </w:rPr>
        <w:t xml:space="preserve">смертью членов его семьи (супруг (супруга), родители, дети), а также в случае </w:t>
      </w:r>
      <w:r w:rsidR="00F97284" w:rsidRPr="00136544">
        <w:rPr>
          <w:rFonts w:ascii="Times New Roman" w:hAnsi="Times New Roman" w:cs="Times New Roman"/>
          <w:sz w:val="28"/>
          <w:szCs w:val="28"/>
        </w:rPr>
        <w:lastRenderedPageBreak/>
        <w:t>смерти работника одному из членов его семьи производится в размере 50 тысяч рублей.</w:t>
      </w:r>
    </w:p>
    <w:p w:rsidR="00A76E3B" w:rsidRDefault="00A76E3B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6.3.6. </w:t>
      </w:r>
      <w:r w:rsidR="00452887">
        <w:rPr>
          <w:rFonts w:ascii="Times New Roman" w:hAnsi="Times New Roman" w:cs="Times New Roman"/>
          <w:sz w:val="28"/>
          <w:szCs w:val="28"/>
        </w:rPr>
        <w:t xml:space="preserve">Премия </w:t>
      </w:r>
      <w:r>
        <w:rPr>
          <w:rFonts w:ascii="Times New Roman" w:hAnsi="Times New Roman" w:cs="Times New Roman"/>
          <w:sz w:val="28"/>
          <w:szCs w:val="28"/>
        </w:rPr>
        <w:t>за выполнение особо важного</w:t>
      </w:r>
      <w:r w:rsidR="00452887">
        <w:rPr>
          <w:rFonts w:ascii="Times New Roman" w:hAnsi="Times New Roman" w:cs="Times New Roman"/>
          <w:sz w:val="28"/>
          <w:szCs w:val="28"/>
        </w:rPr>
        <w:t xml:space="preserve"> и сложного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производственного задания.</w:t>
      </w:r>
    </w:p>
    <w:p w:rsidR="00A76E3B" w:rsidRDefault="00452887" w:rsidP="00FD4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Премия </w:t>
      </w:r>
      <w:r w:rsidR="00A76E3B">
        <w:rPr>
          <w:rFonts w:ascii="Times New Roman" w:hAnsi="Times New Roman" w:cs="Times New Roman"/>
          <w:sz w:val="28"/>
          <w:szCs w:val="28"/>
        </w:rPr>
        <w:t>за выполнение особо важного</w:t>
      </w:r>
      <w:r>
        <w:rPr>
          <w:rFonts w:ascii="Times New Roman" w:hAnsi="Times New Roman" w:cs="Times New Roman"/>
          <w:sz w:val="28"/>
          <w:szCs w:val="28"/>
        </w:rPr>
        <w:t xml:space="preserve"> и сложного</w:t>
      </w:r>
      <w:r w:rsidR="00A76E3B">
        <w:rPr>
          <w:rFonts w:ascii="Times New Roman" w:hAnsi="Times New Roman" w:cs="Times New Roman"/>
          <w:sz w:val="28"/>
          <w:szCs w:val="28"/>
        </w:rPr>
        <w:t xml:space="preserve"> производственного задания выплачивается в размере не более 1/2 месячного фонда оплаты труда. </w:t>
      </w:r>
      <w:r w:rsidR="00FD4DB5">
        <w:rPr>
          <w:rFonts w:ascii="Times New Roman" w:hAnsi="Times New Roman" w:cs="Times New Roman"/>
          <w:sz w:val="28"/>
          <w:szCs w:val="28"/>
        </w:rPr>
        <w:t xml:space="preserve">Конкретный размер </w:t>
      </w:r>
      <w:r w:rsidR="00A76E3B">
        <w:rPr>
          <w:rFonts w:ascii="Times New Roman" w:hAnsi="Times New Roman" w:cs="Times New Roman"/>
          <w:sz w:val="28"/>
          <w:szCs w:val="28"/>
        </w:rPr>
        <w:t>выплаты определяется руководителем Учреждения самостоятельно</w:t>
      </w:r>
      <w:r w:rsidR="00FD4DB5">
        <w:rPr>
          <w:rFonts w:ascii="Times New Roman" w:hAnsi="Times New Roman" w:cs="Times New Roman"/>
          <w:sz w:val="28"/>
          <w:szCs w:val="28"/>
        </w:rPr>
        <w:t xml:space="preserve"> с учетом сложности, качества и оперативности выполнения   задания.</w:t>
      </w:r>
      <w:r w:rsidR="00A76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A68" w:rsidRDefault="003B13DD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7F5E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Регулирование вопросов по оплате труда отдельных категорий работников.</w:t>
      </w:r>
    </w:p>
    <w:p w:rsidR="003B13DD" w:rsidRDefault="003B13DD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государств</w:t>
      </w:r>
      <w:r w:rsidR="007F5E00">
        <w:rPr>
          <w:rFonts w:ascii="Times New Roman" w:hAnsi="Times New Roman" w:cs="Times New Roman"/>
          <w:sz w:val="28"/>
          <w:szCs w:val="28"/>
        </w:rPr>
        <w:t xml:space="preserve">енных гарантий по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и в случае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 заработная плата будет ниже минимального размера оплаты труда, </w:t>
      </w:r>
      <w:r>
        <w:rPr>
          <w:rFonts w:ascii="Times New Roman" w:hAnsi="Times New Roman" w:cs="Times New Roman"/>
          <w:sz w:val="28"/>
        </w:rPr>
        <w:t>коллективным договором, соглашениями, локальными нормативными актами Учреждения предусматривается доплата до уровня минимального размера оплаты труда.</w:t>
      </w:r>
    </w:p>
    <w:p w:rsidR="00616B89" w:rsidRDefault="00616B89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43394" w:rsidRDefault="00943394" w:rsidP="007F5E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39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943394">
        <w:rPr>
          <w:rFonts w:ascii="Times New Roman" w:hAnsi="Times New Roman" w:cs="Times New Roman"/>
          <w:b/>
          <w:sz w:val="28"/>
          <w:szCs w:val="28"/>
        </w:rPr>
        <w:t>. Порядок формирования фонда оплаты труда учреждения</w:t>
      </w:r>
    </w:p>
    <w:p w:rsidR="00943394" w:rsidRDefault="0094339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3394" w:rsidRPr="00E7305B" w:rsidRDefault="00943394" w:rsidP="009433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43394">
        <w:rPr>
          <w:rFonts w:ascii="Times New Roman" w:hAnsi="Times New Roman" w:cs="Times New Roman"/>
          <w:sz w:val="28"/>
          <w:szCs w:val="28"/>
        </w:rPr>
        <w:t>7.1.</w:t>
      </w:r>
      <w:r w:rsidRPr="009433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2446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Фонд оплаты труда работников Учреждения формируется на календарный год исходя из объема субсидий</w:t>
      </w:r>
      <w:r w:rsidR="004966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 финансовое обеспечение выполнения муниципального задания</w:t>
      </w:r>
      <w:r w:rsidRPr="002446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пост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упающих в установлен</w:t>
      </w:r>
      <w:r w:rsidR="0049669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ном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порядке </w:t>
      </w:r>
      <w:r w:rsidRPr="002446E5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Учрежд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ению из бюджета города Нижневартовска.</w:t>
      </w:r>
    </w:p>
    <w:p w:rsidR="00943394" w:rsidRPr="00E7305B" w:rsidRDefault="00943394" w:rsidP="0094339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E73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Источником финансирования расходов, предусмотренных настоящим Положением, являются средства бюджета города.</w:t>
      </w:r>
    </w:p>
    <w:p w:rsidR="00943394" w:rsidRPr="00943394" w:rsidRDefault="00943394" w:rsidP="00E862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43394" w:rsidRPr="00943394" w:rsidSect="00627192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B5" w:rsidRDefault="00AF2BB5">
      <w:pPr>
        <w:spacing w:after="0" w:line="240" w:lineRule="auto"/>
      </w:pPr>
      <w:r>
        <w:separator/>
      </w:r>
    </w:p>
    <w:p w:rsidR="00AF2BB5" w:rsidRDefault="00AF2BB5"/>
  </w:endnote>
  <w:endnote w:type="continuationSeparator" w:id="0">
    <w:p w:rsidR="00AF2BB5" w:rsidRDefault="00AF2BB5">
      <w:pPr>
        <w:spacing w:after="0" w:line="240" w:lineRule="auto"/>
      </w:pPr>
      <w:r>
        <w:continuationSeparator/>
      </w:r>
    </w:p>
    <w:p w:rsidR="00AF2BB5" w:rsidRDefault="00AF2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B5" w:rsidRDefault="00AF2BB5">
      <w:pPr>
        <w:spacing w:after="0" w:line="240" w:lineRule="auto"/>
      </w:pPr>
      <w:r>
        <w:separator/>
      </w:r>
    </w:p>
    <w:p w:rsidR="00AF2BB5" w:rsidRDefault="00AF2BB5"/>
  </w:footnote>
  <w:footnote w:type="continuationSeparator" w:id="0">
    <w:p w:rsidR="00AF2BB5" w:rsidRDefault="00AF2BB5">
      <w:pPr>
        <w:spacing w:after="0" w:line="240" w:lineRule="auto"/>
      </w:pPr>
      <w:r>
        <w:continuationSeparator/>
      </w:r>
    </w:p>
    <w:p w:rsidR="00AF2BB5" w:rsidRDefault="00AF2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1782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128E" w:rsidRPr="008F5F0F" w:rsidRDefault="0026128E" w:rsidP="0028496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5F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5F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5F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3B8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F5F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128E" w:rsidRDefault="002612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12FD261A"/>
    <w:multiLevelType w:val="hybridMultilevel"/>
    <w:tmpl w:val="E87C7D9C"/>
    <w:lvl w:ilvl="0" w:tplc="411675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1CF34A">
      <w:numFmt w:val="none"/>
      <w:lvlText w:val=""/>
      <w:lvlJc w:val="left"/>
      <w:pPr>
        <w:tabs>
          <w:tab w:val="num" w:pos="360"/>
        </w:tabs>
      </w:pPr>
    </w:lvl>
    <w:lvl w:ilvl="2" w:tplc="F3DA7D44">
      <w:numFmt w:val="none"/>
      <w:lvlText w:val=""/>
      <w:lvlJc w:val="left"/>
      <w:pPr>
        <w:tabs>
          <w:tab w:val="num" w:pos="360"/>
        </w:tabs>
      </w:pPr>
    </w:lvl>
    <w:lvl w:ilvl="3" w:tplc="F72AC6A4">
      <w:numFmt w:val="none"/>
      <w:lvlText w:val=""/>
      <w:lvlJc w:val="left"/>
      <w:pPr>
        <w:tabs>
          <w:tab w:val="num" w:pos="360"/>
        </w:tabs>
      </w:pPr>
    </w:lvl>
    <w:lvl w:ilvl="4" w:tplc="25F828AC">
      <w:numFmt w:val="none"/>
      <w:lvlText w:val=""/>
      <w:lvlJc w:val="left"/>
      <w:pPr>
        <w:tabs>
          <w:tab w:val="num" w:pos="360"/>
        </w:tabs>
      </w:pPr>
    </w:lvl>
    <w:lvl w:ilvl="5" w:tplc="BF965BC8">
      <w:numFmt w:val="none"/>
      <w:lvlText w:val=""/>
      <w:lvlJc w:val="left"/>
      <w:pPr>
        <w:tabs>
          <w:tab w:val="num" w:pos="360"/>
        </w:tabs>
      </w:pPr>
    </w:lvl>
    <w:lvl w:ilvl="6" w:tplc="8C2E4598">
      <w:numFmt w:val="none"/>
      <w:lvlText w:val=""/>
      <w:lvlJc w:val="left"/>
      <w:pPr>
        <w:tabs>
          <w:tab w:val="num" w:pos="360"/>
        </w:tabs>
      </w:pPr>
    </w:lvl>
    <w:lvl w:ilvl="7" w:tplc="4BAA0F2A">
      <w:numFmt w:val="none"/>
      <w:lvlText w:val=""/>
      <w:lvlJc w:val="left"/>
      <w:pPr>
        <w:tabs>
          <w:tab w:val="num" w:pos="360"/>
        </w:tabs>
      </w:pPr>
    </w:lvl>
    <w:lvl w:ilvl="8" w:tplc="23FE1E0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F314C7C"/>
    <w:multiLevelType w:val="hybridMultilevel"/>
    <w:tmpl w:val="31084C24"/>
    <w:lvl w:ilvl="0" w:tplc="E9CA6A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893D4E"/>
    <w:multiLevelType w:val="hybridMultilevel"/>
    <w:tmpl w:val="DAC40E7C"/>
    <w:lvl w:ilvl="0" w:tplc="1B8AC0C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93A2B63"/>
    <w:multiLevelType w:val="multilevel"/>
    <w:tmpl w:val="7ACA3AF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ABE0C85"/>
    <w:multiLevelType w:val="hybridMultilevel"/>
    <w:tmpl w:val="DD409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B4B02"/>
    <w:multiLevelType w:val="multilevel"/>
    <w:tmpl w:val="C0F0446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5F0B7C17"/>
    <w:multiLevelType w:val="multilevel"/>
    <w:tmpl w:val="C3DC8AE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F2"/>
    <w:rsid w:val="000036D5"/>
    <w:rsid w:val="00005910"/>
    <w:rsid w:val="00006690"/>
    <w:rsid w:val="000102FB"/>
    <w:rsid w:val="00010D0E"/>
    <w:rsid w:val="00010FE3"/>
    <w:rsid w:val="000206AA"/>
    <w:rsid w:val="000254D3"/>
    <w:rsid w:val="000270D4"/>
    <w:rsid w:val="00032EEA"/>
    <w:rsid w:val="000468D4"/>
    <w:rsid w:val="00051FE5"/>
    <w:rsid w:val="00053D40"/>
    <w:rsid w:val="00054DAF"/>
    <w:rsid w:val="00062A68"/>
    <w:rsid w:val="00062B21"/>
    <w:rsid w:val="00062E12"/>
    <w:rsid w:val="00066BC0"/>
    <w:rsid w:val="00074BF3"/>
    <w:rsid w:val="0007522B"/>
    <w:rsid w:val="000776D7"/>
    <w:rsid w:val="00081E8C"/>
    <w:rsid w:val="00087831"/>
    <w:rsid w:val="00094867"/>
    <w:rsid w:val="00094F4A"/>
    <w:rsid w:val="0009669E"/>
    <w:rsid w:val="0009791F"/>
    <w:rsid w:val="000A0738"/>
    <w:rsid w:val="000A235E"/>
    <w:rsid w:val="000C03CC"/>
    <w:rsid w:val="000C2B91"/>
    <w:rsid w:val="000C4623"/>
    <w:rsid w:val="000C490F"/>
    <w:rsid w:val="000C6CEB"/>
    <w:rsid w:val="000D0628"/>
    <w:rsid w:val="000D1676"/>
    <w:rsid w:val="000D34C6"/>
    <w:rsid w:val="000D45BE"/>
    <w:rsid w:val="000D7178"/>
    <w:rsid w:val="000E5C07"/>
    <w:rsid w:val="000F018E"/>
    <w:rsid w:val="000F0B41"/>
    <w:rsid w:val="000F3F37"/>
    <w:rsid w:val="000F6D0D"/>
    <w:rsid w:val="000F7BD7"/>
    <w:rsid w:val="00107C8B"/>
    <w:rsid w:val="00112C79"/>
    <w:rsid w:val="00113091"/>
    <w:rsid w:val="0011382C"/>
    <w:rsid w:val="00123EBE"/>
    <w:rsid w:val="00125B3C"/>
    <w:rsid w:val="001262F4"/>
    <w:rsid w:val="001269E1"/>
    <w:rsid w:val="00131A28"/>
    <w:rsid w:val="00131FCA"/>
    <w:rsid w:val="00133ECA"/>
    <w:rsid w:val="001352C0"/>
    <w:rsid w:val="00136544"/>
    <w:rsid w:val="00141E67"/>
    <w:rsid w:val="00146F09"/>
    <w:rsid w:val="001642D2"/>
    <w:rsid w:val="001705E0"/>
    <w:rsid w:val="001718BA"/>
    <w:rsid w:val="00183C8F"/>
    <w:rsid w:val="00190261"/>
    <w:rsid w:val="0019303E"/>
    <w:rsid w:val="001A25CB"/>
    <w:rsid w:val="001A4910"/>
    <w:rsid w:val="001A6A5D"/>
    <w:rsid w:val="001B2653"/>
    <w:rsid w:val="001C003E"/>
    <w:rsid w:val="001D0B98"/>
    <w:rsid w:val="001D5954"/>
    <w:rsid w:val="001D7345"/>
    <w:rsid w:val="001D7B3C"/>
    <w:rsid w:val="001E0204"/>
    <w:rsid w:val="001E123A"/>
    <w:rsid w:val="001E12AE"/>
    <w:rsid w:val="001E3409"/>
    <w:rsid w:val="001F52D9"/>
    <w:rsid w:val="00200142"/>
    <w:rsid w:val="0020028F"/>
    <w:rsid w:val="00205EF3"/>
    <w:rsid w:val="002146C4"/>
    <w:rsid w:val="002175AB"/>
    <w:rsid w:val="00221891"/>
    <w:rsid w:val="00227F9A"/>
    <w:rsid w:val="00246F14"/>
    <w:rsid w:val="002475C1"/>
    <w:rsid w:val="00253B8D"/>
    <w:rsid w:val="00253ECB"/>
    <w:rsid w:val="00254350"/>
    <w:rsid w:val="0026128E"/>
    <w:rsid w:val="00280DA3"/>
    <w:rsid w:val="00281EAF"/>
    <w:rsid w:val="002823C2"/>
    <w:rsid w:val="0028297C"/>
    <w:rsid w:val="00283C15"/>
    <w:rsid w:val="0028496A"/>
    <w:rsid w:val="00286691"/>
    <w:rsid w:val="0029346C"/>
    <w:rsid w:val="00294E48"/>
    <w:rsid w:val="00296206"/>
    <w:rsid w:val="002A1486"/>
    <w:rsid w:val="002A42AD"/>
    <w:rsid w:val="002A64EE"/>
    <w:rsid w:val="002A7018"/>
    <w:rsid w:val="002A735C"/>
    <w:rsid w:val="002C37B3"/>
    <w:rsid w:val="002C5D56"/>
    <w:rsid w:val="002D04D8"/>
    <w:rsid w:val="002D05E5"/>
    <w:rsid w:val="002D3B57"/>
    <w:rsid w:val="002D6D6A"/>
    <w:rsid w:val="002E011C"/>
    <w:rsid w:val="002E09A4"/>
    <w:rsid w:val="002E223E"/>
    <w:rsid w:val="002E4263"/>
    <w:rsid w:val="002F1D8C"/>
    <w:rsid w:val="002F376F"/>
    <w:rsid w:val="002F3E32"/>
    <w:rsid w:val="003017CD"/>
    <w:rsid w:val="0030318C"/>
    <w:rsid w:val="00304D07"/>
    <w:rsid w:val="00306FEB"/>
    <w:rsid w:val="0031796D"/>
    <w:rsid w:val="0032119D"/>
    <w:rsid w:val="003216B8"/>
    <w:rsid w:val="00324B77"/>
    <w:rsid w:val="00331437"/>
    <w:rsid w:val="003359FD"/>
    <w:rsid w:val="00336560"/>
    <w:rsid w:val="00350E97"/>
    <w:rsid w:val="00355778"/>
    <w:rsid w:val="00372183"/>
    <w:rsid w:val="00372253"/>
    <w:rsid w:val="00372B39"/>
    <w:rsid w:val="0039042F"/>
    <w:rsid w:val="00393CF6"/>
    <w:rsid w:val="003945CC"/>
    <w:rsid w:val="003A3500"/>
    <w:rsid w:val="003A6016"/>
    <w:rsid w:val="003B0D60"/>
    <w:rsid w:val="003B13DD"/>
    <w:rsid w:val="003C3B70"/>
    <w:rsid w:val="003C4EBA"/>
    <w:rsid w:val="003C56F6"/>
    <w:rsid w:val="003C724D"/>
    <w:rsid w:val="003E0475"/>
    <w:rsid w:val="003E0664"/>
    <w:rsid w:val="003E74B1"/>
    <w:rsid w:val="0040271D"/>
    <w:rsid w:val="004109FF"/>
    <w:rsid w:val="00414342"/>
    <w:rsid w:val="00414DBE"/>
    <w:rsid w:val="00417DE0"/>
    <w:rsid w:val="00420F01"/>
    <w:rsid w:val="00421681"/>
    <w:rsid w:val="00423731"/>
    <w:rsid w:val="004240C2"/>
    <w:rsid w:val="00424C3A"/>
    <w:rsid w:val="00430709"/>
    <w:rsid w:val="00431878"/>
    <w:rsid w:val="00433697"/>
    <w:rsid w:val="00433FDD"/>
    <w:rsid w:val="00435A76"/>
    <w:rsid w:val="0043645B"/>
    <w:rsid w:val="00436887"/>
    <w:rsid w:val="004369FA"/>
    <w:rsid w:val="00436E38"/>
    <w:rsid w:val="004428F9"/>
    <w:rsid w:val="00444AF3"/>
    <w:rsid w:val="00452887"/>
    <w:rsid w:val="00453984"/>
    <w:rsid w:val="00453D82"/>
    <w:rsid w:val="00455442"/>
    <w:rsid w:val="0046290F"/>
    <w:rsid w:val="00473350"/>
    <w:rsid w:val="004758FF"/>
    <w:rsid w:val="00480869"/>
    <w:rsid w:val="00482F58"/>
    <w:rsid w:val="00483022"/>
    <w:rsid w:val="00483A66"/>
    <w:rsid w:val="00484DFD"/>
    <w:rsid w:val="00485809"/>
    <w:rsid w:val="004860F3"/>
    <w:rsid w:val="00492EB9"/>
    <w:rsid w:val="00495D93"/>
    <w:rsid w:val="00495EBB"/>
    <w:rsid w:val="00496694"/>
    <w:rsid w:val="00497DBF"/>
    <w:rsid w:val="004A2334"/>
    <w:rsid w:val="004B3C12"/>
    <w:rsid w:val="004B3DE3"/>
    <w:rsid w:val="004B5A5C"/>
    <w:rsid w:val="004C2599"/>
    <w:rsid w:val="004C69E8"/>
    <w:rsid w:val="004D0997"/>
    <w:rsid w:val="004D6961"/>
    <w:rsid w:val="004D6AA5"/>
    <w:rsid w:val="004E6525"/>
    <w:rsid w:val="004E708C"/>
    <w:rsid w:val="004F1FAD"/>
    <w:rsid w:val="004F27BF"/>
    <w:rsid w:val="004F3155"/>
    <w:rsid w:val="004F44B5"/>
    <w:rsid w:val="005026C9"/>
    <w:rsid w:val="00503AA9"/>
    <w:rsid w:val="0050604E"/>
    <w:rsid w:val="00506956"/>
    <w:rsid w:val="00510EA2"/>
    <w:rsid w:val="00522089"/>
    <w:rsid w:val="00525ACC"/>
    <w:rsid w:val="00531A20"/>
    <w:rsid w:val="00533161"/>
    <w:rsid w:val="00534333"/>
    <w:rsid w:val="005352F7"/>
    <w:rsid w:val="00535EAD"/>
    <w:rsid w:val="00546BA8"/>
    <w:rsid w:val="00550451"/>
    <w:rsid w:val="00550537"/>
    <w:rsid w:val="00565316"/>
    <w:rsid w:val="00567BAC"/>
    <w:rsid w:val="00571046"/>
    <w:rsid w:val="005712E6"/>
    <w:rsid w:val="00571983"/>
    <w:rsid w:val="00576CE2"/>
    <w:rsid w:val="00580A66"/>
    <w:rsid w:val="005838AA"/>
    <w:rsid w:val="00585EA6"/>
    <w:rsid w:val="005879FA"/>
    <w:rsid w:val="005904CD"/>
    <w:rsid w:val="00596368"/>
    <w:rsid w:val="005A266B"/>
    <w:rsid w:val="005A6D94"/>
    <w:rsid w:val="005B0E7F"/>
    <w:rsid w:val="005B232B"/>
    <w:rsid w:val="005B2682"/>
    <w:rsid w:val="005B49F6"/>
    <w:rsid w:val="005B592B"/>
    <w:rsid w:val="005C01A1"/>
    <w:rsid w:val="005C1BEE"/>
    <w:rsid w:val="005C2291"/>
    <w:rsid w:val="005D5E30"/>
    <w:rsid w:val="005D7E6C"/>
    <w:rsid w:val="005E0780"/>
    <w:rsid w:val="005E44ED"/>
    <w:rsid w:val="005F226E"/>
    <w:rsid w:val="005F26C2"/>
    <w:rsid w:val="005F6777"/>
    <w:rsid w:val="00601F21"/>
    <w:rsid w:val="00606726"/>
    <w:rsid w:val="00616B89"/>
    <w:rsid w:val="006177CC"/>
    <w:rsid w:val="006230EB"/>
    <w:rsid w:val="00624659"/>
    <w:rsid w:val="00624CE5"/>
    <w:rsid w:val="00627192"/>
    <w:rsid w:val="006276A5"/>
    <w:rsid w:val="006329F6"/>
    <w:rsid w:val="006363B8"/>
    <w:rsid w:val="00642AD2"/>
    <w:rsid w:val="00643D7D"/>
    <w:rsid w:val="00644F63"/>
    <w:rsid w:val="006457A9"/>
    <w:rsid w:val="00647241"/>
    <w:rsid w:val="006541BD"/>
    <w:rsid w:val="00661650"/>
    <w:rsid w:val="00661BED"/>
    <w:rsid w:val="00663724"/>
    <w:rsid w:val="00663D1A"/>
    <w:rsid w:val="00664506"/>
    <w:rsid w:val="0066452A"/>
    <w:rsid w:val="00666523"/>
    <w:rsid w:val="0067042F"/>
    <w:rsid w:val="006706DC"/>
    <w:rsid w:val="00672629"/>
    <w:rsid w:val="00683620"/>
    <w:rsid w:val="00684C69"/>
    <w:rsid w:val="00685E0A"/>
    <w:rsid w:val="00687034"/>
    <w:rsid w:val="006959B2"/>
    <w:rsid w:val="00695D6F"/>
    <w:rsid w:val="00696E89"/>
    <w:rsid w:val="00697F06"/>
    <w:rsid w:val="006A2E63"/>
    <w:rsid w:val="006A4FB4"/>
    <w:rsid w:val="006B4EFA"/>
    <w:rsid w:val="006D3E01"/>
    <w:rsid w:val="006E0C58"/>
    <w:rsid w:val="006E1064"/>
    <w:rsid w:val="006E2147"/>
    <w:rsid w:val="006E4C5A"/>
    <w:rsid w:val="006F0456"/>
    <w:rsid w:val="006F27CD"/>
    <w:rsid w:val="006F380B"/>
    <w:rsid w:val="006F45FA"/>
    <w:rsid w:val="006F5BDC"/>
    <w:rsid w:val="0070080C"/>
    <w:rsid w:val="00704C1A"/>
    <w:rsid w:val="00707CC5"/>
    <w:rsid w:val="00710524"/>
    <w:rsid w:val="007121DF"/>
    <w:rsid w:val="00712234"/>
    <w:rsid w:val="00714669"/>
    <w:rsid w:val="00715267"/>
    <w:rsid w:val="007157B5"/>
    <w:rsid w:val="0071589D"/>
    <w:rsid w:val="0071638D"/>
    <w:rsid w:val="007211CB"/>
    <w:rsid w:val="00731A22"/>
    <w:rsid w:val="00740B73"/>
    <w:rsid w:val="007447B2"/>
    <w:rsid w:val="007459A1"/>
    <w:rsid w:val="00751E2A"/>
    <w:rsid w:val="00752379"/>
    <w:rsid w:val="00770244"/>
    <w:rsid w:val="00770735"/>
    <w:rsid w:val="00774110"/>
    <w:rsid w:val="0077589B"/>
    <w:rsid w:val="00775FE6"/>
    <w:rsid w:val="00781469"/>
    <w:rsid w:val="00784952"/>
    <w:rsid w:val="00786FE4"/>
    <w:rsid w:val="007870E7"/>
    <w:rsid w:val="0078789A"/>
    <w:rsid w:val="00795212"/>
    <w:rsid w:val="007A08D2"/>
    <w:rsid w:val="007A2E16"/>
    <w:rsid w:val="007A52B3"/>
    <w:rsid w:val="007A5859"/>
    <w:rsid w:val="007B464A"/>
    <w:rsid w:val="007B47ED"/>
    <w:rsid w:val="007B682C"/>
    <w:rsid w:val="007C7E92"/>
    <w:rsid w:val="007E14A5"/>
    <w:rsid w:val="007E6490"/>
    <w:rsid w:val="007F5E00"/>
    <w:rsid w:val="007F653A"/>
    <w:rsid w:val="00804A47"/>
    <w:rsid w:val="0080674F"/>
    <w:rsid w:val="00824348"/>
    <w:rsid w:val="0083323B"/>
    <w:rsid w:val="008367FB"/>
    <w:rsid w:val="00836C31"/>
    <w:rsid w:val="00840699"/>
    <w:rsid w:val="0084110D"/>
    <w:rsid w:val="00843F58"/>
    <w:rsid w:val="00845A87"/>
    <w:rsid w:val="00851E3A"/>
    <w:rsid w:val="00856589"/>
    <w:rsid w:val="00873F56"/>
    <w:rsid w:val="00874D32"/>
    <w:rsid w:val="00875605"/>
    <w:rsid w:val="0087665D"/>
    <w:rsid w:val="0087666B"/>
    <w:rsid w:val="0087776E"/>
    <w:rsid w:val="00884A50"/>
    <w:rsid w:val="00884AD3"/>
    <w:rsid w:val="0088590D"/>
    <w:rsid w:val="00894323"/>
    <w:rsid w:val="008A3B21"/>
    <w:rsid w:val="008A498C"/>
    <w:rsid w:val="008A4DC0"/>
    <w:rsid w:val="008A7EC2"/>
    <w:rsid w:val="008B10E1"/>
    <w:rsid w:val="008B6645"/>
    <w:rsid w:val="008B719A"/>
    <w:rsid w:val="008C0050"/>
    <w:rsid w:val="008C67E8"/>
    <w:rsid w:val="008D0849"/>
    <w:rsid w:val="008D3250"/>
    <w:rsid w:val="008D6FCA"/>
    <w:rsid w:val="008D7CAE"/>
    <w:rsid w:val="008E2F78"/>
    <w:rsid w:val="008E6E0B"/>
    <w:rsid w:val="008F44CD"/>
    <w:rsid w:val="008F4B73"/>
    <w:rsid w:val="008F5F0F"/>
    <w:rsid w:val="008F6957"/>
    <w:rsid w:val="008F7A9D"/>
    <w:rsid w:val="009021D9"/>
    <w:rsid w:val="009025D1"/>
    <w:rsid w:val="0091556E"/>
    <w:rsid w:val="0091700F"/>
    <w:rsid w:val="009210D5"/>
    <w:rsid w:val="00932B3A"/>
    <w:rsid w:val="00943394"/>
    <w:rsid w:val="00947B90"/>
    <w:rsid w:val="009600BD"/>
    <w:rsid w:val="00966A47"/>
    <w:rsid w:val="009722E9"/>
    <w:rsid w:val="009828A4"/>
    <w:rsid w:val="00983CE1"/>
    <w:rsid w:val="009A0470"/>
    <w:rsid w:val="009A188C"/>
    <w:rsid w:val="009A3B4B"/>
    <w:rsid w:val="009A3F03"/>
    <w:rsid w:val="009B1F72"/>
    <w:rsid w:val="009B2297"/>
    <w:rsid w:val="009C1101"/>
    <w:rsid w:val="009D00AE"/>
    <w:rsid w:val="009D0CE1"/>
    <w:rsid w:val="009D22CB"/>
    <w:rsid w:val="009D442B"/>
    <w:rsid w:val="009D4B2F"/>
    <w:rsid w:val="009D6083"/>
    <w:rsid w:val="009E1118"/>
    <w:rsid w:val="009E26C1"/>
    <w:rsid w:val="009E29D1"/>
    <w:rsid w:val="009E495C"/>
    <w:rsid w:val="009E4978"/>
    <w:rsid w:val="009E69D2"/>
    <w:rsid w:val="009E6E3F"/>
    <w:rsid w:val="009F00BA"/>
    <w:rsid w:val="009F01CC"/>
    <w:rsid w:val="00A07E23"/>
    <w:rsid w:val="00A07FEB"/>
    <w:rsid w:val="00A131C7"/>
    <w:rsid w:val="00A22A03"/>
    <w:rsid w:val="00A2370F"/>
    <w:rsid w:val="00A25F6C"/>
    <w:rsid w:val="00A27BC3"/>
    <w:rsid w:val="00A342E9"/>
    <w:rsid w:val="00A421E3"/>
    <w:rsid w:val="00A43868"/>
    <w:rsid w:val="00A438D2"/>
    <w:rsid w:val="00A44AFC"/>
    <w:rsid w:val="00A45D4F"/>
    <w:rsid w:val="00A45E38"/>
    <w:rsid w:val="00A50FCD"/>
    <w:rsid w:val="00A52AD5"/>
    <w:rsid w:val="00A53D39"/>
    <w:rsid w:val="00A54190"/>
    <w:rsid w:val="00A567FC"/>
    <w:rsid w:val="00A64F63"/>
    <w:rsid w:val="00A660CC"/>
    <w:rsid w:val="00A76763"/>
    <w:rsid w:val="00A76E3B"/>
    <w:rsid w:val="00A941DB"/>
    <w:rsid w:val="00A9548C"/>
    <w:rsid w:val="00A961A9"/>
    <w:rsid w:val="00AA09F8"/>
    <w:rsid w:val="00AA1433"/>
    <w:rsid w:val="00AB7833"/>
    <w:rsid w:val="00AC0648"/>
    <w:rsid w:val="00AC25D9"/>
    <w:rsid w:val="00AC4275"/>
    <w:rsid w:val="00AD574B"/>
    <w:rsid w:val="00AE6C9B"/>
    <w:rsid w:val="00AF11CA"/>
    <w:rsid w:val="00AF2BB5"/>
    <w:rsid w:val="00AF6D1E"/>
    <w:rsid w:val="00B0057B"/>
    <w:rsid w:val="00B03D87"/>
    <w:rsid w:val="00B07423"/>
    <w:rsid w:val="00B15F5B"/>
    <w:rsid w:val="00B25AD4"/>
    <w:rsid w:val="00B35DBF"/>
    <w:rsid w:val="00B37A20"/>
    <w:rsid w:val="00B4308F"/>
    <w:rsid w:val="00B44BE5"/>
    <w:rsid w:val="00B51CDA"/>
    <w:rsid w:val="00B61119"/>
    <w:rsid w:val="00B613F5"/>
    <w:rsid w:val="00B636BD"/>
    <w:rsid w:val="00B63B8A"/>
    <w:rsid w:val="00B64D6A"/>
    <w:rsid w:val="00B74C27"/>
    <w:rsid w:val="00B77802"/>
    <w:rsid w:val="00B912D9"/>
    <w:rsid w:val="00B92A04"/>
    <w:rsid w:val="00BA69FC"/>
    <w:rsid w:val="00BB1B67"/>
    <w:rsid w:val="00BB38D3"/>
    <w:rsid w:val="00BB46D2"/>
    <w:rsid w:val="00BB5EA0"/>
    <w:rsid w:val="00BB60E2"/>
    <w:rsid w:val="00BC090F"/>
    <w:rsid w:val="00BC342B"/>
    <w:rsid w:val="00BC4D02"/>
    <w:rsid w:val="00BC79BB"/>
    <w:rsid w:val="00BD17CA"/>
    <w:rsid w:val="00BD21B7"/>
    <w:rsid w:val="00BE2F85"/>
    <w:rsid w:val="00BE66FC"/>
    <w:rsid w:val="00BE7386"/>
    <w:rsid w:val="00BF191D"/>
    <w:rsid w:val="00BF7879"/>
    <w:rsid w:val="00BF7F69"/>
    <w:rsid w:val="00C004FE"/>
    <w:rsid w:val="00C0075D"/>
    <w:rsid w:val="00C03B62"/>
    <w:rsid w:val="00C0700D"/>
    <w:rsid w:val="00C10E2E"/>
    <w:rsid w:val="00C134A0"/>
    <w:rsid w:val="00C1756C"/>
    <w:rsid w:val="00C20642"/>
    <w:rsid w:val="00C30874"/>
    <w:rsid w:val="00C3330E"/>
    <w:rsid w:val="00C3471C"/>
    <w:rsid w:val="00C43DD9"/>
    <w:rsid w:val="00C44F65"/>
    <w:rsid w:val="00C45D89"/>
    <w:rsid w:val="00C50B66"/>
    <w:rsid w:val="00C51716"/>
    <w:rsid w:val="00C52739"/>
    <w:rsid w:val="00C553A0"/>
    <w:rsid w:val="00C55854"/>
    <w:rsid w:val="00C67F08"/>
    <w:rsid w:val="00C70661"/>
    <w:rsid w:val="00C73ED1"/>
    <w:rsid w:val="00C752B5"/>
    <w:rsid w:val="00C80674"/>
    <w:rsid w:val="00C8398B"/>
    <w:rsid w:val="00C866C1"/>
    <w:rsid w:val="00C95A2F"/>
    <w:rsid w:val="00CA754D"/>
    <w:rsid w:val="00CB41A3"/>
    <w:rsid w:val="00CB5A61"/>
    <w:rsid w:val="00CB5C3D"/>
    <w:rsid w:val="00CB6DB1"/>
    <w:rsid w:val="00CC25AD"/>
    <w:rsid w:val="00CC26F5"/>
    <w:rsid w:val="00CC6B84"/>
    <w:rsid w:val="00CD3B96"/>
    <w:rsid w:val="00CD4480"/>
    <w:rsid w:val="00CD4A9F"/>
    <w:rsid w:val="00CD64CA"/>
    <w:rsid w:val="00CD7B12"/>
    <w:rsid w:val="00CE4A54"/>
    <w:rsid w:val="00CE4EEF"/>
    <w:rsid w:val="00CE724A"/>
    <w:rsid w:val="00CF29F2"/>
    <w:rsid w:val="00CF5C3E"/>
    <w:rsid w:val="00CF60EA"/>
    <w:rsid w:val="00CF70FE"/>
    <w:rsid w:val="00D028E8"/>
    <w:rsid w:val="00D13C33"/>
    <w:rsid w:val="00D20D7B"/>
    <w:rsid w:val="00D35883"/>
    <w:rsid w:val="00D473A7"/>
    <w:rsid w:val="00D5137C"/>
    <w:rsid w:val="00D5227E"/>
    <w:rsid w:val="00D52524"/>
    <w:rsid w:val="00D539A8"/>
    <w:rsid w:val="00D565DA"/>
    <w:rsid w:val="00D60902"/>
    <w:rsid w:val="00D624D9"/>
    <w:rsid w:val="00D66D9A"/>
    <w:rsid w:val="00D721CF"/>
    <w:rsid w:val="00D77E70"/>
    <w:rsid w:val="00D877BD"/>
    <w:rsid w:val="00D90380"/>
    <w:rsid w:val="00DA0855"/>
    <w:rsid w:val="00DB42F2"/>
    <w:rsid w:val="00DB5A83"/>
    <w:rsid w:val="00DC098C"/>
    <w:rsid w:val="00DC0D43"/>
    <w:rsid w:val="00DC246A"/>
    <w:rsid w:val="00DC25AE"/>
    <w:rsid w:val="00DC4C9C"/>
    <w:rsid w:val="00DE30C0"/>
    <w:rsid w:val="00DE7524"/>
    <w:rsid w:val="00DF219B"/>
    <w:rsid w:val="00DF79FD"/>
    <w:rsid w:val="00E008B5"/>
    <w:rsid w:val="00E0242C"/>
    <w:rsid w:val="00E04F73"/>
    <w:rsid w:val="00E13A16"/>
    <w:rsid w:val="00E14567"/>
    <w:rsid w:val="00E21F8E"/>
    <w:rsid w:val="00E232A1"/>
    <w:rsid w:val="00E23F4B"/>
    <w:rsid w:val="00E25E3B"/>
    <w:rsid w:val="00E30A4B"/>
    <w:rsid w:val="00E372DD"/>
    <w:rsid w:val="00E42556"/>
    <w:rsid w:val="00E54117"/>
    <w:rsid w:val="00E5532A"/>
    <w:rsid w:val="00E57790"/>
    <w:rsid w:val="00E64931"/>
    <w:rsid w:val="00E6700D"/>
    <w:rsid w:val="00E70E95"/>
    <w:rsid w:val="00E807AE"/>
    <w:rsid w:val="00E80AD7"/>
    <w:rsid w:val="00E8160E"/>
    <w:rsid w:val="00E830E3"/>
    <w:rsid w:val="00E8620F"/>
    <w:rsid w:val="00E902AC"/>
    <w:rsid w:val="00E91419"/>
    <w:rsid w:val="00E9144A"/>
    <w:rsid w:val="00E95A06"/>
    <w:rsid w:val="00E95D1A"/>
    <w:rsid w:val="00EA18FF"/>
    <w:rsid w:val="00EA3FAB"/>
    <w:rsid w:val="00EB1090"/>
    <w:rsid w:val="00EB467B"/>
    <w:rsid w:val="00ED09A2"/>
    <w:rsid w:val="00EE1678"/>
    <w:rsid w:val="00EE765A"/>
    <w:rsid w:val="00EF08E1"/>
    <w:rsid w:val="00EF0C24"/>
    <w:rsid w:val="00EF3305"/>
    <w:rsid w:val="00F006E3"/>
    <w:rsid w:val="00F00B1B"/>
    <w:rsid w:val="00F03124"/>
    <w:rsid w:val="00F038C7"/>
    <w:rsid w:val="00F03D7C"/>
    <w:rsid w:val="00F06246"/>
    <w:rsid w:val="00F173F0"/>
    <w:rsid w:val="00F175B7"/>
    <w:rsid w:val="00F17DD8"/>
    <w:rsid w:val="00F2508A"/>
    <w:rsid w:val="00F259F4"/>
    <w:rsid w:val="00F27C04"/>
    <w:rsid w:val="00F34020"/>
    <w:rsid w:val="00F537D6"/>
    <w:rsid w:val="00F63040"/>
    <w:rsid w:val="00F643B9"/>
    <w:rsid w:val="00F65FA6"/>
    <w:rsid w:val="00F66B4F"/>
    <w:rsid w:val="00F66C95"/>
    <w:rsid w:val="00F71178"/>
    <w:rsid w:val="00F775F3"/>
    <w:rsid w:val="00F87541"/>
    <w:rsid w:val="00F97284"/>
    <w:rsid w:val="00F97961"/>
    <w:rsid w:val="00FA206C"/>
    <w:rsid w:val="00FB330C"/>
    <w:rsid w:val="00FC1899"/>
    <w:rsid w:val="00FC1C6F"/>
    <w:rsid w:val="00FC41B1"/>
    <w:rsid w:val="00FC5FB8"/>
    <w:rsid w:val="00FC6227"/>
    <w:rsid w:val="00FD3B1E"/>
    <w:rsid w:val="00FD4DB5"/>
    <w:rsid w:val="00FE268F"/>
    <w:rsid w:val="00FE2A85"/>
    <w:rsid w:val="00FE508A"/>
    <w:rsid w:val="00FE51FA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A39D6-0F15-4C8E-83FE-79C5C3D6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C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C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basedOn w:val="a0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3C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707C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707C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707C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07CC5"/>
  </w:style>
  <w:style w:type="paragraph" w:styleId="3">
    <w:name w:val="Body Text 3"/>
    <w:basedOn w:val="a"/>
    <w:link w:val="30"/>
    <w:uiPriority w:val="99"/>
    <w:semiHidden/>
    <w:unhideWhenUsed/>
    <w:rsid w:val="00707C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07CC5"/>
    <w:rPr>
      <w:sz w:val="16"/>
      <w:szCs w:val="16"/>
    </w:rPr>
  </w:style>
  <w:style w:type="paragraph" w:styleId="af0">
    <w:name w:val="Block Text"/>
    <w:basedOn w:val="a"/>
    <w:rsid w:val="00707CC5"/>
    <w:pPr>
      <w:spacing w:after="0" w:line="240" w:lineRule="auto"/>
      <w:ind w:left="-207" w:right="-908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Знак Знак1 Знак Знак"/>
    <w:basedOn w:val="a"/>
    <w:rsid w:val="004860F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5204-DBBB-4F4F-A529-05E9CD41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Филипенко Елена Викторовна</cp:lastModifiedBy>
  <cp:revision>171</cp:revision>
  <cp:lastPrinted>2019-01-18T10:52:00Z</cp:lastPrinted>
  <dcterms:created xsi:type="dcterms:W3CDTF">2018-10-03T10:29:00Z</dcterms:created>
  <dcterms:modified xsi:type="dcterms:W3CDTF">2019-01-22T06:02:00Z</dcterms:modified>
</cp:coreProperties>
</file>