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52A" w:rsidRPr="0005694B" w:rsidRDefault="00F0352A" w:rsidP="00F0352A">
      <w:pPr>
        <w:spacing w:after="0" w:line="240" w:lineRule="auto"/>
        <w:jc w:val="center"/>
        <w:rPr>
          <w:rFonts w:ascii="Times New Roman" w:hAnsi="Times New Roman"/>
          <w:b/>
          <w:sz w:val="28"/>
          <w:szCs w:val="28"/>
        </w:rPr>
      </w:pPr>
      <w:r>
        <w:rPr>
          <w:rFonts w:ascii="Times New Roman" w:hAnsi="Times New Roman"/>
          <w:b/>
          <w:sz w:val="28"/>
          <w:szCs w:val="28"/>
        </w:rPr>
        <w:t>Опросный лист</w:t>
      </w:r>
      <w:r w:rsidRPr="0005694B">
        <w:rPr>
          <w:rFonts w:ascii="Times New Roman" w:hAnsi="Times New Roman"/>
          <w:b/>
          <w:sz w:val="28"/>
          <w:szCs w:val="28"/>
        </w:rPr>
        <w:t xml:space="preserve"> при проведении публичных консультаций</w:t>
      </w:r>
    </w:p>
    <w:p w:rsidR="00F0352A" w:rsidRPr="0005694B" w:rsidRDefault="00F0352A" w:rsidP="00F0352A">
      <w:pPr>
        <w:spacing w:after="0" w:line="240" w:lineRule="auto"/>
        <w:jc w:val="center"/>
        <w:rPr>
          <w:rFonts w:ascii="Times New Roman" w:hAnsi="Times New Roman"/>
          <w:b/>
          <w:sz w:val="28"/>
          <w:szCs w:val="28"/>
        </w:rPr>
      </w:pPr>
      <w:r w:rsidRPr="0005694B">
        <w:rPr>
          <w:rFonts w:ascii="Times New Roman" w:hAnsi="Times New Roman"/>
          <w:b/>
          <w:sz w:val="28"/>
          <w:szCs w:val="28"/>
        </w:rPr>
        <w:t xml:space="preserve">в рамках </w:t>
      </w:r>
      <w:r w:rsidR="00236260">
        <w:rPr>
          <w:rFonts w:ascii="Times New Roman" w:hAnsi="Times New Roman"/>
          <w:b/>
          <w:sz w:val="28"/>
          <w:szCs w:val="28"/>
        </w:rPr>
        <w:t xml:space="preserve">оценки фактического воздействия </w:t>
      </w:r>
      <w:r w:rsidRPr="0005694B">
        <w:rPr>
          <w:rFonts w:ascii="Times New Roman" w:hAnsi="Times New Roman"/>
          <w:b/>
          <w:sz w:val="28"/>
          <w:szCs w:val="28"/>
        </w:rPr>
        <w:t>муниципального нормативного правового акта</w:t>
      </w:r>
    </w:p>
    <w:p w:rsidR="00F0352A" w:rsidRPr="0005694B" w:rsidRDefault="00F0352A" w:rsidP="00F0352A">
      <w:pPr>
        <w:spacing w:after="0" w:line="240" w:lineRule="auto"/>
        <w:rPr>
          <w:rFonts w:ascii="Times New Roman" w:hAnsi="Times New Roman"/>
          <w:sz w:val="28"/>
          <w:szCs w:val="28"/>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2"/>
      </w:tblGrid>
      <w:tr w:rsidR="0057454F" w:rsidRPr="0005694B" w:rsidTr="004A492B">
        <w:tc>
          <w:tcPr>
            <w:tcW w:w="9782" w:type="dxa"/>
            <w:tcBorders>
              <w:bottom w:val="single" w:sz="4" w:space="0" w:color="auto"/>
            </w:tcBorders>
            <w:shd w:val="clear" w:color="auto" w:fill="auto"/>
          </w:tcPr>
          <w:p w:rsidR="0057454F" w:rsidRDefault="00F0352A" w:rsidP="0057454F">
            <w:pPr>
              <w:jc w:val="center"/>
              <w:rPr>
                <w:rFonts w:ascii="Times New Roman" w:hAnsi="Times New Roman"/>
                <w:b/>
                <w:sz w:val="24"/>
                <w:szCs w:val="24"/>
              </w:rPr>
            </w:pPr>
            <w:r w:rsidRPr="0005694B">
              <w:rPr>
                <w:rFonts w:ascii="Times New Roman" w:hAnsi="Times New Roman"/>
                <w:b/>
                <w:sz w:val="24"/>
                <w:szCs w:val="24"/>
              </w:rPr>
              <w:t xml:space="preserve">Перечень вопросов в рамках </w:t>
            </w:r>
            <w:r w:rsidR="0057454F">
              <w:rPr>
                <w:rFonts w:ascii="Times New Roman" w:hAnsi="Times New Roman"/>
                <w:b/>
                <w:sz w:val="24"/>
                <w:szCs w:val="24"/>
              </w:rPr>
              <w:t>проведения публичного обсуждения</w:t>
            </w:r>
          </w:p>
          <w:p w:rsidR="00F0352A" w:rsidRPr="00236260" w:rsidRDefault="00236260" w:rsidP="00EF42D2">
            <w:pPr>
              <w:jc w:val="both"/>
              <w:rPr>
                <w:rFonts w:ascii="Times New Roman" w:hAnsi="Times New Roman"/>
                <w:b/>
                <w:sz w:val="24"/>
                <w:szCs w:val="24"/>
                <w:u w:val="single"/>
              </w:rPr>
            </w:pPr>
            <w:r w:rsidRPr="00236260">
              <w:rPr>
                <w:rFonts w:ascii="Times New Roman" w:hAnsi="Times New Roman"/>
                <w:sz w:val="24"/>
                <w:szCs w:val="24"/>
                <w:u w:val="single"/>
              </w:rPr>
              <w:t xml:space="preserve">постановления администрации города </w:t>
            </w:r>
            <w:r w:rsidR="00EF42D2" w:rsidRPr="00EF42D2">
              <w:rPr>
                <w:rFonts w:ascii="Times New Roman" w:hAnsi="Times New Roman"/>
                <w:sz w:val="24"/>
                <w:szCs w:val="24"/>
                <w:u w:val="single"/>
              </w:rPr>
              <w:t>от 24.06.2015 №1184 "Об утверждении Порядка организации сбора отработанных ртутьсодержащих ламп на территории города Нижневартовска"</w:t>
            </w:r>
            <w:r w:rsidRPr="00236260">
              <w:rPr>
                <w:rFonts w:ascii="Times New Roman" w:hAnsi="Times New Roman"/>
                <w:sz w:val="24"/>
                <w:szCs w:val="24"/>
                <w:u w:val="single"/>
              </w:rPr>
              <w:t xml:space="preserve"> </w:t>
            </w:r>
          </w:p>
          <w:p w:rsidR="00F0352A" w:rsidRPr="0005694B" w:rsidRDefault="00F0352A" w:rsidP="00CA4CC7">
            <w:pPr>
              <w:spacing w:after="0"/>
              <w:ind w:firstLine="567"/>
              <w:rPr>
                <w:rFonts w:ascii="Times New Roman" w:hAnsi="Times New Roman"/>
                <w:sz w:val="24"/>
                <w:szCs w:val="24"/>
              </w:rPr>
            </w:pPr>
            <w:r w:rsidRPr="0005694B">
              <w:rPr>
                <w:rFonts w:ascii="Times New Roman" w:hAnsi="Times New Roman"/>
                <w:sz w:val="24"/>
                <w:szCs w:val="24"/>
              </w:rPr>
              <w:t>Пожалуйста, заполните и направьте данную форму по электронной почте на адрес:</w:t>
            </w:r>
          </w:p>
          <w:p w:rsidR="00F0352A" w:rsidRPr="00B17FCB" w:rsidRDefault="008D00A4" w:rsidP="00CA4CC7">
            <w:pPr>
              <w:spacing w:after="0"/>
              <w:rPr>
                <w:rFonts w:ascii="Times New Roman" w:hAnsi="Times New Roman"/>
                <w:sz w:val="24"/>
                <w:szCs w:val="24"/>
              </w:rPr>
            </w:pPr>
            <w:hyperlink r:id="rId4" w:history="1">
              <w:r w:rsidR="00EF42D2" w:rsidRPr="00996295">
                <w:rPr>
                  <w:rStyle w:val="a3"/>
                  <w:rFonts w:ascii="Times New Roman" w:hAnsi="Times New Roman"/>
                  <w:sz w:val="24"/>
                  <w:szCs w:val="24"/>
                </w:rPr>
                <w:t>ор</w:t>
              </w:r>
              <w:r w:rsidR="00EF42D2" w:rsidRPr="00996295">
                <w:rPr>
                  <w:rStyle w:val="a3"/>
                  <w:rFonts w:ascii="Times New Roman" w:hAnsi="Times New Roman"/>
                  <w:sz w:val="24"/>
                  <w:szCs w:val="24"/>
                  <w:lang w:val="en-US"/>
                </w:rPr>
                <w:t>pp</w:t>
              </w:r>
              <w:r w:rsidR="00EF42D2" w:rsidRPr="00996295">
                <w:rPr>
                  <w:rStyle w:val="a3"/>
                  <w:rFonts w:ascii="Times New Roman" w:hAnsi="Times New Roman"/>
                  <w:sz w:val="24"/>
                  <w:szCs w:val="24"/>
                </w:rPr>
                <w:t>@</w:t>
              </w:r>
              <w:r w:rsidR="00EF42D2" w:rsidRPr="00996295">
                <w:rPr>
                  <w:rStyle w:val="a3"/>
                  <w:rFonts w:ascii="Times New Roman" w:hAnsi="Times New Roman"/>
                  <w:sz w:val="24"/>
                  <w:szCs w:val="24"/>
                  <w:lang w:val="en-US"/>
                </w:rPr>
                <w:t>n</w:t>
              </w:r>
              <w:r w:rsidR="00EF42D2" w:rsidRPr="00996295">
                <w:rPr>
                  <w:rStyle w:val="a3"/>
                  <w:rFonts w:ascii="Times New Roman" w:hAnsi="Times New Roman"/>
                  <w:sz w:val="24"/>
                  <w:szCs w:val="24"/>
                </w:rPr>
                <w:t>-</w:t>
              </w:r>
              <w:proofErr w:type="spellStart"/>
              <w:r w:rsidR="00EF42D2" w:rsidRPr="00996295">
                <w:rPr>
                  <w:rStyle w:val="a3"/>
                  <w:rFonts w:ascii="Times New Roman" w:hAnsi="Times New Roman"/>
                  <w:sz w:val="24"/>
                  <w:szCs w:val="24"/>
                  <w:lang w:val="en-US"/>
                </w:rPr>
                <w:t>vartovsk</w:t>
              </w:r>
              <w:proofErr w:type="spellEnd"/>
              <w:r w:rsidR="00EF42D2" w:rsidRPr="00996295">
                <w:rPr>
                  <w:rStyle w:val="a3"/>
                  <w:rFonts w:ascii="Times New Roman" w:hAnsi="Times New Roman"/>
                  <w:sz w:val="24"/>
                  <w:szCs w:val="24"/>
                </w:rPr>
                <w:t>.</w:t>
              </w:r>
              <w:proofErr w:type="spellStart"/>
              <w:r w:rsidR="00EF42D2" w:rsidRPr="00996295">
                <w:rPr>
                  <w:rStyle w:val="a3"/>
                  <w:rFonts w:ascii="Times New Roman" w:hAnsi="Times New Roman"/>
                  <w:sz w:val="24"/>
                  <w:szCs w:val="24"/>
                  <w:lang w:val="en-US"/>
                </w:rPr>
                <w:t>ru</w:t>
              </w:r>
              <w:proofErr w:type="spellEnd"/>
            </w:hyperlink>
            <w:r w:rsidR="00521156">
              <w:rPr>
                <w:rFonts w:ascii="Times New Roman" w:hAnsi="Times New Roman"/>
                <w:sz w:val="24"/>
                <w:szCs w:val="24"/>
              </w:rPr>
              <w:t xml:space="preserve"> </w:t>
            </w:r>
            <w:r w:rsidR="00B17FCB">
              <w:rPr>
                <w:rFonts w:ascii="Times New Roman" w:hAnsi="Times New Roman"/>
                <w:sz w:val="24"/>
                <w:szCs w:val="24"/>
              </w:rPr>
              <w:t xml:space="preserve">не позднее </w:t>
            </w:r>
            <w:r w:rsidR="00EF42D2" w:rsidRPr="00EF42D2">
              <w:rPr>
                <w:rFonts w:ascii="Times New Roman" w:hAnsi="Times New Roman"/>
                <w:sz w:val="24"/>
                <w:szCs w:val="24"/>
                <w:u w:val="single"/>
              </w:rPr>
              <w:t>1</w:t>
            </w:r>
            <w:r w:rsidR="00521156">
              <w:rPr>
                <w:rFonts w:ascii="Times New Roman" w:hAnsi="Times New Roman"/>
                <w:sz w:val="24"/>
                <w:szCs w:val="24"/>
                <w:u w:val="single"/>
              </w:rPr>
              <w:t>4</w:t>
            </w:r>
            <w:r w:rsidR="00236260">
              <w:rPr>
                <w:rFonts w:ascii="Times New Roman" w:hAnsi="Times New Roman"/>
                <w:sz w:val="24"/>
                <w:szCs w:val="24"/>
                <w:u w:val="single"/>
              </w:rPr>
              <w:t>.0</w:t>
            </w:r>
            <w:r w:rsidR="00EF42D2" w:rsidRPr="00EF42D2">
              <w:rPr>
                <w:rFonts w:ascii="Times New Roman" w:hAnsi="Times New Roman"/>
                <w:sz w:val="24"/>
                <w:szCs w:val="24"/>
                <w:u w:val="single"/>
              </w:rPr>
              <w:t>7</w:t>
            </w:r>
            <w:r w:rsidR="00236260">
              <w:rPr>
                <w:rFonts w:ascii="Times New Roman" w:hAnsi="Times New Roman"/>
                <w:sz w:val="24"/>
                <w:szCs w:val="24"/>
                <w:u w:val="single"/>
              </w:rPr>
              <w:t>.2017</w:t>
            </w:r>
            <w:r w:rsidR="00E57343">
              <w:rPr>
                <w:rFonts w:ascii="Times New Roman" w:hAnsi="Times New Roman"/>
                <w:sz w:val="24"/>
                <w:szCs w:val="24"/>
                <w:u w:val="single"/>
              </w:rPr>
              <w:t>.</w:t>
            </w:r>
            <w:bookmarkStart w:id="0" w:name="_GoBack"/>
            <w:bookmarkEnd w:id="0"/>
          </w:p>
          <w:p w:rsidR="00F0352A" w:rsidRPr="0005694B" w:rsidRDefault="00236260" w:rsidP="004A492B">
            <w:pPr>
              <w:spacing w:line="240" w:lineRule="auto"/>
              <w:ind w:firstLine="567"/>
              <w:jc w:val="both"/>
              <w:rPr>
                <w:rFonts w:ascii="Times New Roman" w:hAnsi="Times New Roman"/>
                <w:sz w:val="24"/>
                <w:szCs w:val="24"/>
              </w:rPr>
            </w:pPr>
            <w:r>
              <w:rPr>
                <w:rFonts w:ascii="Times New Roman" w:hAnsi="Times New Roman"/>
                <w:sz w:val="24"/>
                <w:szCs w:val="24"/>
              </w:rPr>
              <w:t xml:space="preserve">Орган, осуществляющий оценку фактического воздействия </w:t>
            </w:r>
            <w:r w:rsidR="00F0352A" w:rsidRPr="0005694B">
              <w:rPr>
                <w:rFonts w:ascii="Times New Roman" w:hAnsi="Times New Roman"/>
                <w:sz w:val="24"/>
                <w:szCs w:val="24"/>
              </w:rPr>
              <w:t xml:space="preserve">муниципального нормативного правового акта, не будет иметь возможности проанализировать позиции, направленные ему после указанного срока, а также направленные не в </w:t>
            </w:r>
            <w:r w:rsidR="00F0352A">
              <w:rPr>
                <w:rFonts w:ascii="Times New Roman" w:hAnsi="Times New Roman"/>
                <w:sz w:val="24"/>
                <w:szCs w:val="24"/>
              </w:rPr>
              <w:t>соответствии с настоящей формой</w:t>
            </w:r>
          </w:p>
        </w:tc>
      </w:tr>
    </w:tbl>
    <w:p w:rsidR="00F0352A" w:rsidRPr="0005694B" w:rsidRDefault="00F0352A" w:rsidP="00F0352A">
      <w:pPr>
        <w:ind w:firstLine="567"/>
        <w:rPr>
          <w:rFonts w:ascii="Times New Roman" w:hAnsi="Times New Roman"/>
          <w:sz w:val="24"/>
          <w:szCs w:val="24"/>
        </w:rPr>
      </w:pPr>
    </w:p>
    <w:p w:rsidR="00F0352A" w:rsidRPr="0005694B" w:rsidRDefault="00F0352A" w:rsidP="00F0352A">
      <w:pPr>
        <w:pBdr>
          <w:top w:val="single" w:sz="4" w:space="1" w:color="auto"/>
          <w:left w:val="single" w:sz="4" w:space="13" w:color="auto"/>
          <w:bottom w:val="single" w:sz="4" w:space="1" w:color="auto"/>
          <w:right w:val="single" w:sz="4" w:space="5" w:color="auto"/>
        </w:pBdr>
        <w:jc w:val="center"/>
        <w:rPr>
          <w:rFonts w:ascii="Times New Roman" w:hAnsi="Times New Roman"/>
          <w:b/>
          <w:sz w:val="24"/>
          <w:szCs w:val="24"/>
        </w:rPr>
      </w:pPr>
      <w:r w:rsidRPr="0005694B">
        <w:rPr>
          <w:rFonts w:ascii="Times New Roman" w:hAnsi="Times New Roman"/>
          <w:b/>
          <w:sz w:val="24"/>
          <w:szCs w:val="24"/>
        </w:rPr>
        <w:t>Контактная информация</w:t>
      </w:r>
    </w:p>
    <w:p w:rsidR="00F0352A" w:rsidRPr="0005694B" w:rsidRDefault="00F0352A" w:rsidP="00B17FCB">
      <w:pPr>
        <w:pBdr>
          <w:top w:val="single" w:sz="4" w:space="1" w:color="auto"/>
          <w:left w:val="single" w:sz="4" w:space="13" w:color="auto"/>
          <w:bottom w:val="single" w:sz="4" w:space="1" w:color="auto"/>
          <w:right w:val="single" w:sz="4" w:space="5" w:color="auto"/>
        </w:pBdr>
        <w:rPr>
          <w:rFonts w:ascii="Times New Roman" w:hAnsi="Times New Roman"/>
          <w:sz w:val="24"/>
          <w:szCs w:val="24"/>
        </w:rPr>
      </w:pPr>
      <w:r w:rsidRPr="0005694B">
        <w:rPr>
          <w:rFonts w:ascii="Times New Roman" w:hAnsi="Times New Roman"/>
          <w:sz w:val="24"/>
          <w:szCs w:val="24"/>
        </w:rPr>
        <w:t>По Вашему желанию укажите:</w:t>
      </w:r>
    </w:p>
    <w:p w:rsidR="00F0352A" w:rsidRPr="0005694B" w:rsidRDefault="00B17FCB" w:rsidP="00B17FCB">
      <w:pPr>
        <w:pBdr>
          <w:top w:val="single" w:sz="4" w:space="1" w:color="auto"/>
          <w:left w:val="single" w:sz="4" w:space="13" w:color="auto"/>
          <w:bottom w:val="single" w:sz="4" w:space="1" w:color="auto"/>
          <w:right w:val="single" w:sz="4" w:space="5" w:color="auto"/>
        </w:pBdr>
        <w:rPr>
          <w:rFonts w:ascii="Times New Roman" w:hAnsi="Times New Roman"/>
          <w:sz w:val="24"/>
          <w:szCs w:val="24"/>
        </w:rPr>
      </w:pPr>
      <w:r>
        <w:rPr>
          <w:rFonts w:ascii="Times New Roman" w:hAnsi="Times New Roman"/>
          <w:sz w:val="24"/>
          <w:szCs w:val="24"/>
        </w:rPr>
        <w:t>Наименование организации __</w:t>
      </w:r>
      <w:r w:rsidR="00F0352A" w:rsidRPr="0005694B">
        <w:rPr>
          <w:rFonts w:ascii="Times New Roman" w:hAnsi="Times New Roman"/>
          <w:sz w:val="24"/>
          <w:szCs w:val="24"/>
        </w:rPr>
        <w:t>__________________________________________________</w:t>
      </w:r>
      <w:r w:rsidR="00F0352A">
        <w:rPr>
          <w:rFonts w:ascii="Times New Roman" w:hAnsi="Times New Roman"/>
          <w:sz w:val="24"/>
          <w:szCs w:val="24"/>
        </w:rPr>
        <w:t>_</w:t>
      </w:r>
    </w:p>
    <w:p w:rsidR="00F0352A" w:rsidRPr="0005694B" w:rsidRDefault="00F0352A" w:rsidP="00B17FCB">
      <w:pPr>
        <w:pBdr>
          <w:top w:val="single" w:sz="4" w:space="1" w:color="auto"/>
          <w:left w:val="single" w:sz="4" w:space="13" w:color="auto"/>
          <w:bottom w:val="single" w:sz="4" w:space="1" w:color="auto"/>
          <w:right w:val="single" w:sz="4" w:space="5" w:color="auto"/>
        </w:pBdr>
        <w:rPr>
          <w:rFonts w:ascii="Times New Roman" w:hAnsi="Times New Roman"/>
          <w:sz w:val="24"/>
          <w:szCs w:val="24"/>
        </w:rPr>
      </w:pPr>
      <w:r w:rsidRPr="0005694B">
        <w:rPr>
          <w:rFonts w:ascii="Times New Roman" w:hAnsi="Times New Roman"/>
          <w:sz w:val="24"/>
          <w:szCs w:val="24"/>
        </w:rPr>
        <w:t>Сфера деятельности органи</w:t>
      </w:r>
      <w:r w:rsidR="00B17FCB">
        <w:rPr>
          <w:rFonts w:ascii="Times New Roman" w:hAnsi="Times New Roman"/>
          <w:sz w:val="24"/>
          <w:szCs w:val="24"/>
        </w:rPr>
        <w:t>зации _________________________</w:t>
      </w:r>
      <w:r w:rsidRPr="0005694B">
        <w:rPr>
          <w:rFonts w:ascii="Times New Roman" w:hAnsi="Times New Roman"/>
          <w:sz w:val="24"/>
          <w:szCs w:val="24"/>
        </w:rPr>
        <w:t>______________________</w:t>
      </w:r>
      <w:r>
        <w:rPr>
          <w:rFonts w:ascii="Times New Roman" w:hAnsi="Times New Roman"/>
          <w:sz w:val="24"/>
          <w:szCs w:val="24"/>
        </w:rPr>
        <w:t>_</w:t>
      </w:r>
    </w:p>
    <w:p w:rsidR="00F0352A" w:rsidRPr="0005694B" w:rsidRDefault="00F0352A" w:rsidP="00B17FCB">
      <w:pPr>
        <w:pBdr>
          <w:top w:val="single" w:sz="4" w:space="1" w:color="auto"/>
          <w:left w:val="single" w:sz="4" w:space="13" w:color="auto"/>
          <w:bottom w:val="single" w:sz="4" w:space="1" w:color="auto"/>
          <w:right w:val="single" w:sz="4" w:space="5" w:color="auto"/>
        </w:pBdr>
        <w:rPr>
          <w:rFonts w:ascii="Times New Roman" w:hAnsi="Times New Roman"/>
          <w:sz w:val="24"/>
          <w:szCs w:val="24"/>
        </w:rPr>
      </w:pPr>
      <w:r w:rsidRPr="0005694B">
        <w:rPr>
          <w:rFonts w:ascii="Times New Roman" w:hAnsi="Times New Roman"/>
          <w:sz w:val="24"/>
          <w:szCs w:val="24"/>
        </w:rPr>
        <w:t>Фамилия, имя, отчест</w:t>
      </w:r>
      <w:r w:rsidR="00B17FCB">
        <w:rPr>
          <w:rFonts w:ascii="Times New Roman" w:hAnsi="Times New Roman"/>
          <w:sz w:val="24"/>
          <w:szCs w:val="24"/>
        </w:rPr>
        <w:t>во контактного лица ___________</w:t>
      </w:r>
      <w:r w:rsidRPr="0005694B">
        <w:rPr>
          <w:rFonts w:ascii="Times New Roman" w:hAnsi="Times New Roman"/>
          <w:sz w:val="24"/>
          <w:szCs w:val="24"/>
        </w:rPr>
        <w:t>_____________________________</w:t>
      </w:r>
      <w:r>
        <w:rPr>
          <w:rFonts w:ascii="Times New Roman" w:hAnsi="Times New Roman"/>
          <w:sz w:val="24"/>
          <w:szCs w:val="24"/>
        </w:rPr>
        <w:t>_</w:t>
      </w:r>
    </w:p>
    <w:p w:rsidR="00F0352A" w:rsidRPr="0005694B" w:rsidRDefault="00F0352A" w:rsidP="00B17FCB">
      <w:pPr>
        <w:pBdr>
          <w:top w:val="single" w:sz="4" w:space="1" w:color="auto"/>
          <w:left w:val="single" w:sz="4" w:space="13" w:color="auto"/>
          <w:bottom w:val="single" w:sz="4" w:space="1" w:color="auto"/>
          <w:right w:val="single" w:sz="4" w:space="5" w:color="auto"/>
        </w:pBdr>
        <w:rPr>
          <w:rFonts w:ascii="Times New Roman" w:hAnsi="Times New Roman"/>
          <w:sz w:val="24"/>
          <w:szCs w:val="24"/>
        </w:rPr>
      </w:pPr>
      <w:r w:rsidRPr="0005694B">
        <w:rPr>
          <w:rFonts w:ascii="Times New Roman" w:hAnsi="Times New Roman"/>
          <w:sz w:val="24"/>
          <w:szCs w:val="24"/>
        </w:rPr>
        <w:t>Номер контак</w:t>
      </w:r>
      <w:r w:rsidR="00B17FCB">
        <w:rPr>
          <w:rFonts w:ascii="Times New Roman" w:hAnsi="Times New Roman"/>
          <w:sz w:val="24"/>
          <w:szCs w:val="24"/>
        </w:rPr>
        <w:t>тного телефона ________________</w:t>
      </w:r>
      <w:r w:rsidRPr="0005694B">
        <w:rPr>
          <w:rFonts w:ascii="Times New Roman" w:hAnsi="Times New Roman"/>
          <w:sz w:val="24"/>
          <w:szCs w:val="24"/>
        </w:rPr>
        <w:t>__________________________________</w:t>
      </w:r>
      <w:r>
        <w:rPr>
          <w:rFonts w:ascii="Times New Roman" w:hAnsi="Times New Roman"/>
          <w:sz w:val="24"/>
          <w:szCs w:val="24"/>
        </w:rPr>
        <w:t>__</w:t>
      </w:r>
    </w:p>
    <w:p w:rsidR="00F0352A" w:rsidRPr="0005694B" w:rsidRDefault="00F0352A" w:rsidP="00B17FCB">
      <w:pPr>
        <w:pBdr>
          <w:top w:val="single" w:sz="4" w:space="1" w:color="auto"/>
          <w:left w:val="single" w:sz="4" w:space="13" w:color="auto"/>
          <w:bottom w:val="single" w:sz="4" w:space="1" w:color="auto"/>
          <w:right w:val="single" w:sz="4" w:space="5" w:color="auto"/>
        </w:pBdr>
        <w:rPr>
          <w:rFonts w:ascii="Times New Roman" w:hAnsi="Times New Roman"/>
          <w:sz w:val="24"/>
          <w:szCs w:val="24"/>
        </w:rPr>
      </w:pPr>
      <w:r w:rsidRPr="0005694B">
        <w:rPr>
          <w:rFonts w:ascii="Times New Roman" w:hAnsi="Times New Roman"/>
          <w:sz w:val="24"/>
          <w:szCs w:val="24"/>
        </w:rPr>
        <w:t>Адрес элек</w:t>
      </w:r>
      <w:r w:rsidR="00B17FCB">
        <w:rPr>
          <w:rFonts w:ascii="Times New Roman" w:hAnsi="Times New Roman"/>
          <w:sz w:val="24"/>
          <w:szCs w:val="24"/>
        </w:rPr>
        <w:t>тронной почты _________________</w:t>
      </w:r>
      <w:r w:rsidRPr="0005694B">
        <w:rPr>
          <w:rFonts w:ascii="Times New Roman" w:hAnsi="Times New Roman"/>
          <w:sz w:val="24"/>
          <w:szCs w:val="24"/>
        </w:rPr>
        <w:t>____________________________________</w:t>
      </w:r>
      <w:r>
        <w:rPr>
          <w:rFonts w:ascii="Times New Roman" w:hAnsi="Times New Roman"/>
          <w:sz w:val="24"/>
          <w:szCs w:val="24"/>
        </w:rPr>
        <w:t>__</w:t>
      </w:r>
    </w:p>
    <w:p w:rsidR="00F0352A" w:rsidRPr="0005694B" w:rsidRDefault="00F0352A" w:rsidP="00F0352A">
      <w:pPr>
        <w:ind w:firstLine="567"/>
        <w:rPr>
          <w:rFonts w:ascii="Times New Roman" w:hAnsi="Times New Roman"/>
          <w:sz w:val="24"/>
          <w:szCs w:val="24"/>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F0352A" w:rsidRPr="0005694B" w:rsidTr="004A492B">
        <w:trPr>
          <w:trHeight w:val="397"/>
        </w:trPr>
        <w:tc>
          <w:tcPr>
            <w:tcW w:w="10065" w:type="dxa"/>
            <w:tcBorders>
              <w:top w:val="single" w:sz="4" w:space="0" w:color="auto"/>
            </w:tcBorders>
            <w:shd w:val="clear" w:color="auto" w:fill="auto"/>
            <w:vAlign w:val="bottom"/>
          </w:tcPr>
          <w:p w:rsidR="00F0352A" w:rsidRPr="00E57343" w:rsidRDefault="00E57343" w:rsidP="004A492B">
            <w:pPr>
              <w:spacing w:after="0" w:line="240" w:lineRule="auto"/>
              <w:ind w:firstLine="743"/>
              <w:jc w:val="both"/>
              <w:rPr>
                <w:rFonts w:ascii="Times New Roman" w:hAnsi="Times New Roman"/>
                <w:sz w:val="24"/>
                <w:szCs w:val="24"/>
              </w:rPr>
            </w:pPr>
            <w:r w:rsidRPr="00E57343">
              <w:rPr>
                <w:rFonts w:ascii="Times New Roman" w:hAnsi="Times New Roman"/>
                <w:sz w:val="24"/>
                <w:szCs w:val="24"/>
              </w:rPr>
              <w:t>1. Способствует ли, по Вашему мнению, муниципальный нормативный правовой акт развитию предпринимательской и инвестиционной деятельности в городе Нижневартовске? Если не способствует, то по каким причинам?</w:t>
            </w:r>
          </w:p>
        </w:tc>
      </w:tr>
      <w:tr w:rsidR="00F0352A" w:rsidRPr="0005694B" w:rsidTr="004A492B">
        <w:trPr>
          <w:trHeight w:val="261"/>
        </w:trPr>
        <w:tc>
          <w:tcPr>
            <w:tcW w:w="10065" w:type="dxa"/>
            <w:shd w:val="clear" w:color="auto" w:fill="auto"/>
            <w:vAlign w:val="bottom"/>
          </w:tcPr>
          <w:p w:rsidR="00F0352A" w:rsidRPr="00E57343" w:rsidRDefault="00F0352A" w:rsidP="004A492B">
            <w:pPr>
              <w:ind w:firstLine="743"/>
              <w:jc w:val="both"/>
              <w:rPr>
                <w:rFonts w:ascii="Times New Roman" w:hAnsi="Times New Roman"/>
                <w:sz w:val="24"/>
                <w:szCs w:val="24"/>
              </w:rPr>
            </w:pPr>
          </w:p>
        </w:tc>
      </w:tr>
      <w:tr w:rsidR="00F0352A" w:rsidRPr="0005694B" w:rsidTr="004A492B">
        <w:tc>
          <w:tcPr>
            <w:tcW w:w="10065" w:type="dxa"/>
            <w:shd w:val="clear" w:color="auto" w:fill="auto"/>
            <w:vAlign w:val="bottom"/>
          </w:tcPr>
          <w:p w:rsidR="00F0352A" w:rsidRPr="00E57343" w:rsidRDefault="00E57343" w:rsidP="004A492B">
            <w:pPr>
              <w:spacing w:after="0" w:line="240" w:lineRule="auto"/>
              <w:ind w:firstLine="743"/>
              <w:jc w:val="both"/>
              <w:rPr>
                <w:rFonts w:ascii="Times New Roman" w:hAnsi="Times New Roman"/>
                <w:sz w:val="24"/>
                <w:szCs w:val="24"/>
              </w:rPr>
            </w:pPr>
            <w:r w:rsidRPr="00E57343">
              <w:rPr>
                <w:rFonts w:ascii="Times New Roman" w:hAnsi="Times New Roman"/>
                <w:sz w:val="24"/>
                <w:szCs w:val="24"/>
              </w:rPr>
              <w:t>2. С какими проблемами, на Ваш взгляд, сталкиваются субъекты предпринимательской и инвестиционной деятельности при реализации муниципального нормативного правового акта? Какие могут быть пути их решения?</w:t>
            </w:r>
          </w:p>
        </w:tc>
      </w:tr>
      <w:tr w:rsidR="00F0352A" w:rsidRPr="0005694B" w:rsidTr="004A492B">
        <w:trPr>
          <w:trHeight w:val="86"/>
        </w:trPr>
        <w:tc>
          <w:tcPr>
            <w:tcW w:w="10065" w:type="dxa"/>
            <w:shd w:val="clear" w:color="auto" w:fill="auto"/>
            <w:vAlign w:val="bottom"/>
          </w:tcPr>
          <w:p w:rsidR="00F0352A" w:rsidRPr="00E57343" w:rsidRDefault="00F0352A" w:rsidP="004A492B">
            <w:pPr>
              <w:ind w:firstLine="743"/>
              <w:jc w:val="both"/>
              <w:rPr>
                <w:rFonts w:ascii="Times New Roman" w:hAnsi="Times New Roman"/>
                <w:sz w:val="24"/>
                <w:szCs w:val="24"/>
              </w:rPr>
            </w:pPr>
          </w:p>
        </w:tc>
      </w:tr>
      <w:tr w:rsidR="00F0352A" w:rsidRPr="0005694B" w:rsidTr="004A492B">
        <w:trPr>
          <w:trHeight w:val="397"/>
        </w:trPr>
        <w:tc>
          <w:tcPr>
            <w:tcW w:w="10065" w:type="dxa"/>
            <w:shd w:val="clear" w:color="auto" w:fill="auto"/>
            <w:vAlign w:val="bottom"/>
          </w:tcPr>
          <w:p w:rsidR="00F0352A" w:rsidRPr="00E57343" w:rsidRDefault="00E57343" w:rsidP="004A492B">
            <w:pPr>
              <w:spacing w:after="0" w:line="240" w:lineRule="auto"/>
              <w:ind w:firstLine="743"/>
              <w:jc w:val="both"/>
              <w:rPr>
                <w:rFonts w:ascii="Times New Roman" w:hAnsi="Times New Roman"/>
                <w:sz w:val="24"/>
                <w:szCs w:val="24"/>
              </w:rPr>
            </w:pPr>
            <w:r w:rsidRPr="00E57343">
              <w:rPr>
                <w:rFonts w:ascii="Times New Roman" w:hAnsi="Times New Roman"/>
                <w:sz w:val="24"/>
                <w:szCs w:val="24"/>
              </w:rPr>
              <w:t>3. Является ли достаточным, на Ваш взгляд, правовое регулирование, предусмотренное муниципальным нормативным правовым актом?</w:t>
            </w:r>
            <w:r w:rsidR="00F0352A" w:rsidRPr="00E57343">
              <w:rPr>
                <w:rFonts w:ascii="Times New Roman" w:hAnsi="Times New Roman"/>
                <w:sz w:val="24"/>
                <w:szCs w:val="24"/>
              </w:rPr>
              <w:t xml:space="preserve"> </w:t>
            </w:r>
          </w:p>
        </w:tc>
      </w:tr>
      <w:tr w:rsidR="00F0352A" w:rsidRPr="0005694B" w:rsidTr="004A492B">
        <w:trPr>
          <w:trHeight w:val="113"/>
        </w:trPr>
        <w:tc>
          <w:tcPr>
            <w:tcW w:w="10065" w:type="dxa"/>
            <w:shd w:val="clear" w:color="auto" w:fill="auto"/>
            <w:vAlign w:val="bottom"/>
          </w:tcPr>
          <w:p w:rsidR="00F0352A" w:rsidRPr="00E57343" w:rsidRDefault="00F0352A" w:rsidP="004A492B">
            <w:pPr>
              <w:ind w:firstLine="743"/>
              <w:jc w:val="both"/>
              <w:rPr>
                <w:rFonts w:ascii="Times New Roman" w:hAnsi="Times New Roman"/>
                <w:sz w:val="24"/>
                <w:szCs w:val="24"/>
              </w:rPr>
            </w:pPr>
          </w:p>
        </w:tc>
      </w:tr>
      <w:tr w:rsidR="00F0352A" w:rsidRPr="0005694B" w:rsidTr="004A492B">
        <w:trPr>
          <w:trHeight w:val="397"/>
        </w:trPr>
        <w:tc>
          <w:tcPr>
            <w:tcW w:w="10065" w:type="dxa"/>
            <w:shd w:val="clear" w:color="auto" w:fill="auto"/>
            <w:vAlign w:val="bottom"/>
          </w:tcPr>
          <w:p w:rsidR="00F0352A" w:rsidRPr="00E57343" w:rsidRDefault="00E57343" w:rsidP="004A492B">
            <w:pPr>
              <w:spacing w:after="0" w:line="240" w:lineRule="auto"/>
              <w:ind w:firstLine="743"/>
              <w:jc w:val="both"/>
              <w:rPr>
                <w:rFonts w:ascii="Times New Roman" w:hAnsi="Times New Roman"/>
                <w:sz w:val="24"/>
                <w:szCs w:val="24"/>
              </w:rPr>
            </w:pPr>
            <w:r w:rsidRPr="00E57343">
              <w:rPr>
                <w:rFonts w:ascii="Times New Roman" w:hAnsi="Times New Roman"/>
                <w:sz w:val="24"/>
                <w:szCs w:val="24"/>
              </w:rPr>
              <w:t xml:space="preserve">4. Существуют ли в муниципальном нормативном правовом акте положения, которые необоснованно затрудняют ведение предпринимательской и инвестиционной деятельности или приводят к возникновению необоснованных расходов субъектов предпринимательской и </w:t>
            </w:r>
            <w:r w:rsidRPr="00E57343">
              <w:rPr>
                <w:rFonts w:ascii="Times New Roman" w:hAnsi="Times New Roman"/>
                <w:sz w:val="24"/>
                <w:szCs w:val="24"/>
              </w:rPr>
              <w:lastRenderedPageBreak/>
              <w:t>инвестиционной деятельности? Если да, приведите обоснования по каждому указанному положению и количественную оценку таких расходов.</w:t>
            </w:r>
          </w:p>
        </w:tc>
      </w:tr>
      <w:tr w:rsidR="00F0352A" w:rsidRPr="0005694B" w:rsidTr="004A492B">
        <w:trPr>
          <w:trHeight w:val="218"/>
        </w:trPr>
        <w:tc>
          <w:tcPr>
            <w:tcW w:w="10065" w:type="dxa"/>
            <w:shd w:val="clear" w:color="auto" w:fill="auto"/>
            <w:vAlign w:val="bottom"/>
          </w:tcPr>
          <w:p w:rsidR="00F0352A" w:rsidRPr="00E57343" w:rsidRDefault="00F0352A" w:rsidP="004A492B">
            <w:pPr>
              <w:ind w:firstLine="743"/>
              <w:jc w:val="both"/>
              <w:rPr>
                <w:rFonts w:ascii="Times New Roman" w:hAnsi="Times New Roman"/>
                <w:sz w:val="24"/>
                <w:szCs w:val="24"/>
              </w:rPr>
            </w:pPr>
          </w:p>
        </w:tc>
      </w:tr>
      <w:tr w:rsidR="00F0352A" w:rsidRPr="0005694B" w:rsidTr="004A492B">
        <w:trPr>
          <w:trHeight w:val="397"/>
        </w:trPr>
        <w:tc>
          <w:tcPr>
            <w:tcW w:w="10065" w:type="dxa"/>
            <w:shd w:val="clear" w:color="auto" w:fill="auto"/>
            <w:vAlign w:val="bottom"/>
          </w:tcPr>
          <w:p w:rsidR="00F0352A" w:rsidRPr="00E57343" w:rsidRDefault="00E57343" w:rsidP="004A492B">
            <w:pPr>
              <w:spacing w:after="0" w:line="240" w:lineRule="auto"/>
              <w:ind w:firstLine="743"/>
              <w:jc w:val="both"/>
              <w:rPr>
                <w:rFonts w:ascii="Times New Roman" w:hAnsi="Times New Roman"/>
                <w:sz w:val="24"/>
                <w:szCs w:val="24"/>
              </w:rPr>
            </w:pPr>
            <w:r w:rsidRPr="00E57343">
              <w:rPr>
                <w:rFonts w:ascii="Times New Roman" w:hAnsi="Times New Roman"/>
                <w:sz w:val="24"/>
                <w:szCs w:val="24"/>
              </w:rPr>
              <w:t>5. Оцените, достигаются ли в процессе действия муниципального нормативного правового акта заявленные цели правового регулирования? Считаете ли Вы, что существует необходимость отменить или изменить муниципальный нормативный правовой акт или отдельные его положения? Если да, укажите, какие изменения и приведите обоснования.</w:t>
            </w:r>
          </w:p>
        </w:tc>
      </w:tr>
      <w:tr w:rsidR="00F0352A" w:rsidRPr="0005694B" w:rsidTr="004A492B">
        <w:trPr>
          <w:trHeight w:val="197"/>
        </w:trPr>
        <w:tc>
          <w:tcPr>
            <w:tcW w:w="10065" w:type="dxa"/>
            <w:shd w:val="clear" w:color="auto" w:fill="auto"/>
            <w:vAlign w:val="bottom"/>
          </w:tcPr>
          <w:p w:rsidR="00F0352A" w:rsidRPr="00E57343" w:rsidRDefault="00F0352A" w:rsidP="004A492B">
            <w:pPr>
              <w:ind w:firstLine="743"/>
              <w:jc w:val="both"/>
              <w:rPr>
                <w:rFonts w:ascii="Times New Roman" w:hAnsi="Times New Roman"/>
                <w:sz w:val="24"/>
                <w:szCs w:val="24"/>
              </w:rPr>
            </w:pPr>
          </w:p>
        </w:tc>
      </w:tr>
      <w:tr w:rsidR="00F0352A" w:rsidRPr="0005694B" w:rsidTr="004A492B">
        <w:trPr>
          <w:trHeight w:val="397"/>
        </w:trPr>
        <w:tc>
          <w:tcPr>
            <w:tcW w:w="10065" w:type="dxa"/>
            <w:shd w:val="clear" w:color="auto" w:fill="auto"/>
          </w:tcPr>
          <w:p w:rsidR="00F0352A" w:rsidRPr="00E57343" w:rsidRDefault="00E57343" w:rsidP="004A492B">
            <w:pPr>
              <w:spacing w:line="240" w:lineRule="auto"/>
              <w:ind w:firstLine="743"/>
              <w:jc w:val="both"/>
              <w:rPr>
                <w:rFonts w:ascii="Times New Roman" w:hAnsi="Times New Roman"/>
                <w:sz w:val="24"/>
                <w:szCs w:val="24"/>
              </w:rPr>
            </w:pPr>
            <w:r w:rsidRPr="00E57343">
              <w:rPr>
                <w:rFonts w:ascii="Times New Roman" w:hAnsi="Times New Roman"/>
                <w:sz w:val="24"/>
                <w:szCs w:val="24"/>
              </w:rPr>
              <w:t>6. Иные предложения и замечания, которые, по Вашему мнению, целесообразно учесть в рамках оценки фактического воздействия муниципального нормативного правового акта.</w:t>
            </w:r>
          </w:p>
        </w:tc>
      </w:tr>
      <w:tr w:rsidR="00F0352A" w:rsidRPr="0005694B" w:rsidTr="004A492B">
        <w:trPr>
          <w:trHeight w:val="70"/>
        </w:trPr>
        <w:tc>
          <w:tcPr>
            <w:tcW w:w="10065" w:type="dxa"/>
            <w:shd w:val="clear" w:color="auto" w:fill="auto"/>
          </w:tcPr>
          <w:p w:rsidR="00F0352A" w:rsidRPr="0005694B" w:rsidRDefault="00F0352A" w:rsidP="004A492B">
            <w:pPr>
              <w:ind w:firstLine="743"/>
              <w:jc w:val="both"/>
              <w:rPr>
                <w:rFonts w:ascii="Times New Roman" w:hAnsi="Times New Roman"/>
                <w:sz w:val="24"/>
                <w:szCs w:val="24"/>
              </w:rPr>
            </w:pPr>
          </w:p>
        </w:tc>
      </w:tr>
    </w:tbl>
    <w:p w:rsidR="009849EF" w:rsidRPr="00CA4CC7" w:rsidRDefault="009849EF" w:rsidP="00CA4CC7">
      <w:pPr>
        <w:jc w:val="both"/>
        <w:rPr>
          <w:rFonts w:ascii="Times New Roman" w:hAnsi="Times New Roman"/>
          <w:sz w:val="24"/>
          <w:szCs w:val="24"/>
        </w:rPr>
      </w:pPr>
    </w:p>
    <w:sectPr w:rsidR="009849EF" w:rsidRPr="00CA4C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D20"/>
    <w:rsid w:val="00236260"/>
    <w:rsid w:val="004213B2"/>
    <w:rsid w:val="004A0D20"/>
    <w:rsid w:val="00521156"/>
    <w:rsid w:val="0057454F"/>
    <w:rsid w:val="008C1B99"/>
    <w:rsid w:val="009849EF"/>
    <w:rsid w:val="00A85DE9"/>
    <w:rsid w:val="00B17FCB"/>
    <w:rsid w:val="00CA4CC7"/>
    <w:rsid w:val="00E57343"/>
    <w:rsid w:val="00EF42D2"/>
    <w:rsid w:val="00F035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A40FA1-EAD2-48DE-B9D6-4BF4BFFF2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352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17F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1086;&#1088;pp@n-vartov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396</Words>
  <Characters>2258</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Крылова Ольга Валерьевна</dc:creator>
  <cp:keywords/>
  <dc:description/>
  <cp:lastModifiedBy>Дмитрий Зайцев</cp:lastModifiedBy>
  <cp:revision>6</cp:revision>
  <cp:lastPrinted>2017-06-09T09:01:00Z</cp:lastPrinted>
  <dcterms:created xsi:type="dcterms:W3CDTF">2017-06-24T12:05:00Z</dcterms:created>
  <dcterms:modified xsi:type="dcterms:W3CDTF">2017-06-24T18:16:00Z</dcterms:modified>
</cp:coreProperties>
</file>