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933" w:rsidRDefault="000343FB">
      <w:r w:rsidRPr="008D71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DA459C" wp14:editId="51AD6CA1">
            <wp:extent cx="6093170" cy="9001125"/>
            <wp:effectExtent l="0" t="0" r="3175" b="0"/>
            <wp:docPr id="16" name="Рисунок 16" descr="http://www.rst.admhmao.ru/wps/wcm/connect/58258a2e-fbe1-4b3b-ae2f-9c869ccae4cb/1/%D0%BE%D0%B1%D0%BB%D0%BE%D0%B6%D0%BA%D0%B0.png?MOD=AJPERES&amp;CACHEID=58258a2e-fbe1-4b3b-ae2f-9c869ccae4cb/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st.admhmao.ru/wps/wcm/connect/58258a2e-fbe1-4b3b-ae2f-9c869ccae4cb/1/%D0%BE%D0%B1%D0%BB%D0%BE%D0%B6%D0%BA%D0%B0.png?MOD=AJPERES&amp;CACHEID=58258a2e-fbe1-4b3b-ae2f-9c869ccae4cb/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900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3FB" w:rsidRDefault="000343FB" w:rsidP="00034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71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Информационная брошюра по вопросу применения садоводческими, огородническими или дачными некоммерческими объединениями граждан тарифов на электрическую энергию при распределении платы между членами общества.</w:t>
      </w:r>
    </w:p>
    <w:p w:rsidR="000343FB" w:rsidRDefault="000343FB" w:rsidP="00034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статье 23.1 Федерального закона от 26.03.2003 № 35-ФЗ «Об электроэнергетике» (далее – Федеральный закон № 35-ФЗ) органы исполнительной власти субъектов Российской Федерации в области государственного регулирования тарифов устанавливают цены (тарифы) на электрическую энергию (мощность), поставляемую покупателям на розничных рынках, в том числе населению и приравненным к нему категориям потребителей.</w:t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Приложением № 1 к Основам ценообразования в области регулируемых цен (тарифов) в электроэнергетике, утвержденным постановлением Правительства Российской Федерации от 29.12.2011 № 1178 «О ценообразовании в области регулируемых цен (тарифов) в электроэнергетике» (далее – Приложение № 1 Постановления № 1178), в отношении объемов потребления электрической энергии, используемых на коммунально-бытовые нужды и не используемых для осуществления коммерческой (профессиональной) деятельности определен перечень категорий потребителей, которые приравнены к населению</w:t>
      </w:r>
      <w:proofErr w:type="gramEnd"/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которым электрическая энергия (мощность) поставляется по регулируемым ценам (тарифам).</w:t>
      </w:r>
    </w:p>
    <w:p w:rsidR="000343FB" w:rsidRPr="000343FB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2 Приложения № 1 Постановления № 1178, садоводческие, огороднические или дачные некоммерческие объединения граждан (далее – СНО) включены в перечень категорий потребителей, которым электрическая энергия (мощность) поставляется по регулируемым ценам (тарифам).</w:t>
      </w:r>
    </w:p>
    <w:p w:rsidR="000343FB" w:rsidRPr="000343FB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3F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согласованную политику в сфере государственного регулирования, тарифы на электрическую энергию на территории Ханты-Мансийского автономного округа – Югры в ценовой зоне оптового рынка, устанавливаются Региональной энергетической комиссией Тюменской области, Ханты-Мансийского автономного округа – Югры, Ямало-Ненецкого автономного округа (далее – РЭК), в том числе для населения и приравненным к нему категориям потребителей.</w:t>
      </w:r>
    </w:p>
    <w:p w:rsidR="000343FB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343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 РЭК от 19.12.2014 № 103 установлены цены (тарифы) на электрическую энергию для населения и приравненным к нему категориям потребителей на территории Ханты-Мансийского автономного округа – Югры, в том числе для садоводческих, огороднических или дачных некоммерческих объединений граждан - некоммерческих организаций, учрежденных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 (п. 4.1</w:t>
      </w:r>
      <w:proofErr w:type="gramEnd"/>
      <w:r w:rsidRPr="0003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распоряжения РЭК от 19.12.2014 № 103).</w:t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гарантирующим поставщиком (энергоснабжающей организацией) заключен договор энергоснабжения с юридическим лицом – СНО, то размер платы за потребленную электрическую энергию</w:t>
      </w: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 wp14:anchorId="2B8EC4C1" wp14:editId="1F1EE56D">
            <wp:extent cx="342900" cy="219075"/>
            <wp:effectExtent l="0" t="0" r="0" b="9525"/>
            <wp:docPr id="15" name="Рисунок 15" descr="http://www.rst.admhmao.ru/wps/wcm/connect/58258a2e-fbe1-4b3b-ae2f-9c869ccae4cb/2/dbrjxtnq734358240025363451.png?MOD=AJPERES&amp;CACHEID=58258a2e-fbe1-4b3b-ae2f-9c869ccae4cb/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rst.admhmao.ru/wps/wcm/connect/58258a2e-fbe1-4b3b-ae2f-9c869ccae4cb/2/dbrjxtnq734358240025363451.png?MOD=AJPERES&amp;CACHEID=58258a2e-fbe1-4b3b-ae2f-9c869ccae4cb/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(далее – Плата) должен определяться исходя из показаний общего прибора учета электрической энергии, установленного на границе балансовой принадлежности электросетевого хозяйства СНО за соответствующий месяц по формуле: </w:t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 wp14:anchorId="5D5E9B69" wp14:editId="117CE5E3">
            <wp:extent cx="1876425" cy="314325"/>
            <wp:effectExtent l="0" t="0" r="9525" b="9525"/>
            <wp:docPr id="14" name="Рисунок 14" descr="http://www.rst.admhmao.ru/wps/wcm/connect/58258a2e-fbe1-4b3b-ae2f-9c869ccae4cb/3/%D0%91%D0%B5%D0%B7%D1%8B%D0%BC%D1%8F%D0%BD%D0%BD%D1%8B%D0%B91.jpg?MOD=AJPERES&amp;CACHEID=58258a2e-fbe1-4b3b-ae2f-9c869ccae4cb/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rst.admhmao.ru/wps/wcm/connect/58258a2e-fbe1-4b3b-ae2f-9c869ccae4cb/3/%D0%91%D0%B5%D0%B7%D1%8B%D0%BC%D1%8F%D0%BD%D0%BD%D1%8B%D0%B91.jpg?MOD=AJPERES&amp;CACHEID=58258a2e-fbe1-4b3b-ae2f-9c869ccae4cb/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3FB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i – потребитель электрической энергии (Садовод);</w:t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j - соответствующий расчетный месяц;</w:t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 wp14:anchorId="387E8F12" wp14:editId="6A4376E9">
            <wp:extent cx="304800" cy="228600"/>
            <wp:effectExtent l="0" t="0" r="0" b="0"/>
            <wp:docPr id="13" name="Рисунок 13" descr="http://www.rst.admhmao.ru/wps/wcm/connect/58258a2e-fbe1-4b3b-ae2f-9c869ccae4cb/4/dpyjpngk3855221058605842100.png?MOD=AJPERES&amp;CACHEID=58258a2e-fbe1-4b3b-ae2f-9c869ccae4cb/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rst.admhmao.ru/wps/wcm/connect/58258a2e-fbe1-4b3b-ae2f-9c869ccae4cb/4/dpyjpngk3855221058605842100.png?MOD=AJPERES&amp;CACHEID=58258a2e-fbe1-4b3b-ae2f-9c869ccae4cb/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размер индивидуальной Платы, определяемой по формуле:</w:t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drawing>
          <wp:inline distT="0" distB="0" distL="0" distR="0" wp14:anchorId="39461995" wp14:editId="51504331">
            <wp:extent cx="1743075" cy="257175"/>
            <wp:effectExtent l="0" t="0" r="9525" b="9525"/>
            <wp:docPr id="12" name="Рисунок 12" descr="http://www.rst.admhmao.ru/wps/wcm/connect/58258a2e-fbe1-4b3b-ae2f-9c869ccae4cb/5/%D0%91%D0%B5%D0%B7%D1%8B%D0%BC%D1%8F%D0%BD%D0%BD%D1%8B%D0%B91.jpg?MOD=AJPERES&amp;CACHEID=58258a2e-fbe1-4b3b-ae2f-9c869ccae4cb/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rst.admhmao.ru/wps/wcm/connect/58258a2e-fbe1-4b3b-ae2f-9c869ccae4cb/5/%D0%91%D0%B5%D0%B7%D1%8B%D0%BC%D1%8F%D0%BD%D0%BD%D1%8B%D0%B91.jpg?MOD=AJPERES&amp;CACHEID=58258a2e-fbe1-4b3b-ae2f-9c869ccae4cb/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 wp14:anchorId="420553BB" wp14:editId="6169F46A">
            <wp:extent cx="285750" cy="200025"/>
            <wp:effectExtent l="0" t="0" r="0" b="9525"/>
            <wp:docPr id="11" name="Рисунок 11" descr="http://www.rst.admhmao.ru/wps/wcm/connect/58258a2e-fbe1-4b3b-ae2f-9c869ccae4cb/6/pagenlny886730790831520282.png?MOD=AJPERES&amp;CACHEID=58258a2e-fbe1-4b3b-ae2f-9c869ccae4cb/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rst.admhmao.ru/wps/wcm/connect/58258a2e-fbe1-4b3b-ae2f-9c869ccae4cb/6/pagenlny886730790831520282.png?MOD=AJPERES&amp;CACHEID=58258a2e-fbe1-4b3b-ae2f-9c869ccae4cb/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тариф (цена) на электроэнергию, установленный решением РЭК в </w:t>
      </w:r>
      <w:proofErr w:type="gramStart"/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proofErr w:type="gramEnd"/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садоводческих, огороднических или дачных некоммерческих объединений граждан;</w:t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 wp14:anchorId="38D26B4A" wp14:editId="7B6AB51E">
            <wp:extent cx="323850" cy="228600"/>
            <wp:effectExtent l="0" t="0" r="0" b="0"/>
            <wp:docPr id="10" name="Рисунок 10" descr="http://www.rst.admhmao.ru/wps/wcm/connect/58258a2e-fbe1-4b3b-ae2f-9c869ccae4cb/7/pjmxxvfc7099535394712053313.png?MOD=AJPERES&amp;CACHEID=58258a2e-fbe1-4b3b-ae2f-9c869ccae4cb/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rst.admhmao.ru/wps/wcm/connect/58258a2e-fbe1-4b3b-ae2f-9c869ccae4cb/7/pjmxxvfc7099535394712053313.png?MOD=AJPERES&amp;CACHEID=58258a2e-fbe1-4b3b-ae2f-9c869ccae4cb/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объем потребленной электрической энергии на бытовые нужды на участке i-</w:t>
      </w:r>
      <w:proofErr w:type="spellStart"/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Садовода за расчетный период, определенный по показаниям индивидуального прибора учета, а при его отсутствии из нормативов потребления.</w:t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отметить, что при начислении Платы членам СНО за используемую электрическую энергию по индивидуальным приборам учета (для личных нужд) должны применяться тарифы с учетом типа установленного прибора учета электроэнергии (</w:t>
      </w:r>
      <w:proofErr w:type="spellStart"/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одноставочный</w:t>
      </w:r>
      <w:proofErr w:type="spellEnd"/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тариф или </w:t>
      </w:r>
      <w:proofErr w:type="spellStart"/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одноставочный</w:t>
      </w:r>
      <w:proofErr w:type="spellEnd"/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тариф, дифференцированный по двум зонам суток или </w:t>
      </w:r>
      <w:proofErr w:type="spellStart"/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одноставочный</w:t>
      </w:r>
      <w:proofErr w:type="spellEnd"/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тариф, дифференцированный по трем зонам суток), уровень которых соответствует тарифам, установленным решениями РЭК по группе «для садоводческих, огороднических или</w:t>
      </w:r>
      <w:proofErr w:type="gramEnd"/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дачных некоммерческих объединений граждан», с учетом типа установленного прибора учета электроэнергии.</w:t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 wp14:anchorId="00367A1B" wp14:editId="44F715A1">
            <wp:extent cx="295275" cy="228600"/>
            <wp:effectExtent l="0" t="0" r="9525" b="0"/>
            <wp:docPr id="9" name="Рисунок 9" descr="http://www.rst.admhmao.ru/wps/wcm/connect/58258a2e-fbe1-4b3b-ae2f-9c869ccae4cb/8/pkzvxjyb3095823048652534866.png?MOD=AJPERES&amp;CACHEID=58258a2e-fbe1-4b3b-ae2f-9c869ccae4cb/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rst.admhmao.ru/wps/wcm/connect/58258a2e-fbe1-4b3b-ae2f-9c869ccae4cb/8/pkzvxjyb3095823048652534866.png?MOD=AJPERES&amp;CACHEID=58258a2e-fbe1-4b3b-ae2f-9c869ccae4cb/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размер дополнительной Платы, необходимый на покрытие дополнительных расходов, связанных с технологическими потерями в электросетевом </w:t>
      </w:r>
      <w:proofErr w:type="gramStart"/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хозяйстве</w:t>
      </w:r>
      <w:proofErr w:type="gramEnd"/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уличным освещением мест общего пользования, и другими нуждами Садоводов (с учетом использования более чем 1 Садоводом) рассчитывается по формуле:</w:t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 wp14:anchorId="211EACF5" wp14:editId="30DE00B5">
            <wp:extent cx="1685925" cy="276225"/>
            <wp:effectExtent l="0" t="0" r="9525" b="9525"/>
            <wp:docPr id="8" name="Рисунок 8" descr="http://www.rst.admhmao.ru/wps/wcm/connect/58258a2e-fbe1-4b3b-ae2f-9c869ccae4cb/9/%D0%91%D0%B5%D0%B7%D1%8B%D0%BC%D1%8F%D0%BD%D0%BD%D1%8B%D0%B91.jpg?MOD=AJPERES&amp;CACHEID=58258a2e-fbe1-4b3b-ae2f-9c869ccae4cb/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rst.admhmao.ru/wps/wcm/connect/58258a2e-fbe1-4b3b-ae2f-9c869ccae4cb/9/%D0%91%D0%B5%D0%B7%D1%8B%D0%BC%D1%8F%D0%BD%D0%BD%D1%8B%D0%B91.jpg?MOD=AJPERES&amp;CACHEID=58258a2e-fbe1-4b3b-ae2f-9c869ccae4cb/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 wp14:anchorId="64497AF8" wp14:editId="71FF6943">
            <wp:extent cx="314325" cy="228600"/>
            <wp:effectExtent l="0" t="0" r="9525" b="0"/>
            <wp:docPr id="7" name="Рисунок 7" descr="http://www.rst.admhmao.ru/wps/wcm/connect/58258a2e-fbe1-4b3b-ae2f-9c869ccae4cb/10/yflpuqjn6591545116440398363.png?MOD=AJPERES&amp;CACHEID=58258a2e-fbe1-4b3b-ae2f-9c869ccae4cb/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rst.admhmao.ru/wps/wcm/connect/58258a2e-fbe1-4b3b-ae2f-9c869ccae4cb/10/yflpuqjn6591545116440398363.png?MOD=AJPERES&amp;CACHEID=58258a2e-fbe1-4b3b-ae2f-9c869ccae4cb/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дополнительный объем электрической энергии, определяемый в случае, если объем электрической энергии, предъявленный к оплате энергоснабжающей организацией, по показаниям общего прибора учета превышает суммарный объем потребленной электрической энергии Садоводами за расчетный период, определенный по показаниям индивидуальных приборов учета или нормативу.</w:t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Дополнительный общий объем электроэнергии, подлежащий к распределению i-</w:t>
      </w:r>
      <w:proofErr w:type="spellStart"/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proofErr w:type="spellEnd"/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Садоводу, по формуле:</w:t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 wp14:anchorId="38D88CE4" wp14:editId="66A1DF04">
            <wp:extent cx="1571625" cy="257175"/>
            <wp:effectExtent l="0" t="0" r="9525" b="9525"/>
            <wp:docPr id="6" name="Рисунок 6" descr="http://www.rst.admhmao.ru/wps/wcm/connect/58258a2e-fbe1-4b3b-ae2f-9c869ccae4cb/11/%D0%91%D0%B5%D0%B7%D1%8B%D0%BC%D1%8F%D0%BD%D0%BD%D1%8B%D0%B91.jpg?MOD=AJPERES&amp;CACHEID=58258a2e-fbe1-4b3b-ae2f-9c869ccae4cb/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rst.admhmao.ru/wps/wcm/connect/58258a2e-fbe1-4b3b-ae2f-9c869ccae4cb/11/%D0%91%D0%B5%D0%B7%D1%8B%D0%BC%D1%8F%D0%BD%D0%BD%D1%8B%D0%B91.jpg?MOD=AJPERES&amp;CACHEID=58258a2e-fbe1-4b3b-ae2f-9c869ccae4cb/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где,</w:t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</w:t>
      </w:r>
      <w:proofErr w:type="gramEnd"/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учитывающий принцип распределения дополнительного объема электроэнергии между Садоводами, который определяется Общим собранием членов СНО (собрание уполномоченных) на основании статьи 21 Федерального закона от 15.04.1998 № 66-ФЗ «О садоводческих, огороднических и дачных некоммерческих объединениях граждан»</w:t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в качестве принципов распределения дополнительного объема электроэнергии между </w:t>
      </w:r>
      <w:proofErr w:type="gramStart"/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Садоводами</w:t>
      </w:r>
      <w:proofErr w:type="gramEnd"/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рассмотреть следующие варианты:</w:t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пропорционально объему потребления электрической энергии на участке i-</w:t>
      </w:r>
      <w:proofErr w:type="spellStart"/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Садовода;</w:t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пропорционально объему присоединенной мощности на участке i-</w:t>
      </w:r>
      <w:proofErr w:type="spellStart"/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Садовода;</w:t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пропорционально площади земельного участка i-</w:t>
      </w:r>
      <w:proofErr w:type="spellStart"/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Садовода;</w:t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другие.</w:t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 wp14:anchorId="0CA50E13" wp14:editId="3319A022">
            <wp:extent cx="371475" cy="228600"/>
            <wp:effectExtent l="0" t="0" r="9525" b="0"/>
            <wp:docPr id="5" name="Рисунок 5" descr="http://www.rst.admhmao.ru/wps/wcm/connect/58258a2e-fbe1-4b3b-ae2f-9c869ccae4cb/12/ozeorpbf1001487303088980456.png?MOD=AJPERES&amp;CACHEID=58258a2e-fbe1-4b3b-ae2f-9c869ccae4cb/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rst.admhmao.ru/wps/wcm/connect/58258a2e-fbe1-4b3b-ae2f-9c869ccae4cb/12/ozeorpbf1001487303088980456.png?MOD=AJPERES&amp;CACHEID=58258a2e-fbe1-4b3b-ae2f-9c869ccae4cb/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дополнительный общий объем электроэнергии, подлежащий к распределению среди Садоводов, рассчитывается по формуле:</w:t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drawing>
          <wp:inline distT="0" distB="0" distL="0" distR="0" wp14:anchorId="5B8AC97C" wp14:editId="766089B0">
            <wp:extent cx="3333750" cy="676275"/>
            <wp:effectExtent l="0" t="0" r="0" b="9525"/>
            <wp:docPr id="4" name="Рисунок 4" descr="http://www.rst.admhmao.ru/wps/wcm/connect/58258a2e-fbe1-4b3b-ae2f-9c869ccae4cb/13/%D0%91%D0%B5%D0%B7%D1%8B%D0%BC%D1%8F%D0%BD%D0%BD%D1%8B%D0%B9.jpg?MOD=AJPERES&amp;CACHEID=58258a2e-fbe1-4b3b-ae2f-9c869ccae4cb/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rst.admhmao.ru/wps/wcm/connect/58258a2e-fbe1-4b3b-ae2f-9c869ccae4cb/13/%D0%91%D0%B5%D0%B7%D1%8B%D0%BC%D1%8F%D0%BD%D0%BD%D1%8B%D0%B9.jpg?MOD=AJPERES&amp;CACHEID=58258a2e-fbe1-4b3b-ae2f-9c869ccae4cb/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где,</w:t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 wp14:anchorId="4B06DF4B" wp14:editId="61B12147">
            <wp:extent cx="333375" cy="247650"/>
            <wp:effectExtent l="0" t="0" r="9525" b="0"/>
            <wp:docPr id="3" name="Рисунок 3" descr="http://www.rst.admhmao.ru/wps/wcm/connect/58258a2e-fbe1-4b3b-ae2f-9c869ccae4cb/14/woxjbdaj429740741297588909.png?MOD=AJPERES&amp;CACHEID=58258a2e-fbe1-4b3b-ae2f-9c869ccae4cb/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rst.admhmao.ru/wps/wcm/connect/58258a2e-fbe1-4b3b-ae2f-9c869ccae4cb/14/woxjbdaj429740741297588909.png?MOD=AJPERES&amp;CACHEID=58258a2e-fbe1-4b3b-ae2f-9c869ccae4cb/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-- объем потребленной электрической энергии СНО за расчетный период, определенный по показаниям общего прибора учета;</w:t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 wp14:anchorId="08F5FBA8" wp14:editId="5FC4017E">
            <wp:extent cx="542925" cy="323850"/>
            <wp:effectExtent l="0" t="0" r="9525" b="0"/>
            <wp:docPr id="2" name="Рисунок 2" descr="http://www.rst.admhmao.ru/wps/wcm/connect/58258a2e-fbe1-4b3b-ae2f-9c869ccae4cb/15/ewvalmdx3771462040184436882.png?MOD=AJPERES&amp;CACHEID=58258a2e-fbe1-4b3b-ae2f-9c869ccae4cb/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rst.admhmao.ru/wps/wcm/connect/58258a2e-fbe1-4b3b-ae2f-9c869ccae4cb/15/ewvalmdx3771462040184436882.png?MOD=AJPERES&amp;CACHEID=58258a2e-fbe1-4b3b-ae2f-9c869ccae4cb/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суммарный объем потребленной электрической энергии Садоводами за расчетный период, определенный по показаниям индивидуальных приборов учета;</w:t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 wp14:anchorId="54C65A64" wp14:editId="58868339">
            <wp:extent cx="609600" cy="323850"/>
            <wp:effectExtent l="0" t="0" r="0" b="0"/>
            <wp:docPr id="1" name="Рисунок 1" descr="http://www.rst.admhmao.ru/wps/wcm/connect/58258a2e-fbe1-4b3b-ae2f-9c869ccae4cb/16/ujwxsjyv8158378273345439342.png?MOD=AJPERES&amp;CACHEID=58258a2e-fbe1-4b3b-ae2f-9c869ccae4cb/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rst.admhmao.ru/wps/wcm/connect/58258a2e-fbe1-4b3b-ae2f-9c869ccae4cb/16/ujwxsjyv8158378273345439342.png?MOD=AJPERES&amp;CACHEID=58258a2e-fbe1-4b3b-ae2f-9c869ccae4cb/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суммарный объем потребленной электрической энергии Садоводами за расчетный период, определенный по нормативу;</w:t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N - количество садоводов, рассчитывающихся за потребленную электрическую энергию по приборам учета;</w:t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R - количество садоводов, рассчитывающихся за потребленную электрическую энергию по нормативам.</w:t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№ 66-ФЗ расходы СНО на содержание и обслуживание принадлежащих СНО электросетевого оборудования </w:t>
      </w:r>
      <w:proofErr w:type="gramStart"/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относятся к текущим расходам и должны</w:t>
      </w:r>
      <w:proofErr w:type="gramEnd"/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оплачиваться за счет членских взносов Садоводов, размер которых устанавливается решением общего собрания членов СНО. В связи с чем, данные расходы не должны включать в расчет платы за потребленную электрическую энергию.</w:t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Правительства Российской Федерации от 27.06.2013 № 543 «О государственном контроле (надзоре) в области регулируемых государством цен (тарифов), а также изменении и признании утратившими силу некоторых актов Правительства Российской Федерации», постановлением Правительства Ханты-Мансийского автономного округа – Югры от 17.01.2014 № 14-п «О порядке организации и осуществления регионального государственного контроля (надзора) в области регулируемых государством цен (тарифов) на территории Ханты-Мансийского автономного</w:t>
      </w:r>
      <w:proofErr w:type="gramEnd"/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 – Югры» органы исполнительной власти в области государственного регулирования цен (тарифов) осуществляет региональный государственный </w:t>
      </w:r>
      <w:r w:rsidRPr="000343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(надзор) за соблюдением субъектами электроэнергетики</w:t>
      </w: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осуществления деятельности требований, установленных Федеральным законом № 35-ФЗ, другими федеральными законами и иными нормативными правовыми актами Российской Федерации в сфере электроэнергетики, правильности применения указанными субъектами регулируемых государством цен (тарифов) в электроэнергетике.</w:t>
      </w:r>
      <w:proofErr w:type="gramEnd"/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ст. 3 Федерального закона № 35-ФЗ, </w:t>
      </w:r>
      <w:r w:rsidRPr="000343F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субъектами электроэнергетики</w:t>
      </w: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лица, осуществляющие деятельность в сфере электроэнергетики, в том числе производство электрической, тепловой энергии и мощности, приобретение и продажу электрической энергии и мощности, энергоснабжение потребителей, оказание услуг по передаче электрической энергии, оперативно-диспетчерскому управлению в электроэнергетике, сбыт электрической энергии (мощности), организацию купли-продажи электрической энергии и мощности.</w:t>
      </w:r>
      <w:proofErr w:type="gramEnd"/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Садоводческие, огороднические или дачные некоммерческие объединения граждан не относятся к субъектам электроэнергетики, а подпадают под понятие потребители электрической энергии, под которыми понимаются лица, приобретающие электрическую энергию для собственных бытовых и (или) производственных нужд (ст. 3 Федерального закона № 35-ФЗ).</w:t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споров между членами садоводческих, огороднических или дачных некоммерческих объединений граждан в соответствии с Обзором судебной практики по вопросам, возникающим при рассмотрении дел, связанных с садоводческими, </w:t>
      </w: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огородническими и дачными некоммерческими объединениями, за 2010 - 2013 год, утвержденным 02.07.2014 Президиумом Верховного Суда Российской Федерации, отнесено к компетенции судов общей юрисдикции.</w:t>
      </w:r>
      <w:proofErr w:type="gramEnd"/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согласно статье 47 Гражданского процессуального кодекса Российской Федерации, для установления судом обстоятельств, имеющих значение, для рассмотрения и правильного разрешения гражданского дела, Садоводы вправе для предоставления соответствующего заключения привлечь орган исполнительной власти в области государственного регулирования цен (тарифов).</w:t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 </w:t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 для консультаций</w:t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DD0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Региональная</w:t>
      </w:r>
      <w:proofErr w:type="gramEnd"/>
      <w:r w:rsidRPr="00DD0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служба по тарифам</w:t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Ханты-Мансийского автономного округа </w:t>
      </w:r>
      <w:proofErr w:type="gramStart"/>
      <w:r w:rsidRPr="000343FB">
        <w:rPr>
          <w:rFonts w:ascii="Times New Roman" w:eastAsia="Times New Roman" w:hAnsi="Times New Roman" w:cs="Times New Roman"/>
          <w:sz w:val="24"/>
          <w:szCs w:val="24"/>
          <w:lang w:eastAsia="ru-RU"/>
        </w:rPr>
        <w:t>–Ю</w:t>
      </w:r>
      <w:proofErr w:type="gramEnd"/>
      <w:r w:rsidRPr="000343F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гры</w:t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628007 г. Ханты-Мансийск, ул. Мира 104</w:t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Телефон/факс приемной (3467) 32-85-11 / 32-85-10</w:t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hyperlink r:id="rId22" w:history="1">
        <w:r w:rsidRPr="00E15119">
          <w:rPr>
            <w:rFonts w:ascii="Times New Roman" w:eastAsia="Times New Roman" w:hAnsi="Times New Roman" w:cs="Times New Roman"/>
            <w:color w:val="00B0F0"/>
            <w:sz w:val="24"/>
            <w:szCs w:val="24"/>
            <w:u w:val="single"/>
            <w:lang w:eastAsia="ru-RU"/>
          </w:rPr>
          <w:t>rst@admhmao.ru</w:t>
        </w:r>
      </w:hyperlink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3" w:history="1">
        <w:r w:rsidRPr="00E15119">
          <w:rPr>
            <w:rFonts w:ascii="Times New Roman" w:eastAsia="Times New Roman" w:hAnsi="Times New Roman" w:cs="Times New Roman"/>
            <w:color w:val="00B0F0"/>
            <w:sz w:val="24"/>
            <w:szCs w:val="24"/>
            <w:u w:val="single"/>
            <w:lang w:eastAsia="ru-RU"/>
          </w:rPr>
          <w:t>http://www.rst.admhmao.ru/</w:t>
        </w:r>
      </w:hyperlink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 работы: понедельник с 09.00 до 18.00; вторник-пятница с 09.00 до 17.00;</w:t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 с 13.00 до 14.00; выходные дни – суббота и воскресенье</w:t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регулирования и контроля тарифов в электроэнергетике и газовой сфере:</w:t>
      </w:r>
      <w:r w:rsidR="00CE4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proofErr w:type="spellStart"/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Втюрина</w:t>
      </w:r>
      <w:proofErr w:type="spellEnd"/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Оксана Борисовна, тел. (3467) 32-86-20, </w:t>
      </w:r>
      <w:hyperlink r:id="rId24" w:history="1">
        <w:r w:rsidRPr="00E15119">
          <w:rPr>
            <w:rFonts w:ascii="Times New Roman" w:eastAsia="Times New Roman" w:hAnsi="Times New Roman" w:cs="Times New Roman"/>
            <w:color w:val="00B0F0"/>
            <w:sz w:val="24"/>
            <w:szCs w:val="24"/>
            <w:u w:val="single"/>
            <w:lang w:eastAsia="ru-RU"/>
          </w:rPr>
          <w:t>VtyurinaOB@admhmao.ru</w:t>
        </w:r>
      </w:hyperlink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эксперт отдела регулирования и контроля тарифов в электроэнергетике и газовой сфере: Горчакова Наталья Германовна, тел. (3467) 32-85-19, </w:t>
      </w:r>
      <w:hyperlink r:id="rId25" w:history="1">
        <w:r w:rsidRPr="00E351BB">
          <w:rPr>
            <w:rFonts w:ascii="Times New Roman" w:eastAsia="Times New Roman" w:hAnsi="Times New Roman" w:cs="Times New Roman"/>
            <w:color w:val="00B0F0"/>
            <w:sz w:val="24"/>
            <w:szCs w:val="24"/>
            <w:u w:val="single"/>
            <w:lang w:eastAsia="ru-RU"/>
          </w:rPr>
          <w:t>GorchakovaNG@admhmao.ru</w:t>
        </w:r>
      </w:hyperlink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DD0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Региональная</w:t>
      </w:r>
      <w:proofErr w:type="gramEnd"/>
      <w:r w:rsidRPr="00DD0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энергетическая комиссия Тюменской области,</w:t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3F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округа – Югры,</w:t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3FB">
        <w:rPr>
          <w:rFonts w:ascii="Times New Roman" w:eastAsia="Times New Roman" w:hAnsi="Times New Roman" w:cs="Times New Roman"/>
          <w:sz w:val="24"/>
          <w:szCs w:val="24"/>
          <w:lang w:eastAsia="ru-RU"/>
        </w:rPr>
        <w:t>Ямало-Ненецкого автономного округа</w:t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625000</w:t>
      </w:r>
      <w:r w:rsidRPr="000343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Тюмень, ул. 8 марта 1, 6 этаж</w:t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Рабочий тел/факс: (3452) 46-90-07, ф.46-90-08</w:t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 г. Тюмень, ул. Володарского, д.45</w:t>
      </w: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26" w:history="1">
        <w:r w:rsidRPr="00E351BB">
          <w:rPr>
            <w:rFonts w:ascii="Times New Roman" w:eastAsia="Times New Roman" w:hAnsi="Times New Roman" w:cs="Times New Roman"/>
            <w:color w:val="00B0F0"/>
            <w:sz w:val="24"/>
            <w:szCs w:val="24"/>
            <w:u w:val="single"/>
            <w:lang w:eastAsia="ru-RU"/>
          </w:rPr>
          <w:t>info@rectmn.ru</w:t>
        </w:r>
      </w:hyperlink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7" w:history="1">
        <w:r w:rsidRPr="00E351BB">
          <w:rPr>
            <w:rFonts w:ascii="Times New Roman" w:eastAsia="Times New Roman" w:hAnsi="Times New Roman" w:cs="Times New Roman"/>
            <w:color w:val="00B0F0"/>
            <w:sz w:val="24"/>
            <w:szCs w:val="24"/>
            <w:u w:val="single"/>
            <w:lang w:eastAsia="ru-RU"/>
          </w:rPr>
          <w:t>http://www.rectmn.ru/</w:t>
        </w:r>
      </w:hyperlink>
    </w:p>
    <w:p w:rsidR="00E15119" w:rsidRDefault="00E15119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Тарифы на электрическую энергию для населения: </w:t>
      </w:r>
      <w:hyperlink r:id="rId28" w:history="1">
        <w:r w:rsidRPr="00E351BB">
          <w:rPr>
            <w:rFonts w:ascii="Times New Roman" w:eastAsia="Times New Roman" w:hAnsi="Times New Roman" w:cs="Times New Roman"/>
            <w:color w:val="00B0F0"/>
            <w:sz w:val="24"/>
            <w:szCs w:val="24"/>
            <w:u w:val="single"/>
            <w:lang w:eastAsia="ru-RU"/>
          </w:rPr>
          <w:t>http://www.rectmn.ru/tariff_naselenie</w:t>
        </w:r>
      </w:hyperlink>
    </w:p>
    <w:p w:rsidR="00E15119" w:rsidRDefault="00E15119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3FB" w:rsidRPr="008D7105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</w:t>
      </w:r>
      <w:proofErr w:type="spellStart"/>
      <w:r w:rsidRPr="008D7105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А.А.Березовский</w:t>
      </w:r>
      <w:proofErr w:type="spellEnd"/>
    </w:p>
    <w:p w:rsidR="000343FB" w:rsidRPr="000343FB" w:rsidRDefault="000343FB" w:rsidP="0003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343FB" w:rsidRPr="00034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20A15"/>
    <w:multiLevelType w:val="multilevel"/>
    <w:tmpl w:val="F4CCE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9CD"/>
    <w:rsid w:val="000343FB"/>
    <w:rsid w:val="004349CD"/>
    <w:rsid w:val="00CA3933"/>
    <w:rsid w:val="00CE4DD8"/>
    <w:rsid w:val="00DD0B44"/>
    <w:rsid w:val="00E15119"/>
    <w:rsid w:val="00E3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3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3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hyperlink" Target="mailto:info@rectmn.ru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yperlink" Target="mailto:GorchakovaNG@admhmao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yperlink" Target="mailto:VtyurinaOB@admhmao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hyperlink" Target="http://www.rst.admhmao.ru/" TargetMode="External"/><Relationship Id="rId28" Type="http://schemas.openxmlformats.org/officeDocument/2006/relationships/hyperlink" Target="http://www.rectmn.ru/tariff_naselenie" TargetMode="External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hyperlink" Target="mailto:rst@admhmao.ru" TargetMode="External"/><Relationship Id="rId27" Type="http://schemas.openxmlformats.org/officeDocument/2006/relationships/hyperlink" Target="http://www.rectmn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1605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Савген Виктор Валерьевич</dc:creator>
  <cp:keywords/>
  <dc:description/>
  <cp:lastModifiedBy>Савген Виктор Валерьевич</cp:lastModifiedBy>
  <cp:revision>4</cp:revision>
  <dcterms:created xsi:type="dcterms:W3CDTF">2016-03-24T09:16:00Z</dcterms:created>
  <dcterms:modified xsi:type="dcterms:W3CDTF">2016-03-24T09:41:00Z</dcterms:modified>
</cp:coreProperties>
</file>