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Вопрос 4.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Рассмотрение итогов о достижении плановых значений показателей эффективности деятельности управления инвестиций департамента строительства администрации города за 2021 год</w:t>
      </w:r>
    </w:p>
    <w:p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Представляю к рассмотрению информацию об итогах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достижения плановых значений показателей эффективности деятельности управления инвестиций департамента строительства администрации города за 2021 год.</w:t>
      </w:r>
    </w:p>
    <w:p>
      <w:pPr>
        <w:pStyle w:val="NoSpacing"/>
        <w:ind w:firstLine="709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аспоряжением администрации города от </w:t>
      </w: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02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>83</w:t>
      </w:r>
      <w:r>
        <w:rPr>
          <w:rFonts w:cs="Times New Roman" w:ascii="Times New Roman" w:hAnsi="Times New Roman"/>
          <w:sz w:val="28"/>
          <w:szCs w:val="28"/>
        </w:rPr>
        <w:t>-р "Об у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тверждении плановых значений показателей эффективности деятельности управления инвестиций департамента строительства администрации города на 2021 год</w:t>
      </w:r>
      <w:r>
        <w:rPr>
          <w:rFonts w:cs="Times New Roman" w:ascii="Times New Roman" w:hAnsi="Times New Roman"/>
          <w:sz w:val="28"/>
          <w:szCs w:val="28"/>
        </w:rPr>
        <w:t xml:space="preserve">" </w:t>
      </w:r>
      <w:r>
        <w:rPr>
          <w:rFonts w:cs="Times New Roman" w:ascii="Times New Roman" w:hAnsi="Times New Roman"/>
          <w:sz w:val="28"/>
          <w:szCs w:val="28"/>
        </w:rPr>
        <w:t>установлены следующие показатели: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Количество вновь созданных инвесторами рабочих мест - </w:t>
      </w:r>
      <w:r>
        <w:rPr>
          <w:rFonts w:cs="Times New Roman" w:ascii="Times New Roman" w:hAnsi="Times New Roman"/>
          <w:b/>
          <w:sz w:val="28"/>
          <w:szCs w:val="28"/>
        </w:rPr>
        <w:t>10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Фактическое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исполнение</w:t>
      </w:r>
      <w:r>
        <w:rPr>
          <w:rFonts w:cs="Times New Roman" w:ascii="Times New Roman" w:hAnsi="Times New Roman"/>
          <w:sz w:val="28"/>
          <w:szCs w:val="28"/>
        </w:rPr>
        <w:t xml:space="preserve"> – более 60.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Количество совместных выездов с инвесторами на инвестиционные площадки с целью размещения потенциальных инвестиционных проектов в отчетном периоде - </w:t>
      </w:r>
      <w:r>
        <w:rPr>
          <w:rFonts w:cs="Times New Roman" w:ascii="Times New Roman" w:hAnsi="Times New Roman"/>
          <w:b/>
          <w:sz w:val="28"/>
          <w:szCs w:val="28"/>
        </w:rPr>
        <w:t>5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Фактическое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исполнение</w:t>
      </w:r>
      <w:r>
        <w:rPr>
          <w:rFonts w:cs="Times New Roman" w:ascii="Times New Roman" w:hAnsi="Times New Roman"/>
          <w:sz w:val="28"/>
          <w:szCs w:val="28"/>
        </w:rPr>
        <w:t xml:space="preserve"> – 6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Количество организованных мероприятий ("круглых столов", презентаций, форумов, выставок), а также количество мероприятий ("круглых столов", презентаций, форумов, выставок), в которых управление инвестиций департамента строительства администрации города приняло участие в целях продвижения инвестиционного потенциала города Нижневартовска - </w:t>
      </w:r>
      <w:r>
        <w:rPr>
          <w:rFonts w:cs="Times New Roman" w:ascii="Times New Roman" w:hAnsi="Times New Roman"/>
          <w:b/>
          <w:sz w:val="28"/>
          <w:szCs w:val="28"/>
        </w:rPr>
        <w:t>5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Фактическое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исполнение</w:t>
      </w:r>
      <w:r>
        <w:rPr>
          <w:rFonts w:cs="Times New Roman" w:ascii="Times New Roman" w:hAnsi="Times New Roman"/>
          <w:sz w:val="28"/>
          <w:szCs w:val="28"/>
        </w:rPr>
        <w:t xml:space="preserve"> – 7.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Количество новых соглашений, заключенных с инвесторами </w:t>
      </w:r>
      <w:r>
        <w:rPr>
          <w:rFonts w:cs="Times New Roman" w:ascii="Times New Roman" w:hAnsi="Times New Roman"/>
          <w:b/>
          <w:sz w:val="28"/>
          <w:szCs w:val="28"/>
        </w:rPr>
        <w:t>по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информационно-консультационному и организационному сопровождению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инвестиционных проектов</w:t>
      </w:r>
      <w:r>
        <w:rPr>
          <w:rFonts w:cs="Times New Roman" w:ascii="Times New Roman" w:hAnsi="Times New Roman"/>
          <w:b/>
          <w:sz w:val="28"/>
          <w:szCs w:val="28"/>
        </w:rPr>
        <w:t xml:space="preserve"> — </w:t>
      </w:r>
      <w:r>
        <w:rPr>
          <w:rFonts w:cs="Times New Roman" w:ascii="Times New Roman" w:hAnsi="Times New Roman"/>
          <w:b/>
          <w:sz w:val="28"/>
          <w:szCs w:val="28"/>
        </w:rPr>
        <w:t>2.</w:t>
      </w:r>
    </w:p>
    <w:p>
      <w:pPr>
        <w:pStyle w:val="NoSpacing"/>
        <w:ind w:firstLine="709"/>
        <w:jc w:val="both"/>
        <w:rPr>
          <w:rFonts w:ascii="Tinos" w:hAnsi="Tinos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В связи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со снижением активности инвесторов в 2021 году ввиду эпидемиологической обстановки,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до конца года планируется заключение                    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 соглашения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Ведутся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переговоры с ООО «Югра-Строй» по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заключению соглашения по сопровождению инвестиционного проекта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по строительству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спортивно-досугового центра «Чемпион».</w:t>
      </w:r>
    </w:p>
    <w:p>
      <w:pPr>
        <w:pStyle w:val="NoSpacing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В настоящее время в округе рассматривается вопрос по внесению изменений в порядок заключения соглашений о сопровождении инвестиционных проектов по принципу «одного окна».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дальнейшем куратором по всем соглашениям будет выступать Фонд развития Югры. Органы местного самоуправления муниципальных образований будут участниками регламента, но не будут осуществлять сопровождение инвестиционных проектов. Таким образом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установление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показател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ей эффективности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деятельности управления инвестиций города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потеряет свою актуальность,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распоряжение будет отменено.</w:t>
      </w:r>
    </w:p>
    <w:sectPr>
      <w:type w:val="nextPage"/>
      <w:pgSz w:w="11906" w:h="16838"/>
      <w:pgMar w:left="1701" w:right="567" w:header="0" w:top="900" w:footer="0" w:bottom="6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4b3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4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f81d6a"/>
    <w:rPr>
      <w:rFonts w:ascii="Segoe UI" w:hAnsi="Segoe UI" w:cs="Segoe UI"/>
      <w:sz w:val="18"/>
      <w:szCs w:val="18"/>
    </w:rPr>
  </w:style>
  <w:style w:type="character" w:styleId="Style15" w:customStyle="1">
    <w:name w:val="Интернет-ссылка"/>
    <w:basedOn w:val="DefaultParagraphFont"/>
    <w:uiPriority w:val="99"/>
    <w:semiHidden/>
    <w:unhideWhenUsed/>
    <w:rsid w:val="00941a27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41a27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88359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81d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uiPriority w:val="99"/>
    <w:unhideWhenUsed/>
    <w:qFormat/>
    <w:rsid w:val="00941a2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Application>LibreOffice/7.0.6.2$Linux_X86_64 LibreOffice_project/00$Build-2</Application>
  <AppVersion>15.0000</AppVersion>
  <Pages>1</Pages>
  <Words>252</Words>
  <Characters>2018</Characters>
  <CharactersWithSpaces>2282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2021-01-15T11:29:00Z</dcterms:created>
  <dc:creator>Алексеев Евгений Александрович</dc:creator>
  <dc:description/>
  <dc:language>ru-RU</dc:language>
  <cp:lastModifiedBy/>
  <cp:lastPrinted>2021-12-15T15:22:04Z</cp:lastPrinted>
  <dcterms:modified xsi:type="dcterms:W3CDTF">2021-12-15T17:17:38Z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