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D1" w:rsidRDefault="004463D1" w:rsidP="0044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80FE7" w:rsidRPr="002350C6" w:rsidRDefault="00880FE7" w:rsidP="00880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0C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80FE7" w:rsidRPr="002350C6" w:rsidRDefault="00880FE7" w:rsidP="00880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880FE7" w:rsidRPr="002350C6" w:rsidTr="00880FE7">
        <w:trPr>
          <w:trHeight w:val="1866"/>
        </w:trPr>
        <w:tc>
          <w:tcPr>
            <w:tcW w:w="4428" w:type="dxa"/>
            <w:shd w:val="clear" w:color="auto" w:fill="auto"/>
          </w:tcPr>
          <w:p w:rsidR="00880FE7" w:rsidRPr="002350C6" w:rsidRDefault="00880FE7" w:rsidP="009774B9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>О внесении изменений в приложение к по</w:t>
            </w:r>
            <w:r w:rsidRPr="002350C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 xml:space="preserve">становлению </w:t>
            </w:r>
            <w:r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администрации города от </w:t>
            </w:r>
            <w:r w:rsidR="00D52FF1"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>03.11.201</w:t>
            </w:r>
            <w:r w:rsidR="00C6261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>5 №</w:t>
            </w:r>
            <w:r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>1</w:t>
            </w:r>
            <w:r w:rsidR="00D52FF1"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>953</w:t>
            </w:r>
            <w:r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 w:rsidR="006D2EA1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>«</w:t>
            </w:r>
            <w:r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Об утверждении муниципальной программы </w:t>
            </w:r>
            <w:r w:rsidR="006D2EA1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>«</w:t>
            </w:r>
            <w:r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Развитие </w:t>
            </w:r>
            <w:r w:rsidR="00D52FF1"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малого и среднего предпринимательства </w:t>
            </w:r>
            <w:r w:rsidRPr="002350C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на территории города Нижневартовска            на 2016-2020 годы</w:t>
            </w:r>
            <w:r w:rsidR="006D2EA1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>»</w:t>
            </w:r>
            <w:r w:rsidR="008E471E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 xml:space="preserve"> (с изменениями             от 31.05.2016 №773</w:t>
            </w:r>
            <w:r w:rsidR="00981FB2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>, 12.09.2016 №1309</w:t>
            </w:r>
            <w:r w:rsidR="001C493C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>, 31.01.2017 №123</w:t>
            </w:r>
            <w:r w:rsidR="008E471E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>)</w:t>
            </w:r>
            <w:r w:rsidRPr="002350C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 xml:space="preserve"> </w:t>
            </w:r>
            <w:r w:rsidR="00D52FF1" w:rsidRPr="002350C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 xml:space="preserve"> </w:t>
            </w:r>
          </w:p>
        </w:tc>
      </w:tr>
    </w:tbl>
    <w:p w:rsidR="00880FE7" w:rsidRPr="002350C6" w:rsidRDefault="00880FE7" w:rsidP="00880F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E3E" w:rsidRPr="002350C6" w:rsidRDefault="00180E3E" w:rsidP="00180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A29ED" w:rsidRPr="008E471E" w:rsidRDefault="00CE7FF2" w:rsidP="00FF75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В целях</w:t>
      </w:r>
      <w:r w:rsidR="008E471E" w:rsidRPr="008E471E">
        <w:rPr>
          <w:rFonts w:ascii="Times New Roman" w:hAnsi="Times New Roman"/>
          <w:color w:val="000000"/>
          <w:sz w:val="28"/>
          <w:szCs w:val="28"/>
        </w:rPr>
        <w:t xml:space="preserve"> приведения в соответствие с постановлением Правительства Ханты-Мансийского автономного округа – Югры от 09.10.2013 №419-п </w:t>
      </w:r>
      <w:r w:rsidR="006D2EA1">
        <w:rPr>
          <w:rFonts w:ascii="Times New Roman" w:hAnsi="Times New Roman"/>
          <w:color w:val="000000"/>
          <w:sz w:val="28"/>
          <w:szCs w:val="28"/>
        </w:rPr>
        <w:t>«</w:t>
      </w:r>
      <w:r w:rsidR="008E471E" w:rsidRPr="008E471E">
        <w:rPr>
          <w:rFonts w:ascii="Times New Roman" w:hAnsi="Times New Roman"/>
          <w:color w:val="000000"/>
          <w:sz w:val="28"/>
          <w:szCs w:val="28"/>
        </w:rPr>
        <w:t>О го</w:t>
      </w:r>
      <w:r w:rsidR="008E471E" w:rsidRPr="008E471E">
        <w:rPr>
          <w:rFonts w:ascii="Times New Roman" w:hAnsi="Times New Roman"/>
          <w:color w:val="000000"/>
          <w:sz w:val="28"/>
          <w:szCs w:val="28"/>
        </w:rPr>
        <w:t>с</w:t>
      </w:r>
      <w:r w:rsidR="008E471E" w:rsidRPr="008E471E">
        <w:rPr>
          <w:rFonts w:ascii="Times New Roman" w:hAnsi="Times New Roman"/>
          <w:color w:val="000000"/>
          <w:sz w:val="28"/>
          <w:szCs w:val="28"/>
        </w:rPr>
        <w:t xml:space="preserve">ударственной программе Ханты-Мансийского автономного округа – Югры </w:t>
      </w:r>
      <w:r w:rsidR="006D2EA1">
        <w:rPr>
          <w:rFonts w:ascii="Times New Roman" w:hAnsi="Times New Roman"/>
          <w:color w:val="000000"/>
          <w:sz w:val="28"/>
          <w:szCs w:val="28"/>
        </w:rPr>
        <w:t>«</w:t>
      </w:r>
      <w:r w:rsidR="008E471E" w:rsidRPr="008E471E">
        <w:rPr>
          <w:rFonts w:ascii="Times New Roman" w:hAnsi="Times New Roman"/>
          <w:color w:val="000000"/>
          <w:sz w:val="28"/>
          <w:szCs w:val="28"/>
        </w:rPr>
        <w:t>Социально-экономическое развитие, инвестиции и инновации Ханты-Мансийского автономного округа – Югры на 201</w:t>
      </w:r>
      <w:r w:rsidR="008E471E">
        <w:rPr>
          <w:rFonts w:ascii="Times New Roman" w:hAnsi="Times New Roman"/>
          <w:color w:val="000000"/>
          <w:sz w:val="28"/>
          <w:szCs w:val="28"/>
        </w:rPr>
        <w:t>6</w:t>
      </w:r>
      <w:r w:rsidR="008E471E" w:rsidRPr="008E471E">
        <w:rPr>
          <w:rFonts w:ascii="Times New Roman" w:hAnsi="Times New Roman"/>
          <w:color w:val="000000"/>
          <w:sz w:val="28"/>
          <w:szCs w:val="28"/>
        </w:rPr>
        <w:t>-2020 годы</w:t>
      </w:r>
      <w:r w:rsidR="006D2EA1">
        <w:rPr>
          <w:rFonts w:ascii="Times New Roman" w:hAnsi="Times New Roman"/>
          <w:color w:val="000000"/>
          <w:sz w:val="28"/>
          <w:szCs w:val="28"/>
        </w:rPr>
        <w:t>»</w:t>
      </w:r>
      <w:r w:rsidR="00180E3E" w:rsidRPr="008E47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29ED" w:rsidRPr="008E471E" w:rsidRDefault="000A29ED" w:rsidP="00FF75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AB4" w:rsidRPr="0039038A" w:rsidRDefault="006700F5" w:rsidP="006700F5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A29ED" w:rsidRPr="002350C6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г</w:t>
      </w:r>
      <w:r w:rsidR="000A29ED" w:rsidRPr="002350C6">
        <w:rPr>
          <w:rFonts w:ascii="Times New Roman" w:hAnsi="Times New Roman" w:cs="Times New Roman"/>
          <w:sz w:val="28"/>
          <w:szCs w:val="28"/>
        </w:rPr>
        <w:t>о</w:t>
      </w:r>
      <w:r w:rsidR="000A29ED" w:rsidRPr="002350C6">
        <w:rPr>
          <w:rFonts w:ascii="Times New Roman" w:hAnsi="Times New Roman" w:cs="Times New Roman"/>
          <w:sz w:val="28"/>
          <w:szCs w:val="28"/>
        </w:rPr>
        <w:t xml:space="preserve">рода от </w:t>
      </w:r>
      <w:r w:rsidR="00807F9D" w:rsidRPr="002350C6">
        <w:rPr>
          <w:rFonts w:ascii="Times New Roman" w:hAnsi="Times New Roman" w:cs="Times New Roman"/>
          <w:bCs/>
          <w:sz w:val="28"/>
          <w:szCs w:val="28"/>
        </w:rPr>
        <w:t>03.11.2015</w:t>
      </w:r>
      <w:r w:rsidR="000A29ED" w:rsidRPr="002350C6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07F9D" w:rsidRPr="002350C6">
        <w:rPr>
          <w:rFonts w:ascii="Times New Roman" w:hAnsi="Times New Roman" w:cs="Times New Roman"/>
          <w:bCs/>
          <w:sz w:val="28"/>
          <w:szCs w:val="28"/>
        </w:rPr>
        <w:t>1953</w:t>
      </w:r>
      <w:r w:rsidR="000A29ED" w:rsidRPr="00235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 w:rsidR="00807F9D" w:rsidRPr="002350C6"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муниципальной программы </w:t>
      </w:r>
      <w:r w:rsidR="006D2EA1">
        <w:rPr>
          <w:rFonts w:ascii="Times New Roman" w:hAnsi="Times New Roman"/>
          <w:sz w:val="28"/>
          <w:szCs w:val="28"/>
          <w:lang w:eastAsia="ru-RU"/>
        </w:rPr>
        <w:t>«</w:t>
      </w:r>
      <w:r w:rsidR="00807F9D" w:rsidRPr="002350C6">
        <w:rPr>
          <w:rFonts w:ascii="Times New Roman" w:hAnsi="Times New Roman"/>
          <w:bCs/>
          <w:sz w:val="28"/>
          <w:szCs w:val="28"/>
          <w:lang w:eastAsia="ru-RU"/>
        </w:rPr>
        <w:t>Ра</w:t>
      </w:r>
      <w:r w:rsidR="00807F9D" w:rsidRPr="002350C6"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="00807F9D" w:rsidRPr="002350C6">
        <w:rPr>
          <w:rFonts w:ascii="Times New Roman" w:hAnsi="Times New Roman"/>
          <w:bCs/>
          <w:sz w:val="28"/>
          <w:szCs w:val="28"/>
          <w:lang w:eastAsia="ru-RU"/>
        </w:rPr>
        <w:t>витие малого и среднего предпринимательства  на территории города Нижн</w:t>
      </w:r>
      <w:r w:rsidR="00807F9D" w:rsidRPr="002350C6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807F9D" w:rsidRPr="002350C6">
        <w:rPr>
          <w:rFonts w:ascii="Times New Roman" w:hAnsi="Times New Roman"/>
          <w:bCs/>
          <w:sz w:val="28"/>
          <w:szCs w:val="28"/>
          <w:lang w:eastAsia="ru-RU"/>
        </w:rPr>
        <w:t>вартовска на 2016-2020 годы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 w:rsidR="0039038A" w:rsidRPr="0039038A">
        <w:rPr>
          <w:rFonts w:ascii="Times New Roman" w:hAnsi="Times New Roman" w:cs="Times New Roman"/>
          <w:sz w:val="28"/>
          <w:szCs w:val="28"/>
        </w:rPr>
        <w:t xml:space="preserve"> </w:t>
      </w:r>
      <w:r w:rsidR="0039038A" w:rsidRPr="0039038A">
        <w:rPr>
          <w:rFonts w:ascii="Times New Roman" w:hAnsi="Times New Roman"/>
          <w:sz w:val="28"/>
          <w:szCs w:val="28"/>
          <w:lang w:eastAsia="ru-RU"/>
        </w:rPr>
        <w:t>(с изменениями от 31.05.2016 №773</w:t>
      </w:r>
      <w:r w:rsidR="00981FB2">
        <w:rPr>
          <w:rFonts w:ascii="Times New Roman" w:hAnsi="Times New Roman"/>
          <w:sz w:val="28"/>
          <w:szCs w:val="28"/>
          <w:lang w:eastAsia="ru-RU"/>
        </w:rPr>
        <w:t>, 12.09.2016 №1309</w:t>
      </w:r>
      <w:r w:rsidR="001C493C">
        <w:rPr>
          <w:rFonts w:ascii="Times New Roman" w:hAnsi="Times New Roman"/>
          <w:sz w:val="28"/>
          <w:szCs w:val="28"/>
          <w:lang w:eastAsia="ru-RU"/>
        </w:rPr>
        <w:t>, 31.01.2017 №123</w:t>
      </w:r>
      <w:r w:rsidR="0039038A" w:rsidRPr="0039038A">
        <w:rPr>
          <w:rFonts w:ascii="Times New Roman" w:hAnsi="Times New Roman"/>
          <w:sz w:val="28"/>
          <w:szCs w:val="28"/>
          <w:lang w:eastAsia="ru-RU"/>
        </w:rPr>
        <w:t>)</w:t>
      </w:r>
      <w:r w:rsidR="00383AB4" w:rsidRPr="0039038A">
        <w:rPr>
          <w:rFonts w:ascii="Times New Roman" w:hAnsi="Times New Roman" w:cs="Times New Roman"/>
          <w:sz w:val="28"/>
          <w:szCs w:val="28"/>
        </w:rPr>
        <w:t>:</w:t>
      </w:r>
    </w:p>
    <w:p w:rsidR="001C511F" w:rsidRDefault="001C511F" w:rsidP="004463D1">
      <w:pPr>
        <w:pStyle w:val="a3"/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left="0" w:firstLine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82FC8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582FC8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6410" w:rsidRDefault="001C511F" w:rsidP="005B68C9">
      <w:pPr>
        <w:widowControl w:val="0"/>
        <w:autoSpaceDE w:val="0"/>
        <w:autoSpaceDN w:val="0"/>
        <w:spacing w:after="0" w:line="240" w:lineRule="auto"/>
        <w:ind w:firstLine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641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строк</w:t>
      </w:r>
      <w:r w:rsidR="005B6410">
        <w:rPr>
          <w:rFonts w:ascii="Times New Roman" w:hAnsi="Times New Roman" w:cs="Times New Roman"/>
          <w:sz w:val="28"/>
          <w:szCs w:val="28"/>
        </w:rPr>
        <w:t>е</w:t>
      </w:r>
      <w:r w:rsidR="004463D1" w:rsidRPr="001C511F">
        <w:rPr>
          <w:rFonts w:ascii="Times New Roman" w:hAnsi="Times New Roman" w:cs="Times New Roman"/>
          <w:sz w:val="28"/>
          <w:szCs w:val="28"/>
        </w:rPr>
        <w:t xml:space="preserve">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Задачи муниципальной программы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 w:rsidR="005B6410">
        <w:rPr>
          <w:rFonts w:ascii="Times New Roman" w:hAnsi="Times New Roman" w:cs="Times New Roman"/>
          <w:sz w:val="28"/>
          <w:szCs w:val="28"/>
        </w:rPr>
        <w:t>:</w:t>
      </w:r>
    </w:p>
    <w:p w:rsidR="005B6410" w:rsidRDefault="005B6410" w:rsidP="005B641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крестьянские (фермерские) хозяйства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ское хозяйство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511F" w:rsidRDefault="001C511F" w:rsidP="005B641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7. Оказание финансовой поддержки инновационным компаниям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2284" w:rsidRDefault="001C511F" w:rsidP="005B68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22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строк</w:t>
      </w:r>
      <w:r w:rsidR="00C3228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Основные мероприятия муниципальной программы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 w:rsidR="00C32284">
        <w:rPr>
          <w:rFonts w:ascii="Times New Roman" w:hAnsi="Times New Roman" w:cs="Times New Roman"/>
          <w:sz w:val="28"/>
          <w:szCs w:val="28"/>
        </w:rPr>
        <w:t>:</w:t>
      </w:r>
    </w:p>
    <w:p w:rsidR="005B6410" w:rsidRPr="005B6410" w:rsidRDefault="007C07D7" w:rsidP="001C51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1. и</w:t>
      </w:r>
      <w:r w:rsidR="005B6410">
        <w:rPr>
          <w:rFonts w:ascii="Times New Roman" w:hAnsi="Times New Roman" w:cs="Times New Roman"/>
          <w:sz w:val="28"/>
          <w:szCs w:val="28"/>
        </w:rPr>
        <w:t xml:space="preserve">зложить в следующей редакции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 w:rsidR="005B6410" w:rsidRPr="005B6410">
        <w:rPr>
          <w:rFonts w:ascii="Times New Roman" w:eastAsia="Calibri" w:hAnsi="Times New Roman" w:cs="Times New Roman"/>
          <w:sz w:val="28"/>
          <w:szCs w:val="28"/>
        </w:rPr>
        <w:t>Финансовая поддержка Суб</w:t>
      </w:r>
      <w:r w:rsidR="005B6410" w:rsidRPr="005B6410">
        <w:rPr>
          <w:rFonts w:ascii="Times New Roman" w:eastAsia="Calibri" w:hAnsi="Times New Roman" w:cs="Times New Roman"/>
          <w:sz w:val="28"/>
          <w:szCs w:val="28"/>
        </w:rPr>
        <w:t>ъ</w:t>
      </w:r>
      <w:r w:rsidR="005B6410" w:rsidRPr="005B6410">
        <w:rPr>
          <w:rFonts w:ascii="Times New Roman" w:eastAsia="Calibri" w:hAnsi="Times New Roman" w:cs="Times New Roman"/>
          <w:sz w:val="28"/>
          <w:szCs w:val="28"/>
        </w:rPr>
        <w:t>ектов малого и среднего предпринимательства, связанных с производством и реализацией товаров и услуг в социально значимых видах деятельности</w:t>
      </w:r>
      <w:r w:rsidR="005B6410">
        <w:rPr>
          <w:rFonts w:ascii="Times New Roman" w:eastAsia="Calibri" w:hAnsi="Times New Roman" w:cs="Times New Roman"/>
          <w:sz w:val="28"/>
          <w:szCs w:val="28"/>
        </w:rPr>
        <w:t>.</w:t>
      </w:r>
      <w:r w:rsidR="006D2EA1">
        <w:rPr>
          <w:rFonts w:ascii="Times New Roman" w:eastAsia="Calibri" w:hAnsi="Times New Roman" w:cs="Times New Roman"/>
          <w:sz w:val="28"/>
          <w:szCs w:val="28"/>
        </w:rPr>
        <w:t>»</w:t>
      </w:r>
      <w:r w:rsidR="005B64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2284" w:rsidRDefault="00C32284" w:rsidP="00C3228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6. слова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крестьянские (фермерские) хозяйства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вами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сельск</w:t>
      </w:r>
      <w:r w:rsidR="001179A4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1179A4">
        <w:rPr>
          <w:rFonts w:ascii="Times New Roman" w:hAnsi="Times New Roman" w:cs="Times New Roman"/>
          <w:sz w:val="28"/>
          <w:szCs w:val="28"/>
        </w:rPr>
        <w:t>о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63D1" w:rsidRPr="001C511F" w:rsidRDefault="001C511F" w:rsidP="001C51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2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дополнить пунктами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10.</w:t>
      </w:r>
      <w:r w:rsidR="00775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Грантовая поддержка начинающих инновац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онных компаний.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11. Финансовая поддержка инновационны</w:t>
      </w:r>
      <w:r w:rsidR="00A02F2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A02F2D">
        <w:rPr>
          <w:rFonts w:ascii="Times New Roman" w:hAnsi="Times New Roman" w:cs="Times New Roman"/>
          <w:sz w:val="28"/>
          <w:szCs w:val="28"/>
        </w:rPr>
        <w:t>ям</w:t>
      </w:r>
      <w:r w:rsidR="00F8305A">
        <w:rPr>
          <w:rFonts w:ascii="Times New Roman" w:hAnsi="Times New Roman" w:cs="Times New Roman"/>
          <w:sz w:val="28"/>
          <w:szCs w:val="28"/>
        </w:rPr>
        <w:t>.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 w:rsidR="00F8305A">
        <w:rPr>
          <w:rFonts w:ascii="Times New Roman" w:hAnsi="Times New Roman" w:cs="Times New Roman"/>
          <w:sz w:val="28"/>
          <w:szCs w:val="28"/>
        </w:rPr>
        <w:t>;</w:t>
      </w:r>
    </w:p>
    <w:p w:rsidR="003860EB" w:rsidRDefault="003860EB" w:rsidP="004463D1">
      <w:pPr>
        <w:pStyle w:val="a3"/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left="0" w:firstLine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1C511F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463D1" w:rsidRPr="002350C6">
        <w:rPr>
          <w:rFonts w:ascii="Times New Roman" w:hAnsi="Times New Roman" w:cs="Times New Roman"/>
          <w:sz w:val="28"/>
          <w:szCs w:val="28"/>
        </w:rPr>
        <w:t xml:space="preserve"> </w:t>
      </w:r>
      <w:r w:rsidR="001C511F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:</w:t>
      </w:r>
      <w:r w:rsidR="00446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284" w:rsidRDefault="00C32284" w:rsidP="005B68C9">
      <w:pPr>
        <w:widowControl w:val="0"/>
        <w:autoSpaceDE w:val="0"/>
        <w:autoSpaceDN w:val="0"/>
        <w:spacing w:after="0" w:line="240" w:lineRule="auto"/>
        <w:ind w:firstLine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="00A5046C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A5046C">
        <w:rPr>
          <w:rFonts w:ascii="Times New Roman" w:hAnsi="Times New Roman" w:cs="Times New Roman"/>
          <w:sz w:val="28"/>
          <w:szCs w:val="28"/>
        </w:rPr>
        <w:t xml:space="preserve"> седьмом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крестьянские (фермерские) хозяйства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вами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сельск</w:t>
      </w:r>
      <w:r w:rsidR="001179A4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1179A4">
        <w:rPr>
          <w:rFonts w:ascii="Times New Roman" w:hAnsi="Times New Roman" w:cs="Times New Roman"/>
          <w:sz w:val="28"/>
          <w:szCs w:val="28"/>
        </w:rPr>
        <w:t>о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2FC8" w:rsidRPr="00C32284" w:rsidRDefault="00582FC8" w:rsidP="005B68C9">
      <w:pPr>
        <w:widowControl w:val="0"/>
        <w:autoSpaceDE w:val="0"/>
        <w:autoSpaceDN w:val="0"/>
        <w:spacing w:after="0" w:line="240" w:lineRule="auto"/>
        <w:ind w:firstLine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тринадцатом исключить слова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социальное предпринимател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63D1" w:rsidRDefault="003860EB" w:rsidP="005B68C9">
      <w:pPr>
        <w:widowControl w:val="0"/>
        <w:autoSpaceDE w:val="0"/>
        <w:autoSpaceDN w:val="0"/>
        <w:spacing w:after="0" w:line="240" w:lineRule="auto"/>
        <w:ind w:firstLine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F7D">
        <w:rPr>
          <w:rFonts w:ascii="Times New Roman" w:hAnsi="Times New Roman" w:cs="Times New Roman"/>
          <w:sz w:val="28"/>
          <w:szCs w:val="28"/>
        </w:rPr>
        <w:t>пятнадцатом</w:t>
      </w:r>
      <w:r>
        <w:rPr>
          <w:rFonts w:ascii="Times New Roman" w:hAnsi="Times New Roman" w:cs="Times New Roman"/>
          <w:sz w:val="28"/>
          <w:szCs w:val="28"/>
        </w:rPr>
        <w:t xml:space="preserve"> пос</w:t>
      </w:r>
      <w:r w:rsidR="008674B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е слов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(за исключением легковых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добавить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грузовых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после слов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автотранспортных средств)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добавить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, нового об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руд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0F7D" w:rsidRDefault="00280F7D" w:rsidP="005B68C9">
      <w:pPr>
        <w:widowControl w:val="0"/>
        <w:autoSpaceDE w:val="0"/>
        <w:autoSpaceDN w:val="0"/>
        <w:spacing w:after="0" w:line="240" w:lineRule="auto"/>
        <w:ind w:firstLine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60EB">
        <w:rPr>
          <w:rFonts w:ascii="Times New Roman" w:hAnsi="Times New Roman" w:cs="Times New Roman"/>
          <w:sz w:val="28"/>
          <w:szCs w:val="28"/>
        </w:rPr>
        <w:t>дополнить пунктом</w:t>
      </w:r>
      <w:r>
        <w:rPr>
          <w:rFonts w:ascii="Times New Roman" w:hAnsi="Times New Roman" w:cs="Times New Roman"/>
          <w:sz w:val="28"/>
          <w:szCs w:val="28"/>
        </w:rPr>
        <w:t xml:space="preserve"> 7. следующего содержания:</w:t>
      </w:r>
      <w:r w:rsidRPr="003860EB">
        <w:rPr>
          <w:rFonts w:ascii="Times New Roman" w:hAnsi="Times New Roman" w:cs="Times New Roman"/>
          <w:sz w:val="28"/>
          <w:szCs w:val="28"/>
        </w:rPr>
        <w:t xml:space="preserve">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 w:rsidRPr="003860EB">
        <w:rPr>
          <w:rFonts w:ascii="Times New Roman" w:hAnsi="Times New Roman" w:cs="Times New Roman"/>
          <w:sz w:val="28"/>
          <w:szCs w:val="28"/>
        </w:rPr>
        <w:t>Оказание поддержки инн</w:t>
      </w:r>
      <w:r w:rsidRPr="003860EB">
        <w:rPr>
          <w:rFonts w:ascii="Times New Roman" w:hAnsi="Times New Roman" w:cs="Times New Roman"/>
          <w:sz w:val="28"/>
          <w:szCs w:val="28"/>
        </w:rPr>
        <w:t>о</w:t>
      </w:r>
      <w:r w:rsidRPr="003860EB">
        <w:rPr>
          <w:rFonts w:ascii="Times New Roman" w:hAnsi="Times New Roman" w:cs="Times New Roman"/>
          <w:sz w:val="28"/>
          <w:szCs w:val="28"/>
        </w:rPr>
        <w:t>вационным компаниям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</w:p>
    <w:p w:rsidR="00280F7D" w:rsidRDefault="00280F7D" w:rsidP="003860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7A" w:rsidRDefault="00D1037A" w:rsidP="005B68C9">
      <w:pPr>
        <w:widowControl w:val="0"/>
        <w:autoSpaceDE w:val="0"/>
        <w:autoSpaceDN w:val="0"/>
        <w:spacing w:after="0" w:line="240" w:lineRule="auto"/>
        <w:ind w:firstLine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абзацами</w:t>
      </w:r>
      <w:r w:rsidR="003860EB">
        <w:rPr>
          <w:rFonts w:ascii="Times New Roman" w:hAnsi="Times New Roman" w:cs="Times New Roman"/>
          <w:sz w:val="28"/>
          <w:szCs w:val="28"/>
        </w:rPr>
        <w:t>:</w:t>
      </w:r>
    </w:p>
    <w:p w:rsidR="00D1037A" w:rsidRDefault="006D2EA1" w:rsidP="005B68C9">
      <w:pPr>
        <w:widowControl w:val="0"/>
        <w:autoSpaceDE w:val="0"/>
        <w:autoSpaceDN w:val="0"/>
        <w:spacing w:after="0" w:line="240" w:lineRule="auto"/>
        <w:ind w:firstLine="61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3860EB" w:rsidRPr="003860E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инновационные компании – субъекты малого и среднего предприним</w:t>
      </w:r>
      <w:r w:rsidR="003860EB" w:rsidRPr="003860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60EB" w:rsidRPr="003860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="003860EB" w:rsidRPr="003860E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860EB" w:rsidRPr="00386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ства, в том числе участники инновационных территориальных кластеров, деятельность которых заключается в практическом применении (внедрении) результатов интеллектуальной деятельности в муниципальном </w:t>
      </w:r>
      <w:r w:rsidR="003860EB" w:rsidRPr="00775FFC">
        <w:rPr>
          <w:rFonts w:ascii="Times New Roman" w:hAnsi="Times New Roman" w:cs="Times New Roman"/>
          <w:sz w:val="28"/>
          <w:szCs w:val="28"/>
        </w:rPr>
        <w:t>об</w:t>
      </w:r>
      <w:r w:rsidR="00D1037A">
        <w:rPr>
          <w:rFonts w:ascii="Times New Roman" w:hAnsi="Times New Roman" w:cs="Times New Roman"/>
          <w:sz w:val="28"/>
          <w:szCs w:val="28"/>
        </w:rPr>
        <w:t>разовании;</w:t>
      </w:r>
      <w:proofErr w:type="gramEnd"/>
    </w:p>
    <w:p w:rsidR="00FA392E" w:rsidRDefault="00D1037A" w:rsidP="005B68C9">
      <w:pPr>
        <w:widowControl w:val="0"/>
        <w:autoSpaceDE w:val="0"/>
        <w:autoSpaceDN w:val="0"/>
        <w:spacing w:after="0" w:line="240" w:lineRule="auto"/>
        <w:ind w:firstLine="61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392E">
        <w:rPr>
          <w:rFonts w:ascii="Times New Roman" w:hAnsi="Times New Roman" w:cs="Times New Roman"/>
          <w:sz w:val="28"/>
          <w:szCs w:val="28"/>
        </w:rPr>
        <w:t>социальное предпринимательство – социально ориентированная  де</w:t>
      </w:r>
      <w:r w:rsidR="00FA392E">
        <w:rPr>
          <w:rFonts w:ascii="Times New Roman" w:hAnsi="Times New Roman" w:cs="Times New Roman"/>
          <w:sz w:val="28"/>
          <w:szCs w:val="28"/>
        </w:rPr>
        <w:t>я</w:t>
      </w:r>
      <w:r w:rsidR="00FA392E">
        <w:rPr>
          <w:rFonts w:ascii="Times New Roman" w:hAnsi="Times New Roman" w:cs="Times New Roman"/>
          <w:sz w:val="28"/>
          <w:szCs w:val="28"/>
        </w:rPr>
        <w:t>тельность субъектов малого</w:t>
      </w:r>
      <w:r w:rsidR="008E6EC1">
        <w:rPr>
          <w:rFonts w:ascii="Times New Roman" w:hAnsi="Times New Roman" w:cs="Times New Roman"/>
          <w:sz w:val="28"/>
          <w:szCs w:val="28"/>
        </w:rPr>
        <w:t xml:space="preserve"> и среднего</w:t>
      </w:r>
      <w:r w:rsidR="00FA392E">
        <w:rPr>
          <w:rFonts w:ascii="Times New Roman" w:hAnsi="Times New Roman" w:cs="Times New Roman"/>
          <w:sz w:val="28"/>
          <w:szCs w:val="28"/>
        </w:rPr>
        <w:t xml:space="preserve"> предпринимательства, направленная  на достижение общественно полезных целей, улучшение условий жизнедеятел</w:t>
      </w:r>
      <w:r w:rsidR="00FA392E">
        <w:rPr>
          <w:rFonts w:ascii="Times New Roman" w:hAnsi="Times New Roman" w:cs="Times New Roman"/>
          <w:sz w:val="28"/>
          <w:szCs w:val="28"/>
        </w:rPr>
        <w:t>ь</w:t>
      </w:r>
      <w:r w:rsidR="00FA392E">
        <w:rPr>
          <w:rFonts w:ascii="Times New Roman" w:hAnsi="Times New Roman" w:cs="Times New Roman"/>
          <w:sz w:val="28"/>
          <w:szCs w:val="28"/>
        </w:rPr>
        <w:t>ности гражданина и (или) расширение его возможностей самостоятельно обе</w:t>
      </w:r>
      <w:r w:rsidR="00FA392E">
        <w:rPr>
          <w:rFonts w:ascii="Times New Roman" w:hAnsi="Times New Roman" w:cs="Times New Roman"/>
          <w:sz w:val="28"/>
          <w:szCs w:val="28"/>
        </w:rPr>
        <w:t>с</w:t>
      </w:r>
      <w:r w:rsidR="00FA392E">
        <w:rPr>
          <w:rFonts w:ascii="Times New Roman" w:hAnsi="Times New Roman" w:cs="Times New Roman"/>
          <w:sz w:val="28"/>
          <w:szCs w:val="28"/>
        </w:rPr>
        <w:t>печивать свои основные потребности, а также на обеспечение занятости, оказ</w:t>
      </w:r>
      <w:r w:rsidR="00FA392E">
        <w:rPr>
          <w:rFonts w:ascii="Times New Roman" w:hAnsi="Times New Roman" w:cs="Times New Roman"/>
          <w:sz w:val="28"/>
          <w:szCs w:val="28"/>
        </w:rPr>
        <w:t>а</w:t>
      </w:r>
      <w:r w:rsidR="00FA392E">
        <w:rPr>
          <w:rFonts w:ascii="Times New Roman" w:hAnsi="Times New Roman" w:cs="Times New Roman"/>
          <w:sz w:val="28"/>
          <w:szCs w:val="28"/>
        </w:rPr>
        <w:t>ние поддержки инвалидам, гражданам пожилого возраста и лицам, находящи</w:t>
      </w:r>
      <w:r w:rsidR="00FA392E">
        <w:rPr>
          <w:rFonts w:ascii="Times New Roman" w:hAnsi="Times New Roman" w:cs="Times New Roman"/>
          <w:sz w:val="28"/>
          <w:szCs w:val="28"/>
        </w:rPr>
        <w:t>м</w:t>
      </w:r>
      <w:r w:rsidR="00FA392E">
        <w:rPr>
          <w:rFonts w:ascii="Times New Roman" w:hAnsi="Times New Roman" w:cs="Times New Roman"/>
          <w:sz w:val="28"/>
          <w:szCs w:val="28"/>
        </w:rPr>
        <w:t>ся в трудной жизненной ситуации, в том числе обеспечивающих выполнение одного из следующих условий:</w:t>
      </w:r>
      <w:proofErr w:type="gramEnd"/>
    </w:p>
    <w:p w:rsidR="00FA392E" w:rsidRPr="00FA392E" w:rsidRDefault="00FA392E" w:rsidP="005B68C9">
      <w:pPr>
        <w:widowControl w:val="0"/>
        <w:autoSpaceDE w:val="0"/>
        <w:autoSpaceDN w:val="0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392E">
        <w:rPr>
          <w:rFonts w:ascii="Times New Roman" w:hAnsi="Times New Roman" w:cs="Times New Roman"/>
          <w:sz w:val="28"/>
          <w:szCs w:val="28"/>
        </w:rPr>
        <w:t>- обеспечение занятости инвалидов, граждан пожилого возраста, лиц, находящихся в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трудной жизненной ситуации, женщин, имеющих детей в во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 до 7 лет, сирот, выпускников детских домов (далее - лица, относящиеся к социально незащищенным группам граждан), а также лиц, освобожденных из мест </w:t>
      </w:r>
      <w:r w:rsidRPr="00FA392E">
        <w:rPr>
          <w:rFonts w:ascii="Times New Roman" w:hAnsi="Times New Roman" w:cs="Times New Roman"/>
          <w:sz w:val="28"/>
          <w:szCs w:val="28"/>
        </w:rPr>
        <w:t>лишения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свободы в течение 2 лет, предшествующих дате проведения ко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курсного отбора, при условии, что среднесписочная численность указанных к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тегорий граждан среди их работников</w:t>
      </w:r>
      <w:proofErr w:type="gramEnd"/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менее 50%, а доля  в </w:t>
      </w:r>
      <w:proofErr w:type="gramStart"/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фонде</w:t>
      </w:r>
      <w:proofErr w:type="gramEnd"/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 - не менее 25%;</w:t>
      </w:r>
    </w:p>
    <w:p w:rsidR="00FA392E" w:rsidRDefault="00FA392E" w:rsidP="005B68C9">
      <w:pPr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деятельности по предоставлению услуг (производству товаров, выполнению работ) в следующих </w:t>
      </w:r>
      <w:proofErr w:type="gramStart"/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</w:t>
      </w:r>
      <w:proofErr w:type="gramEnd"/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деятельности: </w:t>
      </w:r>
    </w:p>
    <w:p w:rsidR="00FA392E" w:rsidRDefault="00FA392E" w:rsidP="00FA3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профессиональной ориентации и трудоустройству, включая соде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ствие занятости и самозанятости лиц, относящихся к социально незащищенным группам граждан; </w:t>
      </w:r>
    </w:p>
    <w:p w:rsidR="00FA392E" w:rsidRDefault="00FA392E" w:rsidP="00FA3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обслуживание лиц, относящихся к социально незащищенным гру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граждан, и семей с детьми в сфере здравоохранения, физической культуры и массового спорта, проведение занятий в детских и молодежных кружках, се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циях, студиях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деятельность дошкольных образовательных организаций, оказ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платных услуг по присмотру за детьми и больными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3EE7" w:rsidRDefault="00FA392E" w:rsidP="00FA3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социального туризма в части экскурсионно-познавательных туров для лиц, относящихся к социально незащищенным группам граждан; </w:t>
      </w:r>
    </w:p>
    <w:p w:rsidR="00073EE7" w:rsidRDefault="00FA392E" w:rsidP="00FA3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пострадавшим в результате стихийных бедствий, экологич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ских, техногенных или иных катастроф, социальных, национальных, религио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конфликтов, беженцам и вынужденным переселенцам; </w:t>
      </w:r>
    </w:p>
    <w:p w:rsidR="00073EE7" w:rsidRDefault="00FA392E" w:rsidP="00FA3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и (или) реализация медицинской техники, протезно-ортопедических изделий, а также технических средств, включая автомот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транспорт, материалы, которые могут быть использованы исключительно для профилактики инвалидности или реабилитации инвалидов; </w:t>
      </w:r>
    </w:p>
    <w:p w:rsidR="00073EE7" w:rsidRDefault="00FA392E" w:rsidP="00FA3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обеспечение культурно-просветительской деятельности (музеи, театры, школы-студии, музыкальные учреждения, творческие мастерские); </w:t>
      </w:r>
    </w:p>
    <w:p w:rsidR="00073EE7" w:rsidRDefault="00FA392E" w:rsidP="00FA3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образовательных услуг лицам, относящимся к социально нез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щищенным группам граждан; </w:t>
      </w:r>
    </w:p>
    <w:p w:rsidR="003860EB" w:rsidRDefault="00FA392E" w:rsidP="0007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вовлечению в социально активную деятельность лиц, относящихся к социально незащищенным группам граждан, а также лиц, освобожденных из мест лишения свободы в течение 2 лет, и лиц, страдающих наркоманией  и а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коголизмом</w:t>
      </w:r>
      <w:proofErr w:type="gramStart"/>
      <w:r w:rsidRPr="00FA3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80F7D" w:rsidRPr="00775FFC" w:rsidRDefault="00280F7D" w:rsidP="0007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5D3" w:rsidRDefault="00775FFC" w:rsidP="00775F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47E62">
        <w:rPr>
          <w:rFonts w:ascii="Times New Roman" w:hAnsi="Times New Roman" w:cs="Times New Roman"/>
          <w:sz w:val="28"/>
          <w:szCs w:val="28"/>
        </w:rPr>
        <w:t>.</w:t>
      </w:r>
      <w:r w:rsidR="00B955D3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B955D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B955D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0EB" w:rsidRDefault="00B955D3" w:rsidP="005B68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860EB">
        <w:rPr>
          <w:rFonts w:ascii="Times New Roman" w:hAnsi="Times New Roman" w:cs="Times New Roman"/>
          <w:sz w:val="28"/>
          <w:szCs w:val="28"/>
        </w:rPr>
        <w:t xml:space="preserve">ункт 6.3.2. дополнить абзацем: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 w:rsidR="003860EB" w:rsidRPr="003860EB">
        <w:rPr>
          <w:rFonts w:ascii="Times New Roman" w:eastAsia="Calibri" w:hAnsi="Times New Roman" w:cs="Times New Roman"/>
          <w:sz w:val="28"/>
          <w:szCs w:val="28"/>
        </w:rPr>
        <w:t>- о заключении с субъектами малого и среднего предпринимательства, осуществляющими социальные и со</w:t>
      </w:r>
      <w:r w:rsidR="003860EB"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циально значимые виды </w:t>
      </w:r>
      <w:proofErr w:type="gramStart"/>
      <w:r w:rsidR="003860EB"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</w:t>
      </w:r>
      <w:proofErr w:type="gramEnd"/>
      <w:r w:rsidR="003860EB"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договоров аренды мун</w:t>
      </w:r>
      <w:r w:rsidR="003860EB"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60EB"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</w:t>
      </w:r>
      <w:r w:rsidR="003860EB"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860EB"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имущества.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7E62" w:rsidRPr="00530626" w:rsidRDefault="00B955D3" w:rsidP="005B68C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абзаце шестом пункта 6.4. слова: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55D3">
        <w:rPr>
          <w:rFonts w:ascii="Times New Roman" w:hAnsi="Times New Roman" w:cs="Times New Roman"/>
          <w:sz w:val="28"/>
          <w:szCs w:val="28"/>
        </w:rPr>
        <w:t xml:space="preserve">постановлением  Правительства  </w:t>
      </w:r>
      <w:r w:rsidRPr="00FF2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FF2E7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 Федерации от 06.05.2008 №358 </w:t>
      </w:r>
      <w:r w:rsidR="006D2EA1" w:rsidRPr="00FF2E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F2E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утверждении  Положения  о  в</w:t>
      </w:r>
      <w:r w:rsidRPr="00FF2E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2E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 реестров  субъектов  малого и  среднего  предпринимательства - получ</w:t>
      </w:r>
      <w:r w:rsidRPr="00FF2E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2E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 поддержки  и  о  требованиях к технологическим, программным, лингв</w:t>
      </w:r>
      <w:r w:rsidRPr="00FF2E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2E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стич</w:t>
      </w:r>
      <w:r w:rsidRPr="00FF2E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2E7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ским, правовым и организационным средствам обеспечения пользования указанными реестрами</w:t>
      </w:r>
      <w:r w:rsidR="006D2EA1" w:rsidRPr="00FF2E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словами: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44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 от 24.07.2007 №209-ФЗ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7E6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малого и среднего предпринимательства в Российской Федерации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7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F2E77" w:rsidRDefault="00FF2E77" w:rsidP="00FF2E7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0EB" w:rsidRDefault="00D43851" w:rsidP="00775FFC">
      <w:pPr>
        <w:pStyle w:val="a3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VIII:</w:t>
      </w:r>
    </w:p>
    <w:p w:rsidR="00F27459" w:rsidRDefault="00F27459" w:rsidP="007C07D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7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8.1.:</w:t>
      </w:r>
    </w:p>
    <w:p w:rsidR="00801519" w:rsidRPr="007C07D7" w:rsidRDefault="00801519" w:rsidP="007C07D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Задаче 1</w:t>
      </w:r>
      <w:r w:rsidR="005B68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6410" w:rsidRPr="005B6410" w:rsidRDefault="007C07D7" w:rsidP="005B68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6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DE5A0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proofErr w:type="gramEnd"/>
      <w:r w:rsidR="00DE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слова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5A0E" w:rsidRPr="00DE5A0E">
        <w:rPr>
          <w:rFonts w:ascii="Times New Roman" w:hAnsi="Times New Roman" w:cs="Times New Roman"/>
          <w:sz w:val="28"/>
          <w:szCs w:val="28"/>
        </w:rPr>
        <w:t>Финансовая поддержка субъектов малого и среднего предпринимательства, связанных с производством и реализацией товаров и услуг в социально значимых видах деятельности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 w:rsidR="00DE5A0E" w:rsidRPr="00DE5A0E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5B6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6410" w:rsidRPr="005B6410">
        <w:rPr>
          <w:rFonts w:ascii="Times New Roman" w:eastAsia="Calibri" w:hAnsi="Times New Roman" w:cs="Times New Roman"/>
          <w:sz w:val="28"/>
          <w:szCs w:val="28"/>
        </w:rPr>
        <w:t>Фина</w:t>
      </w:r>
      <w:r w:rsidR="005B6410" w:rsidRPr="005B6410">
        <w:rPr>
          <w:rFonts w:ascii="Times New Roman" w:eastAsia="Calibri" w:hAnsi="Times New Roman" w:cs="Times New Roman"/>
          <w:sz w:val="28"/>
          <w:szCs w:val="28"/>
        </w:rPr>
        <w:t>н</w:t>
      </w:r>
      <w:r w:rsidR="005B6410" w:rsidRPr="005B6410">
        <w:rPr>
          <w:rFonts w:ascii="Times New Roman" w:eastAsia="Calibri" w:hAnsi="Times New Roman" w:cs="Times New Roman"/>
          <w:sz w:val="28"/>
          <w:szCs w:val="28"/>
        </w:rPr>
        <w:t>сов</w:t>
      </w:r>
      <w:r w:rsidR="005B6410">
        <w:rPr>
          <w:rFonts w:ascii="Times New Roman" w:eastAsia="Calibri" w:hAnsi="Times New Roman" w:cs="Times New Roman"/>
          <w:sz w:val="28"/>
          <w:szCs w:val="28"/>
        </w:rPr>
        <w:t>ая поддержка С</w:t>
      </w:r>
      <w:r w:rsidR="005B6410" w:rsidRPr="005B6410">
        <w:rPr>
          <w:rFonts w:ascii="Times New Roman" w:eastAsia="Calibri" w:hAnsi="Times New Roman" w:cs="Times New Roman"/>
          <w:sz w:val="28"/>
          <w:szCs w:val="28"/>
        </w:rPr>
        <w:t>убъектов малого и среднего предпринимательства, связа</w:t>
      </w:r>
      <w:r w:rsidR="005B6410" w:rsidRPr="005B6410">
        <w:rPr>
          <w:rFonts w:ascii="Times New Roman" w:eastAsia="Calibri" w:hAnsi="Times New Roman" w:cs="Times New Roman"/>
          <w:sz w:val="28"/>
          <w:szCs w:val="28"/>
        </w:rPr>
        <w:t>н</w:t>
      </w:r>
      <w:r w:rsidR="005B6410" w:rsidRPr="005B6410">
        <w:rPr>
          <w:rFonts w:ascii="Times New Roman" w:eastAsia="Calibri" w:hAnsi="Times New Roman" w:cs="Times New Roman"/>
          <w:sz w:val="28"/>
          <w:szCs w:val="28"/>
        </w:rPr>
        <w:t xml:space="preserve">ных с производством и реализацией товаров и услуг в социально значимых </w:t>
      </w:r>
      <w:proofErr w:type="gramStart"/>
      <w:r w:rsidR="005B6410" w:rsidRPr="005B6410">
        <w:rPr>
          <w:rFonts w:ascii="Times New Roman" w:eastAsia="Calibri" w:hAnsi="Times New Roman" w:cs="Times New Roman"/>
          <w:sz w:val="28"/>
          <w:szCs w:val="28"/>
        </w:rPr>
        <w:t>в</w:t>
      </w:r>
      <w:r w:rsidR="005B6410" w:rsidRPr="005B6410">
        <w:rPr>
          <w:rFonts w:ascii="Times New Roman" w:eastAsia="Calibri" w:hAnsi="Times New Roman" w:cs="Times New Roman"/>
          <w:sz w:val="28"/>
          <w:szCs w:val="28"/>
        </w:rPr>
        <w:t>и</w:t>
      </w:r>
      <w:r w:rsidR="005B6410" w:rsidRPr="005B6410">
        <w:rPr>
          <w:rFonts w:ascii="Times New Roman" w:eastAsia="Calibri" w:hAnsi="Times New Roman" w:cs="Times New Roman"/>
          <w:sz w:val="28"/>
          <w:szCs w:val="28"/>
        </w:rPr>
        <w:t>дах</w:t>
      </w:r>
      <w:proofErr w:type="gramEnd"/>
      <w:r w:rsidR="005B6410" w:rsidRPr="005B6410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5B6410" w:rsidRPr="005B6410">
        <w:rPr>
          <w:rFonts w:ascii="Times New Roman" w:eastAsia="Calibri" w:hAnsi="Times New Roman" w:cs="Times New Roman"/>
          <w:sz w:val="28"/>
          <w:szCs w:val="28"/>
        </w:rPr>
        <w:t>е</w:t>
      </w:r>
      <w:r w:rsidR="005B6410" w:rsidRPr="005B6410">
        <w:rPr>
          <w:rFonts w:ascii="Times New Roman" w:eastAsia="Calibri" w:hAnsi="Times New Roman" w:cs="Times New Roman"/>
          <w:sz w:val="28"/>
          <w:szCs w:val="28"/>
        </w:rPr>
        <w:t>ятельности</w:t>
      </w:r>
      <w:r w:rsidR="006D2EA1">
        <w:rPr>
          <w:rFonts w:ascii="Times New Roman" w:eastAsia="Calibri" w:hAnsi="Times New Roman" w:cs="Times New Roman"/>
          <w:sz w:val="28"/>
          <w:szCs w:val="28"/>
        </w:rPr>
        <w:t>»</w:t>
      </w:r>
      <w:r w:rsidR="005B64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43851" w:rsidRDefault="00D43851" w:rsidP="005B68C9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996">
        <w:rPr>
          <w:rFonts w:ascii="Times New Roman" w:hAnsi="Times New Roman" w:cs="Times New Roman"/>
          <w:sz w:val="28"/>
          <w:szCs w:val="28"/>
        </w:rPr>
        <w:t>втором пункта 1</w:t>
      </w:r>
      <w:r>
        <w:rPr>
          <w:rFonts w:ascii="Times New Roman" w:hAnsi="Times New Roman" w:cs="Times New Roman"/>
          <w:sz w:val="28"/>
          <w:szCs w:val="28"/>
        </w:rPr>
        <w:t xml:space="preserve"> цифру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200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</w:t>
      </w:r>
      <w:r w:rsidR="005B68C9">
        <w:rPr>
          <w:rFonts w:ascii="Times New Roman" w:hAnsi="Times New Roman" w:cs="Times New Roman"/>
          <w:sz w:val="28"/>
          <w:szCs w:val="28"/>
        </w:rPr>
        <w:t xml:space="preserve"> цифру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300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24DC" w:rsidRPr="00E724DC" w:rsidRDefault="00E724DC" w:rsidP="005B68C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пункт</w:t>
      </w:r>
      <w:r w:rsidR="002B4432">
        <w:rPr>
          <w:rFonts w:ascii="Times New Roman" w:hAnsi="Times New Roman" w:cs="Times New Roman"/>
          <w:sz w:val="28"/>
          <w:szCs w:val="28"/>
        </w:rPr>
        <w:t xml:space="preserve"> 2 изложить в новой редакции: </w:t>
      </w:r>
      <w:proofErr w:type="gramStart"/>
      <w:r w:rsidR="006D2EA1">
        <w:rPr>
          <w:rFonts w:ascii="Times New Roman" w:hAnsi="Times New Roman" w:cs="Times New Roman"/>
          <w:sz w:val="28"/>
          <w:szCs w:val="28"/>
        </w:rPr>
        <w:t>«</w:t>
      </w:r>
      <w:r w:rsidRPr="00E7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основного мероприятия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724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Грантовая поддержка начинающих предпринимателей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7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1 осуществл</w:t>
      </w:r>
      <w:r w:rsidRPr="00E724D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724D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путем предоставления грантов начинающим предпринимателям на безво</w:t>
      </w:r>
      <w:r w:rsidRPr="00E724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724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мездной и безвозвратной основе на условиях долевого финансирования цел</w:t>
      </w:r>
      <w:r w:rsidRPr="00E724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24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расходов на реализацию бизнес-проектов, включающих в себя расходы по регистрации юридического лица или индивидуального предпринимателя, ра</w:t>
      </w:r>
      <w:r w:rsidRPr="00E724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724D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ходы, связанные с началом предпринимательской деятельности, выплаты по передаче прав на франшизу (паушальный взнос).</w:t>
      </w:r>
      <w:proofErr w:type="gramEnd"/>
    </w:p>
    <w:p w:rsidR="00E724DC" w:rsidRPr="00E724DC" w:rsidRDefault="00E724DC" w:rsidP="00E72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4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грантов должны соблюдаться следующие условия:</w:t>
      </w:r>
    </w:p>
    <w:p w:rsidR="00801519" w:rsidRDefault="002B4432" w:rsidP="00801519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гранты предоставляются впервые зарегистрированным и действующим </w:t>
      </w:r>
      <w:r>
        <w:rPr>
          <w:rFonts w:ascii="Times New Roman" w:hAnsi="Times New Roman" w:cs="Times New Roman"/>
          <w:sz w:val="28"/>
          <w:szCs w:val="28"/>
        </w:rPr>
        <w:lastRenderedPageBreak/>
        <w:t>менее 1 года начинающим предпринимателям, включая крестьянские (ферме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ские) хозяйства и потребительские кооперативы</w:t>
      </w:r>
      <w:r w:rsidR="00801519">
        <w:rPr>
          <w:rFonts w:ascii="Times New Roman" w:hAnsi="Times New Roman" w:cs="Times New Roman"/>
          <w:sz w:val="28"/>
          <w:szCs w:val="28"/>
        </w:rPr>
        <w:t>;</w:t>
      </w:r>
    </w:p>
    <w:p w:rsidR="00801519" w:rsidRDefault="00801519" w:rsidP="00801519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B4432">
        <w:rPr>
          <w:rFonts w:ascii="Times New Roman" w:hAnsi="Times New Roman" w:cs="Times New Roman"/>
          <w:sz w:val="28"/>
          <w:szCs w:val="28"/>
        </w:rPr>
        <w:t>рок ведения предпринимательской деятельности начинающего пре</w:t>
      </w:r>
      <w:r w:rsidR="002B4432">
        <w:rPr>
          <w:rFonts w:ascii="Times New Roman" w:hAnsi="Times New Roman" w:cs="Times New Roman"/>
          <w:sz w:val="28"/>
          <w:szCs w:val="28"/>
        </w:rPr>
        <w:t>д</w:t>
      </w:r>
      <w:r w:rsidR="002B4432">
        <w:rPr>
          <w:rFonts w:ascii="Times New Roman" w:hAnsi="Times New Roman" w:cs="Times New Roman"/>
          <w:sz w:val="28"/>
          <w:szCs w:val="28"/>
        </w:rPr>
        <w:t>принимателя определяется на дату подачи и</w:t>
      </w:r>
      <w:r w:rsidR="00E724DC">
        <w:rPr>
          <w:rFonts w:ascii="Times New Roman" w:hAnsi="Times New Roman" w:cs="Times New Roman"/>
          <w:sz w:val="28"/>
          <w:szCs w:val="28"/>
        </w:rPr>
        <w:t>м</w:t>
      </w:r>
      <w:r w:rsidR="002B4432">
        <w:rPr>
          <w:rFonts w:ascii="Times New Roman" w:hAnsi="Times New Roman" w:cs="Times New Roman"/>
          <w:sz w:val="28"/>
          <w:szCs w:val="28"/>
        </w:rPr>
        <w:t xml:space="preserve"> </w:t>
      </w:r>
      <w:r w:rsidR="00E724DC">
        <w:rPr>
          <w:rFonts w:ascii="Times New Roman" w:hAnsi="Times New Roman" w:cs="Times New Roman"/>
          <w:sz w:val="28"/>
          <w:szCs w:val="28"/>
        </w:rPr>
        <w:t>з</w:t>
      </w:r>
      <w:r w:rsidR="002B4432">
        <w:rPr>
          <w:rFonts w:ascii="Times New Roman" w:hAnsi="Times New Roman" w:cs="Times New Roman"/>
          <w:sz w:val="28"/>
          <w:szCs w:val="28"/>
        </w:rPr>
        <w:t>аявления на получение гранта;</w:t>
      </w:r>
    </w:p>
    <w:p w:rsidR="00801519" w:rsidRPr="00801519" w:rsidRDefault="00801519" w:rsidP="008015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1519">
        <w:rPr>
          <w:rFonts w:ascii="Times New Roman" w:hAnsi="Times New Roman" w:cs="Times New Roman"/>
          <w:sz w:val="28"/>
          <w:szCs w:val="28"/>
        </w:rPr>
        <w:t>выделена приоритетная целевая группа начинающих предпринимателей - получателей грантов: зарегистрированные безработные, работники, наход</w:t>
      </w:r>
      <w:r w:rsidRPr="00801519">
        <w:rPr>
          <w:rFonts w:ascii="Times New Roman" w:hAnsi="Times New Roman" w:cs="Times New Roman"/>
          <w:sz w:val="28"/>
          <w:szCs w:val="28"/>
        </w:rPr>
        <w:t>я</w:t>
      </w:r>
      <w:r w:rsidRPr="00801519">
        <w:rPr>
          <w:rFonts w:ascii="Times New Roman" w:hAnsi="Times New Roman" w:cs="Times New Roman"/>
          <w:sz w:val="28"/>
          <w:szCs w:val="28"/>
        </w:rPr>
        <w:t>щиеся под угрозой массового увольнения (установление неполного рабочего времени, временная приостановка работ, предоставление отпуска без сохран</w:t>
      </w:r>
      <w:r w:rsidRPr="00801519">
        <w:rPr>
          <w:rFonts w:ascii="Times New Roman" w:hAnsi="Times New Roman" w:cs="Times New Roman"/>
          <w:sz w:val="28"/>
          <w:szCs w:val="28"/>
        </w:rPr>
        <w:t>е</w:t>
      </w:r>
      <w:r w:rsidRPr="00801519">
        <w:rPr>
          <w:rFonts w:ascii="Times New Roman" w:hAnsi="Times New Roman" w:cs="Times New Roman"/>
          <w:sz w:val="28"/>
          <w:szCs w:val="28"/>
        </w:rPr>
        <w:t>ния заработной платы, мероприятия по высвобождению работников), работн</w:t>
      </w:r>
      <w:r w:rsidRPr="00801519">
        <w:rPr>
          <w:rFonts w:ascii="Times New Roman" w:hAnsi="Times New Roman" w:cs="Times New Roman"/>
          <w:sz w:val="28"/>
          <w:szCs w:val="28"/>
        </w:rPr>
        <w:t>и</w:t>
      </w:r>
      <w:r w:rsidRPr="00801519">
        <w:rPr>
          <w:rFonts w:ascii="Times New Roman" w:hAnsi="Times New Roman" w:cs="Times New Roman"/>
          <w:sz w:val="28"/>
          <w:szCs w:val="28"/>
        </w:rPr>
        <w:t>ки градообразующих предприятий, особая категория Субъектов, военнослуж</w:t>
      </w:r>
      <w:r w:rsidRPr="00801519">
        <w:rPr>
          <w:rFonts w:ascii="Times New Roman" w:hAnsi="Times New Roman" w:cs="Times New Roman"/>
          <w:sz w:val="28"/>
          <w:szCs w:val="28"/>
        </w:rPr>
        <w:t>а</w:t>
      </w:r>
      <w:r w:rsidRPr="00801519">
        <w:rPr>
          <w:rFonts w:ascii="Times New Roman" w:hAnsi="Times New Roman" w:cs="Times New Roman"/>
          <w:sz w:val="28"/>
          <w:szCs w:val="28"/>
        </w:rPr>
        <w:t>щие, уволенные в запас в связи с сокращением Вооруженных Сил Российской Федерации, субъекты молодежного предпринимательства, субъекты малого предпринимательства, относящиеся к социальному предпринимательству;</w:t>
      </w:r>
    </w:p>
    <w:p w:rsidR="00801519" w:rsidRPr="00801519" w:rsidRDefault="00801519" w:rsidP="00801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1519">
        <w:rPr>
          <w:rFonts w:ascii="Times New Roman" w:hAnsi="Times New Roman" w:cs="Times New Roman"/>
          <w:sz w:val="28"/>
          <w:szCs w:val="28"/>
        </w:rPr>
        <w:t>размер грантов не превышает 300 тыс. рублей на одного начинающего предпринимателя;</w:t>
      </w:r>
    </w:p>
    <w:p w:rsidR="00801519" w:rsidRPr="00801519" w:rsidRDefault="00801519" w:rsidP="00801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1519">
        <w:rPr>
          <w:rFonts w:ascii="Times New Roman" w:hAnsi="Times New Roman" w:cs="Times New Roman"/>
          <w:sz w:val="28"/>
          <w:szCs w:val="28"/>
        </w:rPr>
        <w:t>гранты предоставляются при условии софинансирования начинающим предпринимателям расходов на реализацию проекта в размере не менее 15% от размера получаемого гранта;</w:t>
      </w:r>
    </w:p>
    <w:p w:rsidR="00801519" w:rsidRPr="00801519" w:rsidRDefault="00801519" w:rsidP="00801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1519">
        <w:rPr>
          <w:rFonts w:ascii="Times New Roman" w:hAnsi="Times New Roman" w:cs="Times New Roman"/>
          <w:sz w:val="28"/>
          <w:szCs w:val="28"/>
        </w:rPr>
        <w:t>гранты предоставляются после прохождения начинающим предприним</w:t>
      </w:r>
      <w:r w:rsidRPr="00801519">
        <w:rPr>
          <w:rFonts w:ascii="Times New Roman" w:hAnsi="Times New Roman" w:cs="Times New Roman"/>
          <w:sz w:val="28"/>
          <w:szCs w:val="28"/>
        </w:rPr>
        <w:t>а</w:t>
      </w:r>
      <w:r w:rsidRPr="00801519">
        <w:rPr>
          <w:rFonts w:ascii="Times New Roman" w:hAnsi="Times New Roman" w:cs="Times New Roman"/>
          <w:sz w:val="28"/>
          <w:szCs w:val="28"/>
        </w:rPr>
        <w:t>телем обучения (не менее 48 академических часов), при наличии бизнес-проекта;</w:t>
      </w:r>
    </w:p>
    <w:p w:rsidR="00801519" w:rsidRPr="00801519" w:rsidRDefault="00801519" w:rsidP="00801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1519">
        <w:rPr>
          <w:rFonts w:ascii="Times New Roman" w:hAnsi="Times New Roman" w:cs="Times New Roman"/>
          <w:sz w:val="28"/>
          <w:szCs w:val="28"/>
        </w:rPr>
        <w:t>гранты предоставляются в денежной и (или) в натуральной (предоставл</w:t>
      </w:r>
      <w:r w:rsidRPr="00801519">
        <w:rPr>
          <w:rFonts w:ascii="Times New Roman" w:hAnsi="Times New Roman" w:cs="Times New Roman"/>
          <w:sz w:val="28"/>
          <w:szCs w:val="28"/>
        </w:rPr>
        <w:t>е</w:t>
      </w:r>
      <w:r w:rsidRPr="00801519">
        <w:rPr>
          <w:rFonts w:ascii="Times New Roman" w:hAnsi="Times New Roman" w:cs="Times New Roman"/>
          <w:sz w:val="28"/>
          <w:szCs w:val="28"/>
        </w:rPr>
        <w:t>ние в безвозмездное пользование основных средств, предоставление помещ</w:t>
      </w:r>
      <w:r w:rsidRPr="00801519">
        <w:rPr>
          <w:rFonts w:ascii="Times New Roman" w:hAnsi="Times New Roman" w:cs="Times New Roman"/>
          <w:sz w:val="28"/>
          <w:szCs w:val="28"/>
        </w:rPr>
        <w:t>е</w:t>
      </w:r>
      <w:r w:rsidRPr="00801519">
        <w:rPr>
          <w:rFonts w:ascii="Times New Roman" w:hAnsi="Times New Roman" w:cs="Times New Roman"/>
          <w:sz w:val="28"/>
          <w:szCs w:val="28"/>
        </w:rPr>
        <w:t>ний в безвозмездное пользование и т.п.) формах;</w:t>
      </w:r>
    </w:p>
    <w:p w:rsidR="002B4432" w:rsidRDefault="00801519" w:rsidP="00801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7999">
        <w:rPr>
          <w:rFonts w:ascii="Times New Roman" w:hAnsi="Times New Roman" w:cs="Times New Roman"/>
          <w:sz w:val="28"/>
          <w:szCs w:val="28"/>
        </w:rPr>
        <w:t>предусмотрено создание новых рабочих мест при реализации бизнес-проекта</w:t>
      </w:r>
      <w:r w:rsidRPr="00801519">
        <w:rPr>
          <w:rFonts w:ascii="Times New Roman" w:hAnsi="Times New Roman" w:cs="Times New Roman"/>
          <w:sz w:val="28"/>
          <w:szCs w:val="28"/>
        </w:rPr>
        <w:t>.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</w:p>
    <w:p w:rsidR="001D0996" w:rsidRPr="00D43851" w:rsidRDefault="001D0996" w:rsidP="005B68C9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3 дополнить четвертым абзацем: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- проведением выставок, ярм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рок, конференций и иных мероприятий, направленных на продвижение тов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ров, работ, услуг на региональные  и международные рынки, подготовку,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подготовку и повышение квалификации кадров Субъектов и Организаций.</w:t>
      </w:r>
      <w:r w:rsidR="00657B52">
        <w:rPr>
          <w:rFonts w:ascii="Times New Roman" w:hAnsi="Times New Roman" w:cs="Times New Roman"/>
          <w:sz w:val="28"/>
          <w:szCs w:val="28"/>
        </w:rPr>
        <w:t xml:space="preserve"> Ра</w:t>
      </w:r>
      <w:r w:rsidR="00657B52">
        <w:rPr>
          <w:rFonts w:ascii="Times New Roman" w:hAnsi="Times New Roman" w:cs="Times New Roman"/>
          <w:sz w:val="28"/>
          <w:szCs w:val="28"/>
        </w:rPr>
        <w:t>з</w:t>
      </w:r>
      <w:r w:rsidR="00657B52">
        <w:rPr>
          <w:rFonts w:ascii="Times New Roman" w:hAnsi="Times New Roman" w:cs="Times New Roman"/>
          <w:sz w:val="28"/>
          <w:szCs w:val="28"/>
        </w:rPr>
        <w:t xml:space="preserve">мер </w:t>
      </w:r>
      <w:r w:rsidR="008D67A7">
        <w:rPr>
          <w:rFonts w:ascii="Times New Roman" w:hAnsi="Times New Roman" w:cs="Times New Roman"/>
          <w:sz w:val="28"/>
          <w:szCs w:val="28"/>
        </w:rPr>
        <w:t>субсидии составляет до 80% от затрат, фактически произведенных и док</w:t>
      </w:r>
      <w:r w:rsidR="008D67A7">
        <w:rPr>
          <w:rFonts w:ascii="Times New Roman" w:hAnsi="Times New Roman" w:cs="Times New Roman"/>
          <w:sz w:val="28"/>
          <w:szCs w:val="28"/>
        </w:rPr>
        <w:t>у</w:t>
      </w:r>
      <w:r w:rsidR="008D67A7">
        <w:rPr>
          <w:rFonts w:ascii="Times New Roman" w:hAnsi="Times New Roman" w:cs="Times New Roman"/>
          <w:sz w:val="28"/>
          <w:szCs w:val="28"/>
        </w:rPr>
        <w:t>ме</w:t>
      </w:r>
      <w:r w:rsidR="008D67A7">
        <w:rPr>
          <w:rFonts w:ascii="Times New Roman" w:hAnsi="Times New Roman" w:cs="Times New Roman"/>
          <w:sz w:val="28"/>
          <w:szCs w:val="28"/>
        </w:rPr>
        <w:t>н</w:t>
      </w:r>
      <w:r w:rsidR="008D67A7">
        <w:rPr>
          <w:rFonts w:ascii="Times New Roman" w:hAnsi="Times New Roman" w:cs="Times New Roman"/>
          <w:sz w:val="28"/>
          <w:szCs w:val="28"/>
        </w:rPr>
        <w:t>тально подтвержденных Организацией</w:t>
      </w:r>
      <w:proofErr w:type="gramStart"/>
      <w:r w:rsidR="008D67A7">
        <w:rPr>
          <w:rFonts w:ascii="Times New Roman" w:hAnsi="Times New Roman" w:cs="Times New Roman"/>
          <w:sz w:val="28"/>
          <w:szCs w:val="28"/>
        </w:rPr>
        <w:t>.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32284" w:rsidRDefault="00D43851" w:rsidP="005B6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2284">
        <w:rPr>
          <w:rFonts w:ascii="Times New Roman" w:hAnsi="Times New Roman" w:cs="Times New Roman"/>
          <w:sz w:val="28"/>
          <w:szCs w:val="28"/>
        </w:rPr>
        <w:t xml:space="preserve">в </w:t>
      </w:r>
      <w:r w:rsidR="003860EB" w:rsidRPr="00D43851">
        <w:rPr>
          <w:rFonts w:ascii="Times New Roman" w:hAnsi="Times New Roman" w:cs="Times New Roman"/>
          <w:sz w:val="28"/>
          <w:szCs w:val="28"/>
        </w:rPr>
        <w:t>Задач</w:t>
      </w:r>
      <w:r w:rsidR="00C32284">
        <w:rPr>
          <w:rFonts w:ascii="Times New Roman" w:hAnsi="Times New Roman" w:cs="Times New Roman"/>
          <w:sz w:val="28"/>
          <w:szCs w:val="28"/>
        </w:rPr>
        <w:t>е</w:t>
      </w:r>
      <w:r w:rsidR="003860EB" w:rsidRPr="00D43851">
        <w:rPr>
          <w:rFonts w:ascii="Times New Roman" w:hAnsi="Times New Roman" w:cs="Times New Roman"/>
          <w:sz w:val="28"/>
          <w:szCs w:val="28"/>
        </w:rPr>
        <w:t xml:space="preserve"> 5.</w:t>
      </w:r>
      <w:r w:rsidR="00C32284">
        <w:rPr>
          <w:rFonts w:ascii="Times New Roman" w:hAnsi="Times New Roman" w:cs="Times New Roman"/>
          <w:sz w:val="28"/>
          <w:szCs w:val="28"/>
        </w:rPr>
        <w:t>:</w:t>
      </w:r>
    </w:p>
    <w:p w:rsidR="006B6487" w:rsidRDefault="006B6487" w:rsidP="00775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абзаце первом слова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крестьянские (фермерские) хозяйства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сельское хозяйство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2284" w:rsidRDefault="00C32284" w:rsidP="00C322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слова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крестьянские (фермерские) хозяйства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сельск</w:t>
      </w:r>
      <w:r w:rsidR="00D24847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D24847">
        <w:rPr>
          <w:rFonts w:ascii="Times New Roman" w:hAnsi="Times New Roman" w:cs="Times New Roman"/>
          <w:sz w:val="28"/>
          <w:szCs w:val="28"/>
        </w:rPr>
        <w:t>о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3851" w:rsidRDefault="003860EB" w:rsidP="00C322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hAnsi="Times New Roman" w:cs="Times New Roman"/>
          <w:sz w:val="28"/>
          <w:szCs w:val="28"/>
        </w:rPr>
        <w:t xml:space="preserve">дополнить абзацем шестым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 w:rsidR="00D43851"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приобретением кормов сельскохозяйстве</w:t>
      </w:r>
      <w:r w:rsidR="00D43851"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43851"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товаропроизводителям города Нижневартовска, в хозяйствах которых о</w:t>
      </w:r>
      <w:r w:rsidR="00D43851"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43851"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 количество условных голов</w:t>
      </w:r>
      <w:r w:rsidR="00C56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маточного</w:t>
      </w:r>
      <w:r w:rsidR="00D43851"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поголовья сельскохозяйственных животных</w:t>
      </w:r>
      <w:r w:rsidR="00D43851"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="00C56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 и</w:t>
      </w:r>
      <w:r w:rsidR="00D43851"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менее. Размер субсидии не может составлять более 80% от произведенных затрат, и не может превышать 500 тыс. рублей в год для одного Субъекта</w:t>
      </w:r>
      <w:proofErr w:type="gramStart"/>
      <w:r w:rsidR="00D43851"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320E4" w:rsidRDefault="004320E4" w:rsidP="005B68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72C6" w:rsidRPr="002B72C6" w:rsidRDefault="006D2EA1" w:rsidP="002B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B72C6"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 социальному предпринимательству и семейному бизнесу.</w:t>
      </w:r>
    </w:p>
    <w:p w:rsidR="002B72C6" w:rsidRPr="002B72C6" w:rsidRDefault="002B72C6" w:rsidP="002B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Реализация основного мероприятия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затрат социальному предпринимательству и семейному бизнесу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6 осуществляется путем:</w:t>
      </w:r>
    </w:p>
    <w:p w:rsidR="002B72C6" w:rsidRPr="002B72C6" w:rsidRDefault="002B72C6" w:rsidP="002B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компенсации фактически произведенных и документально подтве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жденных затрат, связанных с осуществлением субъектами малого</w:t>
      </w:r>
      <w:r w:rsid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 деятельности в области социального предпринимател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ства:</w:t>
      </w:r>
    </w:p>
    <w:p w:rsidR="002B72C6" w:rsidRPr="002B72C6" w:rsidRDefault="002B72C6" w:rsidP="002B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уплатой платежей по договорам аренды (субаренды) нежилых помещ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ний. Размер компенсации не может превышать 300 тыс. рублей в год для одн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субъекта малого</w:t>
      </w:r>
      <w:r w:rsid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 при условии софинанс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субъектом малого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 расходов в размере не менее 15% от размера получаемой компенсации;</w:t>
      </w:r>
    </w:p>
    <w:p w:rsidR="002B72C6" w:rsidRPr="002B72C6" w:rsidRDefault="002B72C6" w:rsidP="002B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приобретением нового оборудования, производственного инвентаря. Размер компенсации не может превышать 300 тыс. рублей в год для одного субъекта малого</w:t>
      </w:r>
      <w:r w:rsid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 при условии софинансиров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субъектом малого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 расходов в размере не менее 15% от размера получаемой компенсации;</w:t>
      </w:r>
    </w:p>
    <w:p w:rsidR="002B72C6" w:rsidRPr="002B72C6" w:rsidRDefault="002B72C6" w:rsidP="002B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рекламой товаров, работ, услуг, производимых (предоставляемых) суб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ектом малого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 (реклама через периодические печатные издания, теле- и радиореклама, наружная реклама, издание рекла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буклетов, брошюр, листовок). Размер субсидии не может составлять более 30% от стоимости затрат и не может превышать 40 тыс. рублей в год для одн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субъекта малого</w:t>
      </w:r>
      <w:r w:rsid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предпринимательства; </w:t>
      </w:r>
    </w:p>
    <w:p w:rsidR="002B72C6" w:rsidRPr="002B72C6" w:rsidRDefault="002B72C6" w:rsidP="002B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договором создания (разработки) сайта субъекта малого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предпринимательства. Размер субсидии не может составлять более 30% от ст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имости затрат и не может превышать 10 тыс. рублей в год для одного субъекта малого</w:t>
      </w:r>
      <w:r w:rsid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предпринимательства; </w:t>
      </w:r>
    </w:p>
    <w:p w:rsidR="002B72C6" w:rsidRPr="002B72C6" w:rsidRDefault="002B72C6" w:rsidP="002B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договором сопровождения (поддержки) сайта субъекта малого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предпринимательства. Размер субсидии не может составлять более 30% от стоимости затрат и не может превышать 15 тыс. рублей в год для одного суб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екта малого </w:t>
      </w:r>
      <w:r w:rsid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среднего 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предпринимательства; </w:t>
      </w:r>
    </w:p>
    <w:p w:rsidR="002B72C6" w:rsidRPr="002B72C6" w:rsidRDefault="002B72C6" w:rsidP="002B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подготовкой, переподготовкой, повышением квалификации кадров. Размер субсидии не может составлять более 50% от стоимости затрат                     и не может превышать 100 тыс. рублей в год для одного субъекта малого</w:t>
      </w:r>
      <w:r w:rsid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предпринимательства; </w:t>
      </w:r>
    </w:p>
    <w:p w:rsidR="002B72C6" w:rsidRPr="002B72C6" w:rsidRDefault="002B72C6" w:rsidP="002B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приобретением сырья, материала для дальнейшего использования             по профилю бизнеса. Размер субсидии не может составлять более 50% от сто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 затрат и не может превышать 50 тыс. рублей в год для одного субъекта малого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предпринимательства;</w:t>
      </w:r>
    </w:p>
    <w:p w:rsidR="002B72C6" w:rsidRPr="002B72C6" w:rsidRDefault="002B72C6" w:rsidP="002B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компенсации фактически произведенных и документально подтве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жденных затрат субъекта малого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предпринимательства, осущест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ляющего семейный бизнес по производству, реализации товаров и услуг в с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циально значимых видах деятельности, определенных подпунктом 8.4.6 пункта 8.4 раздела VIII муниципальной программы, связанных с:</w:t>
      </w:r>
    </w:p>
    <w:p w:rsidR="002B72C6" w:rsidRPr="002B72C6" w:rsidRDefault="002B72C6" w:rsidP="002B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обучением, подготовкой, переподготовкой и повышением квалификации кадров. Размер субсидии не может составлять более 50% от стоимости услуг (работ) и не может превышать 50 тыс. рублей в год для одного субъекта малого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предпринимательства. При этом обучение должно быть направлено исключительно на предоставление услуг по профилю ведения бизнеса;</w:t>
      </w:r>
    </w:p>
    <w:p w:rsidR="002B72C6" w:rsidRPr="002B72C6" w:rsidRDefault="002B72C6" w:rsidP="002B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уплатой платежей по договорам аренды (субаренды) нежилых помещ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ний. Размер субсидии не может составлять более 50% от стоимости затрат, установленных договором аренды (субаренды), и не может превышать 200 тыс. рублей в год для одного субъекта малого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</w:t>
      </w:r>
      <w:r w:rsidRPr="002B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предпринимательства.</w:t>
      </w:r>
    </w:p>
    <w:p w:rsidR="002B72C6" w:rsidRDefault="002B72C6" w:rsidP="00432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E7" w:rsidRDefault="009278C6" w:rsidP="00073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3EE7" w:rsidRPr="0007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основного мероприятия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3EE7" w:rsidRPr="00073EE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Грантовая поддержка социал</w:t>
      </w:r>
      <w:r w:rsidR="00073EE7" w:rsidRPr="00073EE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73EE7" w:rsidRPr="00073E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предпринимательству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73EE7" w:rsidRPr="0007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6 осуществляется путем предоставления грантов на безвозмездной и безвозвратной основе на условиях софинансиров</w:t>
      </w:r>
      <w:r w:rsidR="00073EE7" w:rsidRPr="00073E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3EE7" w:rsidRPr="00073E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целевых расходов на реализацию бизнес-проектов, включающих в себя расходы по регистрации юридического лица или индивидуального предприн</w:t>
      </w:r>
      <w:r w:rsidR="00073EE7" w:rsidRPr="00073EE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73EE7" w:rsidRPr="00073E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мателя, расходы, связанные с началом предпринимательской деятельности, в</w:t>
      </w:r>
      <w:r w:rsidR="00073EE7" w:rsidRPr="00073EE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73EE7" w:rsidRPr="00073EE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  по передаче прав на франшизу (паушальный взнос), расходы, связанные с ремонтом помещения (за исключением офиса). Грантовая поддержка оказ</w:t>
      </w:r>
      <w:r w:rsidR="00073EE7" w:rsidRPr="00073EE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73EE7" w:rsidRPr="00073EE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субъектам малого</w:t>
      </w:r>
      <w:r w:rsid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</w:t>
      </w:r>
      <w:r w:rsidR="00073EE7" w:rsidRPr="0007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предпринимательства, обеспечившим в</w:t>
      </w:r>
      <w:r w:rsidR="00073EE7" w:rsidRPr="00073EE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73EE7" w:rsidRPr="00073E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 одного из условий</w:t>
      </w:r>
      <w:r w:rsid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6487" w:rsidRPr="006B6487" w:rsidRDefault="006B6487" w:rsidP="006B6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обеспечение занятости инвалидов, граждан пожилого возраста, лиц, находящихся в трудной жизненной ситуации, женщин, имеющих детей в во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 до 7 лет, сирот, выпускников детских домов (далее - лица, относящиеся к социально незащищенным группам граждан), а также лиц, освобожденных из мест лишения свободы в течение 2 лет, предшествующих дате проведения ко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курсного отбора, при условии, что среднесписочная численность указанных к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тегорий граждан среди их работников составляет не менее 50%; а доля в фонде оплаты труда - не менее 25%;</w:t>
      </w:r>
    </w:p>
    <w:p w:rsidR="006B6487" w:rsidRPr="006B6487" w:rsidRDefault="006B6487" w:rsidP="006B6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осуществление деятельности по предоставлению услуг (производству товаров, выполнению работ) в следующих сферах деятельности:</w:t>
      </w:r>
    </w:p>
    <w:p w:rsidR="006B6487" w:rsidRPr="006B6487" w:rsidRDefault="006B6487" w:rsidP="006B6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профессиональной ориентации и трудоустройству, включая содействие занятости и самозанятости лиц, относящихся к социально незащ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щенным группам граждан;</w:t>
      </w:r>
    </w:p>
    <w:p w:rsidR="006B6487" w:rsidRPr="006B6487" w:rsidRDefault="006B6487" w:rsidP="006B6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обслуживание лиц, относящихся к социально незащищенным группам граждан, и семей с детьми в сфере здравоохранения, физической кул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 и массового спорта, проведение занятий в детских и молодежных кру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ках, секциях, студиях;</w:t>
      </w:r>
    </w:p>
    <w:p w:rsidR="006B6487" w:rsidRPr="006B6487" w:rsidRDefault="006B6487" w:rsidP="006B6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социального туризма в части экскурсионно-познавательных туров для лиц, относящихся к социально незащищенным группам граждан;</w:t>
      </w:r>
    </w:p>
    <w:p w:rsidR="006B6487" w:rsidRPr="006B6487" w:rsidRDefault="006B6487" w:rsidP="006B6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пострадавшим в результате стихийных бедствий, эк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логических, техногенных или иных катастроф, социальных, национальных, р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лигиозных конфликтов, беженцам и вынужденным переселенцам;</w:t>
      </w:r>
    </w:p>
    <w:p w:rsidR="006B6487" w:rsidRPr="006B6487" w:rsidRDefault="006B6487" w:rsidP="006B6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производство и (или) реализация медицинской техники, протезно-ортопедических изделий, а также технических средств, включая автомот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6B6487" w:rsidRPr="006B6487" w:rsidRDefault="006B6487" w:rsidP="006B6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культурно-просветительской деятельности (музеи, театры, школы-студии, музыкальные учреждения, творческие мастерские);</w:t>
      </w:r>
    </w:p>
    <w:p w:rsidR="006B6487" w:rsidRPr="006B6487" w:rsidRDefault="006B6487" w:rsidP="006B6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образовательных услуг лицам, относящимся к социально незащищенным группам граждан;</w:t>
      </w:r>
    </w:p>
    <w:p w:rsidR="006B6487" w:rsidRPr="006B6487" w:rsidRDefault="006B6487" w:rsidP="006B6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вовлечению в социально активную деятельность лиц, относ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к социально незащищенным группам граждан, а также лиц, освобожде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из мест лишения свободы в течение 2 лет, и лиц, страдающих наркоманией и алкоголизмом.</w:t>
      </w:r>
    </w:p>
    <w:p w:rsidR="006B6487" w:rsidRPr="006B6487" w:rsidRDefault="006B6487" w:rsidP="006B6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грантов не может превышать 600 тыс. рублей на одного Субъекта.</w:t>
      </w:r>
    </w:p>
    <w:p w:rsidR="006B6487" w:rsidRPr="006B6487" w:rsidRDefault="006B6487" w:rsidP="006B6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Гранты предоставляются субъектам малого и среднего предпринимател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при наличии бизнес-проекта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условии софинансирования Субъектом расходов на его реализацию в размере не менее 15% от размера получаемого гранта.</w:t>
      </w:r>
    </w:p>
    <w:p w:rsidR="006B6487" w:rsidRDefault="006B6487" w:rsidP="006B6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48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Субъектам, действующим менее 1 года, гранты предоставляются после прохождения ими обучения (н</w:t>
      </w:r>
      <w:r w:rsid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менее 48 академических часов)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320E4" w:rsidRPr="009278C6" w:rsidRDefault="009278C6" w:rsidP="00927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320E4" w:rsidRP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основного мероприятия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20E4" w:rsidRP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Грантовая поддержка на организацию Центра времяпрепровождения детей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320E4" w:rsidRP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6 осуществляется путем пред</w:t>
      </w:r>
      <w:r w:rsidR="004320E4" w:rsidRP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320E4" w:rsidRP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грантовой поддержки для реализации бизнес-проекта на организ</w:t>
      </w:r>
      <w:r w:rsidR="004320E4" w:rsidRP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20E4" w:rsidRP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 (развитие) групп дневного времяпрепровождения детей дошкольного во</w:t>
      </w:r>
      <w:r w:rsidR="004320E4" w:rsidRP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320E4" w:rsidRP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 по уходу и присмотру за детьми (далее - Центр времяпрепровождения д</w:t>
      </w:r>
      <w:r w:rsidR="004320E4" w:rsidRP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320E4" w:rsidRPr="00927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тей).</w:t>
      </w:r>
    </w:p>
    <w:p w:rsidR="004320E4" w:rsidRPr="004320E4" w:rsidRDefault="004320E4" w:rsidP="00432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гранта не может превышать 1 миллиона рублей на одного Субъе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та.</w:t>
      </w:r>
    </w:p>
    <w:p w:rsidR="004320E4" w:rsidRPr="004320E4" w:rsidRDefault="004320E4" w:rsidP="00432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Гранты предоставляются при условии софинансирования Субъектом ра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ходов на реализацию проекта в размере не менее 15% от размера получаемого гранта.</w:t>
      </w:r>
    </w:p>
    <w:p w:rsidR="004320E4" w:rsidRPr="004320E4" w:rsidRDefault="004320E4" w:rsidP="00432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грантов Субъектам на создание Центра врем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препровождения детей.</w:t>
      </w:r>
    </w:p>
    <w:p w:rsidR="004320E4" w:rsidRPr="004320E4" w:rsidRDefault="004320E4" w:rsidP="00432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транш в размере не более 5% от размера гранта предоставляется Субъекту после защиты бизнес-плана проекта и заключения соглашения с о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ганом местного самоуправления по обеспечению функционирования Центра времяпрепровождения детей в течение не менее 3 лет с момента получения гранта.</w:t>
      </w:r>
    </w:p>
    <w:p w:rsidR="004320E4" w:rsidRPr="004320E4" w:rsidRDefault="004320E4" w:rsidP="00432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транш в размере не более 45% от размера гранта предоставляется Субъекту при наличии одного и (или) нескольких документов, подтвержда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понесенные затраты (копии договоров аренды помещения, копии докуме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на право собственности помещения, копии документов, подтверждающих право на использование нежилого помещения, копии проектно-сметной док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ментации на ремонт (реконструкцию) помещения, заключенного договора на покупку оборудования), в том числе на подготовку помещения для Центра вр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мяпрепровождения детей.</w:t>
      </w:r>
    </w:p>
    <w:p w:rsidR="004320E4" w:rsidRPr="004320E4" w:rsidRDefault="004320E4" w:rsidP="00432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Третий транш в размере оставшейся части суммы гранта предоставляется Субъекту при соответствии помещения санитарно-эпидемиологическим треб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 (экспертное заключение центра гигиены и эпидемиологии Федеральной службы по надзору в сфере защиты прав потребителей и благополучия челов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о соответствии санитарно-эпидемиологическим требованиям), нормам п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жарной безопасности (заключение о соответствии объекта требованиям норм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документов по пожарной безопасности, выданное организацией, аккр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дитованной Министерством Российской Федерации по делам гражданской об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роны, чрезвычайным ситуациям и ликвидации последствий стихийных бе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ствий России на осуществление соответствующего вида деятельности) и по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тверждении начала деятельности Центра времяпрепровождения детей (в св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бодной форме).</w:t>
      </w:r>
    </w:p>
    <w:p w:rsidR="004320E4" w:rsidRPr="004320E4" w:rsidRDefault="004320E4" w:rsidP="00432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 на создание Центра времяпрепровождения детей предоставляется единовременно в полном объеме при выполнении одновременно всех условий.</w:t>
      </w:r>
    </w:p>
    <w:p w:rsidR="004320E4" w:rsidRPr="004320E4" w:rsidRDefault="004320E4" w:rsidP="00432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 на открытие Центра времяпрепровождения детей использует Суб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 на финансирование обоснованных и документально подтвержденных затрат (оплата аренды и (или) выкупа помещения, ремонт (реконструкция) помещ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покупка оборудования, мебели, материалов, инвентаря, коммунальных услуг, услуг электроснабжения, оборудования, необходимого для обеспечения соответствия требованиям Федеральной службы по надзору в сфере защиты прав потребителей и благополучия человека, Министерства Российской Фед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по делам гражданской обороны, чрезвычайным ситуациям и ликвидации последствий стихийных бедствий России и иным требованиям законодател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Российской Федерации, необходимым для организации работы Центра времяпрепровождения детей).</w:t>
      </w:r>
    </w:p>
    <w:p w:rsidR="004320E4" w:rsidRPr="00073EE7" w:rsidRDefault="004320E4" w:rsidP="00432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 на развитие деятельности Центра времяпрепровождения детей, действующего более 1 года, предоставляется Субъекту при условии выполн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получателем поддержки требований законодательства Российской Федер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в части соответствия помещения санитарно-эпидемиологическим требов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20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 и нормам пожарной безопасности.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43851" w:rsidRPr="00D43851" w:rsidRDefault="00D43851" w:rsidP="00775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дополнить</w:t>
      </w:r>
      <w:r w:rsidR="00D5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7. 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 инновационным компаниям.</w:t>
      </w:r>
    </w:p>
    <w:p w:rsidR="00D43851" w:rsidRPr="00D43851" w:rsidRDefault="00D43851" w:rsidP="00D4385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основного мероприятия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Грантовая поддержка начин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инновационных компаний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7 осуществляется путем</w:t>
      </w:r>
      <w:r w:rsidRPr="00D43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грантов начинающим инновационным компаниям, деятельность которых заключается в практическом применении (внедрении) результатов интеллект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альной деятельности на территории 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Нижневартовска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грант и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новационным компаниям), предоставляется на безвозмездной и безвозвратной основе на условиях долевого финансирования целевых расходов на: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 юридического лица (оплату государственной пошлины за р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гистрацию юридического лица);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и подготовку персонала по направлением обучения, связанным с реализацией инновационного проекта; 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машин и оборудования, связанных с технологическими и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новациями и необходимых для реализации инновационного проекта;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приобретение новых технологий (в том числе прав на патенты, лицензии на использование изобретений, промышленных образцов, полезных моделей), н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обходимых для реализации инновационного проекта;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программных продуктов, необходимых для реализации и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новационного проекта;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 помещений, используемых для реализации инновационного прое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та;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сертификацию и патентование, необходимых для реализации инновацио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проекта.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гранта инновационным компаниям не превышает 500 тыс. рублей на 1 инновационную компании.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 может быть предоставлен инновационной компании только 1 раз.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851" w:rsidRPr="00D43851" w:rsidRDefault="00D43851" w:rsidP="00D4385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основного мероприятия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поддержка инновац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</w:t>
      </w:r>
      <w:r w:rsidR="00A02F2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</w:t>
      </w:r>
      <w:r w:rsidR="00A02F2D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7 осуществляется путем оказания</w:t>
      </w:r>
      <w:r w:rsidRPr="00D43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в фо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 Субсидии в целях возмещения части затрат инновационным компаниям, д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ятельность которых заключается в практическом применении (внедрении) р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 интеллектуальной деятельности на территории города Нижневарто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 (далее – Субсидия инновационным компаниям) предоставляется на возм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 затрат только по одному виду деятельности в текущем году: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машин и оборудования, связанных с технологическими и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новациями и необходимых для реализации инновационного проекта;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новых технологий (в том числе прав на патенты, лицензии на использование изобретений, промышленных образцов, полезных моделей) н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обходимых для реализации инновационного проекта;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программных продуктов, необходимых для реализации и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новационного проекта;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 помещений, используемых для реализации инновационного прое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та;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сертификацию и патентование, необходимых для реализации инновацио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проекта.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инновационным компаниям  предоставляется в </w:t>
      </w:r>
      <w:proofErr w:type="gramStart"/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вышающем 50% затрат инновационной компании, указанных в заявке.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Субсидии на возмещение затрат инновационной компании со среднесписочной численностью работников менее 30 человек не должна пр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вышать 2 млн. рублей.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Субсидии на возмещение затрат инновационной компании со среднесписочной численностью работников 30 и более человек не должна пр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вышать 3 млн. рублей.</w:t>
      </w:r>
    </w:p>
    <w:p w:rsid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возмещению принимаются фактически произведенные и документально подтвержденные затраты инновационной компании в текущем финансовом г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и в году, предшествующем текущему финансовому году. Не подлежат во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мещению ранее возмещенные затраты.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8.3. после цифр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1, 4, 5, 6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7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3851" w:rsidRPr="009024CB" w:rsidRDefault="00D43851" w:rsidP="00775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пункт 8.4.1. дополнить: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024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абзаца шестого задачи 5 осущест</w:t>
      </w:r>
      <w:r w:rsidRPr="0090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024C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только сельскохозяйственным товаропроизводителям, предоставившим:</w:t>
      </w:r>
    </w:p>
    <w:p w:rsidR="00BF13B8" w:rsidRPr="00BF13B8" w:rsidRDefault="00BF13B8" w:rsidP="00BF13B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="00FF2E7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-расчет о движении поголовья </w:t>
      </w:r>
      <w:proofErr w:type="spellStart"/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сельхозживотных</w:t>
      </w:r>
      <w:proofErr w:type="spellEnd"/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сельскохозя</w:t>
      </w:r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ственным и крестьянским (фермерским) хозяйствам по форме, утвержденной приказом Департамента природных ресурсов и </w:t>
      </w:r>
      <w:proofErr w:type="spellStart"/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несырьевого</w:t>
      </w:r>
      <w:proofErr w:type="spellEnd"/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 экономики Ханты-Мансийского автономного округа - Югры от 17.03.2011 N 3-нп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справок-расчетов на предоставление субсидий на поддер</w:t>
      </w:r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>ку сельскохозяйственного производства и деятельности по заготовке и перер</w:t>
      </w:r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ботке дикоросов, паспорта аттестации пункта искусственного осеменения, п</w:t>
      </w:r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речня оборудования и материалов для искусственного осеменения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приказ </w:t>
      </w:r>
      <w:proofErr w:type="spellStart"/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Депприродресурсов</w:t>
      </w:r>
      <w:proofErr w:type="spellEnd"/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несырьевого</w:t>
      </w:r>
      <w:proofErr w:type="spellEnd"/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 экономики Югры от 17.03.2011 N 3-нп);</w:t>
      </w:r>
    </w:p>
    <w:p w:rsidR="00BF13B8" w:rsidRDefault="00BF13B8" w:rsidP="00BF13B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</w:t>
      </w:r>
      <w:r w:rsidR="00FF2E7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-расчет о движении поголовья крупного рогатого скота молочных пород по сельскохозяйственным и крестьянским (фермерским) хозяйствам по форме, утвержденной приказом </w:t>
      </w:r>
      <w:proofErr w:type="spellStart"/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Депприродресурсов</w:t>
      </w:r>
      <w:proofErr w:type="spellEnd"/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несырьевого</w:t>
      </w:r>
      <w:proofErr w:type="spellEnd"/>
      <w:r w:rsidRPr="00BF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 экономики Югры от 17.03.2011 N 3-нп</w:t>
      </w:r>
      <w:r w:rsidR="00FF2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851" w:rsidRPr="00D43851" w:rsidRDefault="00D43851" w:rsidP="00BF13B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получение гранта в рамках реализации основного мероприятия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Грантовая поддержка начинающих инновационных компаний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7 им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инновационные компании: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зарегистрированные и состоящие на налоговом учете в 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Нижнева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товске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юридических лиц и осуществляющие деятельность, то есть реализующие инновационные проекты в 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Нижневартовске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менее 1 года на дату подачи документов на предоставление гранта;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имеющие задолженности по уплате налогов и иных обязательных пл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тежей в бюджеты всех уровней и внебюджетные фонды;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находящиеся в стадии ликвидации, реорганизации, несостоятельности (банкротства);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являющиеся учредителями (участниками) других юридических лиц, а также руководители (учредители) которых не являются учредителями (учас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никами) или руководителями других юридических лиц, индивидуальными предпринимателями;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использовавшие на создание инновационной компании собственные сре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в размере не менее 15% от суммы гранта на цели, указанные в абзацах 3-9 пункта 1 задачи 7.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Субсидии в рамках реализации основного меропри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поддержка инновационны</w:t>
      </w:r>
      <w:r w:rsidR="00A02F2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</w:t>
      </w:r>
      <w:r w:rsidR="00A02F2D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7 имеют сл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дующие инновационные компании: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зарегистрированные и состоящие на налоговом учете в городе Нижнева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товске в качестве юридических лиц и осуществляющие деятельность, то есть реализующие инновационные проекты в городе Нижневартовске, более 1 года на дату подачи документов на предоставление Субсидии;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имеющие задолженности по уплате налогов и иных обязательных пл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тежей в бюджеты всех уровней и внебюджетные фонды;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находящиеся в стадии ликвидации, реорганизации, несостоятельности (банкротства);</w:t>
      </w:r>
    </w:p>
    <w:p w:rsidR="00D43851" w:rsidRP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являющиеся учредителями (участниками) других юридических лиц, а также руководители (учредители) которых не являются учредителями (учас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никами) или руководителями других юридических лиц, индивидуальными предпринимателями;</w:t>
      </w:r>
    </w:p>
    <w:p w:rsidR="00D43851" w:rsidRDefault="00D43851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использующие при реализации инновационного проекта собственные сре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438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в размере не менее 25 % от суммы Субсидии, указанной в заявке на ее предоставление, на цели, указанные в абзацах 2-6 пункта 2 задачи 7.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3740B" w:rsidRDefault="0043740B" w:rsidP="00D438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пункте 8.4.4 после слов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добавить слова: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порядками, утвержденными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постановлениями администр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F7B9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города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,»;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0626" w:rsidRPr="00530626" w:rsidRDefault="00530626" w:rsidP="0053062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8.4.6. изложить в новой редакции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реализации муниц</w:t>
      </w: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программы социально значимыми видами деятельности, предусмо</w:t>
      </w: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ренными в пункте 1 задачи 1, пункте 2 задачи 4, подпункте 2 пункта 1 задачи 6, являются (по кодам ОКВЭД ОК 029-2014 (КДЕС Ред. 2):</w:t>
      </w:r>
    </w:p>
    <w:p w:rsidR="00530626" w:rsidRPr="00530626" w:rsidRDefault="00530626" w:rsidP="0053062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производство продуктов питания (включает в себя коды группировок в</w:t>
      </w: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экономической деятельности входящих в подклассы: 10.1, 10.2, 10.3, 10.4, 10.5, 10.6; 10.7, 10.8, 11.0 (кроме подакцизных товаров и алкогольной проду</w:t>
      </w: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ции))</w:t>
      </w:r>
    </w:p>
    <w:p w:rsidR="00530626" w:rsidRPr="00530626" w:rsidRDefault="00530626" w:rsidP="005306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производство товаров народного потребления (31.0) и продукции прои</w:t>
      </w: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водственно-технического назначения;</w:t>
      </w:r>
    </w:p>
    <w:p w:rsidR="00530626" w:rsidRPr="00530626" w:rsidRDefault="00530626" w:rsidP="00530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производство и переработка сельскохозяйственной продукции;</w:t>
      </w:r>
    </w:p>
    <w:p w:rsidR="00530626" w:rsidRDefault="00530626" w:rsidP="00530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объектов социального назначения;</w:t>
      </w:r>
    </w:p>
    <w:p w:rsidR="00D80865" w:rsidRPr="00530626" w:rsidRDefault="00D80865" w:rsidP="00530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консалтинговые услуги;</w:t>
      </w:r>
    </w:p>
    <w:p w:rsidR="00530626" w:rsidRPr="00530626" w:rsidRDefault="00530626" w:rsidP="00530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бытовые услуги населению, а именно производство одежды (14.1, 14.3.); ремонт предметов личного потребления и хозяйственно-бытового назначения электрического оборудования (95), кроме ювелирных изделий; деятельность в области фотографии (74.2), деятельность по предоставлению прочих перс</w:t>
      </w: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нальных услуг (</w:t>
      </w:r>
      <w:r w:rsidR="00A35DA9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.01)  (за исключением парикмахерских услуг);</w:t>
      </w:r>
    </w:p>
    <w:p w:rsidR="00530626" w:rsidRPr="00530626" w:rsidRDefault="00530626" w:rsidP="0053062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ветеринарная деятельность;</w:t>
      </w:r>
    </w:p>
    <w:p w:rsidR="00530626" w:rsidRPr="00530626" w:rsidRDefault="00530626" w:rsidP="00530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 в сфере предоставления коммунальных услуг;</w:t>
      </w:r>
    </w:p>
    <w:p w:rsidR="00530626" w:rsidRDefault="00530626" w:rsidP="00530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26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транспортное обслуживание населения.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30626" w:rsidRDefault="00530626" w:rsidP="0053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8.4.8. изложить в новой редакции: </w:t>
      </w:r>
      <w:r w:rsidR="006D2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30626">
        <w:rPr>
          <w:rFonts w:ascii="Times New Roman" w:hAnsi="Times New Roman" w:cs="Times New Roman"/>
          <w:sz w:val="28"/>
          <w:szCs w:val="28"/>
        </w:rPr>
        <w:t>Субъект, в отношении котор</w:t>
      </w:r>
      <w:r w:rsidRPr="00530626">
        <w:rPr>
          <w:rFonts w:ascii="Times New Roman" w:hAnsi="Times New Roman" w:cs="Times New Roman"/>
          <w:sz w:val="28"/>
          <w:szCs w:val="28"/>
        </w:rPr>
        <w:t>о</w:t>
      </w:r>
      <w:r w:rsidRPr="00530626">
        <w:rPr>
          <w:rFonts w:ascii="Times New Roman" w:hAnsi="Times New Roman" w:cs="Times New Roman"/>
          <w:sz w:val="28"/>
          <w:szCs w:val="28"/>
        </w:rPr>
        <w:t>го принято положительное решение об оказании финансовой поддержки по компенсации затрат (фактически произведенных и документально подтве</w:t>
      </w:r>
      <w:r w:rsidRPr="00530626">
        <w:rPr>
          <w:rFonts w:ascii="Times New Roman" w:hAnsi="Times New Roman" w:cs="Times New Roman"/>
          <w:sz w:val="28"/>
          <w:szCs w:val="28"/>
        </w:rPr>
        <w:t>р</w:t>
      </w:r>
      <w:r w:rsidRPr="00530626">
        <w:rPr>
          <w:rFonts w:ascii="Times New Roman" w:hAnsi="Times New Roman" w:cs="Times New Roman"/>
          <w:sz w:val="28"/>
          <w:szCs w:val="28"/>
        </w:rPr>
        <w:t>жденных), о предоставлении гранта на приобретение нового оборудования (о</w:t>
      </w:r>
      <w:r w:rsidRPr="00530626">
        <w:rPr>
          <w:rFonts w:ascii="Times New Roman" w:hAnsi="Times New Roman" w:cs="Times New Roman"/>
          <w:sz w:val="28"/>
          <w:szCs w:val="28"/>
        </w:rPr>
        <w:t>с</w:t>
      </w:r>
      <w:r w:rsidRPr="00530626">
        <w:rPr>
          <w:rFonts w:ascii="Times New Roman" w:hAnsi="Times New Roman" w:cs="Times New Roman"/>
          <w:sz w:val="28"/>
          <w:szCs w:val="28"/>
        </w:rPr>
        <w:t>новных средств) и (или) лицензионных программных продуктов,</w:t>
      </w:r>
      <w:r w:rsidR="007F7B90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Pr="00530626">
        <w:rPr>
          <w:rFonts w:ascii="Times New Roman" w:hAnsi="Times New Roman" w:cs="Times New Roman"/>
          <w:sz w:val="28"/>
          <w:szCs w:val="28"/>
        </w:rPr>
        <w:t xml:space="preserve"> обязуется использовать новое оборудование (основные средства) и (или) лице</w:t>
      </w:r>
      <w:r w:rsidRPr="00530626">
        <w:rPr>
          <w:rFonts w:ascii="Times New Roman" w:hAnsi="Times New Roman" w:cs="Times New Roman"/>
          <w:sz w:val="28"/>
          <w:szCs w:val="28"/>
        </w:rPr>
        <w:t>н</w:t>
      </w:r>
      <w:r w:rsidRPr="00530626">
        <w:rPr>
          <w:rFonts w:ascii="Times New Roman" w:hAnsi="Times New Roman" w:cs="Times New Roman"/>
          <w:sz w:val="28"/>
          <w:szCs w:val="28"/>
        </w:rPr>
        <w:t>зионные программные продукты на территории города Нижневартовска не м</w:t>
      </w:r>
      <w:r w:rsidRPr="00530626">
        <w:rPr>
          <w:rFonts w:ascii="Times New Roman" w:hAnsi="Times New Roman" w:cs="Times New Roman"/>
          <w:sz w:val="28"/>
          <w:szCs w:val="28"/>
        </w:rPr>
        <w:t>е</w:t>
      </w:r>
      <w:r w:rsidRPr="00530626">
        <w:rPr>
          <w:rFonts w:ascii="Times New Roman" w:hAnsi="Times New Roman" w:cs="Times New Roman"/>
          <w:sz w:val="28"/>
          <w:szCs w:val="28"/>
        </w:rPr>
        <w:t>нее 3 лет со дня ее получения.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</w:p>
    <w:p w:rsidR="002E2C11" w:rsidRPr="00530626" w:rsidRDefault="002E2C11" w:rsidP="00530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8.4.9. изложить в новой редакции: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E2C11">
        <w:rPr>
          <w:rFonts w:ascii="Times New Roman" w:hAnsi="Times New Roman" w:cs="Times New Roman"/>
          <w:sz w:val="28"/>
          <w:szCs w:val="28"/>
        </w:rPr>
        <w:t>инансовая поддержка Суб</w:t>
      </w:r>
      <w:r w:rsidRPr="002E2C11">
        <w:rPr>
          <w:rFonts w:ascii="Times New Roman" w:hAnsi="Times New Roman" w:cs="Times New Roman"/>
          <w:sz w:val="28"/>
          <w:szCs w:val="28"/>
        </w:rPr>
        <w:t>ъ</w:t>
      </w:r>
      <w:r w:rsidRPr="002E2C11">
        <w:rPr>
          <w:rFonts w:ascii="Times New Roman" w:hAnsi="Times New Roman" w:cs="Times New Roman"/>
          <w:sz w:val="28"/>
          <w:szCs w:val="28"/>
        </w:rPr>
        <w:t>ектов, осуществляющих производство, реализацию товаров и услуг в социально значимых видах деятельности</w:t>
      </w:r>
      <w:r>
        <w:rPr>
          <w:rFonts w:ascii="Times New Roman" w:hAnsi="Times New Roman" w:cs="Times New Roman"/>
          <w:sz w:val="28"/>
          <w:szCs w:val="28"/>
        </w:rPr>
        <w:t>, определенных подпунктом 8.4.6 пункта 8.4.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дела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2E2C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субъектам малого и среднего предпринимательства, осуществляющим деятельность в области социального предпринимательства</w:t>
      </w:r>
      <w:r w:rsidRPr="002E2C11">
        <w:rPr>
          <w:rFonts w:ascii="Times New Roman" w:hAnsi="Times New Roman" w:cs="Times New Roman"/>
          <w:sz w:val="28"/>
          <w:szCs w:val="28"/>
        </w:rPr>
        <w:t xml:space="preserve">, в части компенсации арендных платежей за нежилые </w:t>
      </w:r>
      <w:r w:rsidRPr="002E2C11">
        <w:rPr>
          <w:rFonts w:ascii="Times New Roman" w:hAnsi="Times New Roman" w:cs="Times New Roman"/>
          <w:sz w:val="28"/>
          <w:szCs w:val="28"/>
        </w:rPr>
        <w:lastRenderedPageBreak/>
        <w:t>помещения предоставляется за исключением компенсации арендных платежей за нежилые помещения, находящиеся в государственной и муниципальной со</w:t>
      </w:r>
      <w:r w:rsidRPr="002E2C11">
        <w:rPr>
          <w:rFonts w:ascii="Times New Roman" w:hAnsi="Times New Roman" w:cs="Times New Roman"/>
          <w:sz w:val="28"/>
          <w:szCs w:val="28"/>
        </w:rPr>
        <w:t>б</w:t>
      </w:r>
      <w:r w:rsidRPr="002E2C11">
        <w:rPr>
          <w:rFonts w:ascii="Times New Roman" w:hAnsi="Times New Roman" w:cs="Times New Roman"/>
          <w:sz w:val="28"/>
          <w:szCs w:val="28"/>
        </w:rPr>
        <w:t>ственности и включенные в переч</w:t>
      </w:r>
      <w:r w:rsidR="007F7B90">
        <w:rPr>
          <w:rFonts w:ascii="Times New Roman" w:hAnsi="Times New Roman" w:cs="Times New Roman"/>
          <w:sz w:val="28"/>
          <w:szCs w:val="28"/>
        </w:rPr>
        <w:t>е</w:t>
      </w:r>
      <w:r w:rsidRPr="002E2C11">
        <w:rPr>
          <w:rFonts w:ascii="Times New Roman" w:hAnsi="Times New Roman" w:cs="Times New Roman"/>
          <w:sz w:val="28"/>
          <w:szCs w:val="28"/>
        </w:rPr>
        <w:t>н</w:t>
      </w:r>
      <w:r w:rsidR="007F7B90">
        <w:rPr>
          <w:rFonts w:ascii="Times New Roman" w:hAnsi="Times New Roman" w:cs="Times New Roman"/>
          <w:sz w:val="28"/>
          <w:szCs w:val="28"/>
        </w:rPr>
        <w:t>ь</w:t>
      </w:r>
      <w:r w:rsidRPr="002E2C11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7F7B90">
        <w:rPr>
          <w:rFonts w:ascii="Times New Roman" w:hAnsi="Times New Roman" w:cs="Times New Roman"/>
          <w:sz w:val="28"/>
          <w:szCs w:val="28"/>
        </w:rPr>
        <w:t>, утвержденный распоряжен</w:t>
      </w:r>
      <w:r w:rsidR="007F7B90">
        <w:rPr>
          <w:rFonts w:ascii="Times New Roman" w:hAnsi="Times New Roman" w:cs="Times New Roman"/>
          <w:sz w:val="28"/>
          <w:szCs w:val="28"/>
        </w:rPr>
        <w:t>и</w:t>
      </w:r>
      <w:r w:rsidR="007F7B90">
        <w:rPr>
          <w:rFonts w:ascii="Times New Roman" w:hAnsi="Times New Roman" w:cs="Times New Roman"/>
          <w:sz w:val="28"/>
          <w:szCs w:val="28"/>
        </w:rPr>
        <w:t>ем администрации города</w:t>
      </w:r>
      <w:r w:rsidRPr="002E2C11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24 июля 2007 года N 209-ФЗ </w:t>
      </w:r>
      <w:r w:rsidR="006D2EA1">
        <w:rPr>
          <w:rFonts w:ascii="Times New Roman" w:hAnsi="Times New Roman" w:cs="Times New Roman"/>
          <w:sz w:val="28"/>
          <w:szCs w:val="28"/>
        </w:rPr>
        <w:t>«</w:t>
      </w:r>
      <w:r w:rsidRPr="002E2C1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6D2EA1">
        <w:rPr>
          <w:rFonts w:ascii="Times New Roman" w:hAnsi="Times New Roman" w:cs="Times New Roman"/>
          <w:sz w:val="28"/>
          <w:szCs w:val="28"/>
        </w:rPr>
        <w:t>»</w:t>
      </w:r>
      <w:r w:rsidR="00FF2E77">
        <w:rPr>
          <w:rFonts w:ascii="Times New Roman" w:hAnsi="Times New Roman" w:cs="Times New Roman"/>
          <w:sz w:val="28"/>
          <w:szCs w:val="28"/>
        </w:rPr>
        <w:t>.</w:t>
      </w:r>
    </w:p>
    <w:p w:rsidR="004463D1" w:rsidRPr="00775FFC" w:rsidRDefault="004463D1" w:rsidP="009278C6">
      <w:pPr>
        <w:pStyle w:val="a3"/>
        <w:widowControl w:val="0"/>
        <w:numPr>
          <w:ilvl w:val="1"/>
          <w:numId w:val="20"/>
        </w:numPr>
        <w:autoSpaceDE w:val="0"/>
        <w:autoSpaceDN w:val="0"/>
        <w:spacing w:after="0"/>
        <w:ind w:left="0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775FFC">
        <w:rPr>
          <w:rFonts w:ascii="Times New Roman" w:eastAsia="Calibri" w:hAnsi="Times New Roman" w:cs="Times New Roman"/>
          <w:sz w:val="28"/>
          <w:szCs w:val="28"/>
        </w:rPr>
        <w:t xml:space="preserve">Таблицу 3 </w:t>
      </w:r>
      <w:r w:rsidRPr="00775FFC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Pr="00775FFC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4463D1" w:rsidRPr="002350C6" w:rsidRDefault="004463D1" w:rsidP="004463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3D1" w:rsidRPr="002350C6" w:rsidRDefault="004463D1" w:rsidP="0044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0C6">
        <w:rPr>
          <w:rFonts w:ascii="Times New Roman" w:eastAsia="Calibri" w:hAnsi="Times New Roman" w:cs="Times New Roman"/>
          <w:sz w:val="28"/>
          <w:szCs w:val="28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4463D1" w:rsidRPr="002350C6" w:rsidRDefault="004463D1" w:rsidP="00446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63D1" w:rsidRDefault="004463D1" w:rsidP="004463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0C6">
        <w:rPr>
          <w:rFonts w:ascii="Times New Roman" w:eastAsia="Calibri" w:hAnsi="Times New Roman" w:cs="Times New Roman"/>
          <w:sz w:val="28"/>
          <w:szCs w:val="28"/>
        </w:rPr>
        <w:t xml:space="preserve">3. Постановление вступает в силу </w:t>
      </w:r>
      <w:r>
        <w:rPr>
          <w:rFonts w:ascii="Times New Roman" w:eastAsia="Calibri" w:hAnsi="Times New Roman" w:cs="Times New Roman"/>
          <w:sz w:val="28"/>
          <w:szCs w:val="28"/>
        </w:rPr>
        <w:t>со дня</w:t>
      </w:r>
      <w:r w:rsidRPr="002350C6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опубликов</w:t>
      </w:r>
      <w:r w:rsidRPr="002350C6">
        <w:rPr>
          <w:rFonts w:ascii="Times New Roman" w:eastAsia="Calibri" w:hAnsi="Times New Roman" w:cs="Times New Roman"/>
          <w:sz w:val="28"/>
          <w:szCs w:val="28"/>
        </w:rPr>
        <w:t>а</w:t>
      </w:r>
      <w:r w:rsidRPr="002350C6"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3642FF" w:rsidRDefault="003642FF" w:rsidP="004463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FFC" w:rsidRDefault="00775FFC" w:rsidP="004463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775FFC" w:rsidRDefault="00775FFC" w:rsidP="004463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63D1" w:rsidRPr="002350C6" w:rsidRDefault="004463D1" w:rsidP="004463D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2350C6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В.В. Тихонов</w:t>
      </w:r>
    </w:p>
    <w:p w:rsidR="004463D1" w:rsidRDefault="004463D1" w:rsidP="00180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  <w:sectPr w:rsidR="004463D1" w:rsidSect="002F7D84">
          <w:pgSz w:w="11907" w:h="16840" w:code="9"/>
          <w:pgMar w:top="1134" w:right="567" w:bottom="1134" w:left="1701" w:header="0" w:footer="0" w:gutter="0"/>
          <w:cols w:space="720"/>
          <w:docGrid w:linePitch="299"/>
        </w:sectPr>
      </w:pPr>
    </w:p>
    <w:p w:rsidR="00E44D3B" w:rsidRPr="002350C6" w:rsidRDefault="00E44D3B" w:rsidP="00E44D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2350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E44D3B" w:rsidRPr="002350C6" w:rsidRDefault="00E44D3B" w:rsidP="00E44D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50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E44D3B" w:rsidRPr="002350C6" w:rsidRDefault="00E44D3B" w:rsidP="00E44D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№ ________</w:t>
      </w:r>
    </w:p>
    <w:p w:rsidR="00E44D3B" w:rsidRPr="002350C6" w:rsidRDefault="00E44D3B" w:rsidP="00E44D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F38EA" w:rsidRPr="002350C6" w:rsidRDefault="005F38EA" w:rsidP="005F38E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E" w:rsidRPr="002350C6" w:rsidRDefault="00C61F3E" w:rsidP="00C61F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180E3E" w:rsidRPr="002350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180E3E" w:rsidRPr="002350C6" w:rsidRDefault="00180E3E" w:rsidP="00180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C7D" w:rsidRPr="002350C6" w:rsidRDefault="00D94C7D" w:rsidP="00180E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32"/>
      <w:bookmarkEnd w:id="1"/>
      <w:r w:rsidRPr="0023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180E3E" w:rsidRPr="002350C6" w:rsidRDefault="00D94C7D" w:rsidP="00180E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0E3E" w:rsidRPr="0023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сновны</w:t>
      </w:r>
      <w:r w:rsidRPr="0023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180E3E" w:rsidRPr="0023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</w:t>
      </w:r>
      <w:r w:rsidRPr="0023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180E3E" w:rsidRPr="0023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программы</w:t>
      </w:r>
    </w:p>
    <w:p w:rsidR="00100DE6" w:rsidRPr="00C61F3E" w:rsidRDefault="006D2EA1" w:rsidP="00100DE6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«</w:t>
      </w:r>
      <w:r w:rsidR="00100DE6" w:rsidRPr="00C61F3E">
        <w:rPr>
          <w:rFonts w:ascii="Times New Roman" w:hAnsi="Times New Roman" w:cs="Times New Roman"/>
          <w:b/>
          <w:sz w:val="27"/>
          <w:szCs w:val="27"/>
        </w:rPr>
        <w:t>Развитие малого и среднего предпринимательства на территории города Нижневартовска на 2016-2020 годы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180E3E" w:rsidRPr="002350C6" w:rsidRDefault="00180E3E" w:rsidP="00180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E3BDA" w:rsidRPr="00837414" w:rsidRDefault="003E3BDA" w:rsidP="00135233">
      <w:pPr>
        <w:pStyle w:val="a3"/>
        <w:widowControl w:val="0"/>
        <w:tabs>
          <w:tab w:val="left" w:pos="143"/>
        </w:tabs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2693"/>
        <w:gridCol w:w="1701"/>
        <w:gridCol w:w="1134"/>
        <w:gridCol w:w="1134"/>
        <w:gridCol w:w="993"/>
        <w:gridCol w:w="992"/>
        <w:gridCol w:w="992"/>
        <w:gridCol w:w="992"/>
      </w:tblGrid>
      <w:tr w:rsidR="00530626" w:rsidRPr="00530626" w:rsidTr="00530626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№</w:t>
            </w:r>
          </w:p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п/п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Основные мероприятия</w:t>
            </w:r>
          </w:p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муниципальной программы</w:t>
            </w:r>
          </w:p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(связь мероприятий</w:t>
            </w:r>
          </w:p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с показателями</w:t>
            </w:r>
          </w:p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муниципальной программы)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Ответственный</w:t>
            </w:r>
          </w:p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исполнитель/</w:t>
            </w:r>
          </w:p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соисполнители</w:t>
            </w:r>
          </w:p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муниципальной</w:t>
            </w:r>
          </w:p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программы</w:t>
            </w:r>
          </w:p>
        </w:tc>
        <w:tc>
          <w:tcPr>
            <w:tcW w:w="1701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Источники</w:t>
            </w:r>
          </w:p>
          <w:p w:rsidR="00530626" w:rsidRPr="00530626" w:rsidRDefault="00530626" w:rsidP="00530626">
            <w:pPr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финансирования</w:t>
            </w:r>
          </w:p>
        </w:tc>
        <w:tc>
          <w:tcPr>
            <w:tcW w:w="6237" w:type="dxa"/>
            <w:gridSpan w:val="6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Финансовые затраты</w:t>
            </w:r>
          </w:p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на реализацию муниципальной программы</w:t>
            </w:r>
          </w:p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(тыс. руб.)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5103" w:type="dxa"/>
            <w:gridSpan w:val="5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 том числе</w:t>
            </w:r>
          </w:p>
        </w:tc>
      </w:tr>
      <w:tr w:rsidR="00530626" w:rsidRPr="00530626" w:rsidTr="00530626">
        <w:trPr>
          <w:trHeight w:val="42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2016 год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2017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2018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2019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2020 год</w:t>
            </w:r>
          </w:p>
        </w:tc>
      </w:tr>
      <w:tr w:rsidR="00530626" w:rsidRPr="00530626" w:rsidTr="00530626">
        <w:trPr>
          <w:trHeight w:val="227"/>
        </w:trPr>
        <w:tc>
          <w:tcPr>
            <w:tcW w:w="14884" w:type="dxa"/>
            <w:gridSpan w:val="10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Цель: создание благоприятных условий для устойчивого развития малого и среднего предпринимательства</w:t>
            </w:r>
          </w:p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как одного из факторов обеспечения экономической и социальной стабильности в городе Нижневартовске</w:t>
            </w:r>
          </w:p>
        </w:tc>
      </w:tr>
      <w:tr w:rsidR="00530626" w:rsidRPr="00530626" w:rsidTr="00530626">
        <w:trPr>
          <w:trHeight w:val="227"/>
        </w:trPr>
        <w:tc>
          <w:tcPr>
            <w:tcW w:w="14884" w:type="dxa"/>
            <w:gridSpan w:val="10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Задача 1. Оказание финансовой поддержки субъектам малого и среднего предпринимательства и организациям,</w:t>
            </w:r>
          </w:p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образующим инфраструктуру поддержки субъектов малого и среднего предпринимательства</w:t>
            </w:r>
          </w:p>
        </w:tc>
      </w:tr>
      <w:tr w:rsidR="00530626" w:rsidRPr="00530626" w:rsidTr="00530626">
        <w:trPr>
          <w:trHeight w:val="481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1179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Финансовая поддержка </w:t>
            </w:r>
            <w:r w:rsidR="001179A4">
              <w:rPr>
                <w:rFonts w:ascii="Times New Roman" w:eastAsia="Calibri" w:hAnsi="Times New Roman" w:cs="Times New Roman"/>
                <w:sz w:val="21"/>
                <w:szCs w:val="21"/>
              </w:rPr>
              <w:t>С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убъектов м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лого и среднего предпринимательства, связанных с производством и реализ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цией товаров и услуг в социально зн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чимых видах деятельности (целевые показатели 1, 4, 6</w:t>
            </w:r>
            <w:r w:rsidR="00D1037A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ь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скому рынку администр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3 700,00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</w:tr>
      <w:tr w:rsidR="00530626" w:rsidRPr="00530626" w:rsidTr="00530626">
        <w:trPr>
          <w:trHeight w:val="363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1 750,40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1 750,40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530626" w:rsidRPr="00530626" w:rsidTr="00530626">
        <w:trPr>
          <w:trHeight w:val="70"/>
        </w:trPr>
        <w:tc>
          <w:tcPr>
            <w:tcW w:w="56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5 450,40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2 490,40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</w:tr>
      <w:tr w:rsidR="00530626" w:rsidRPr="00530626" w:rsidTr="00530626">
        <w:trPr>
          <w:trHeight w:val="33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1.2.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FC37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Грантовая поддержка начинающих предпринимателей (целевые показат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е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ли 1, 3, 4, 6</w:t>
            </w:r>
            <w:r w:rsidR="00D1037A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ь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скому рынку администр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1 577,50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377,50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300,00</w:t>
            </w:r>
          </w:p>
        </w:tc>
      </w:tr>
      <w:tr w:rsidR="00530626" w:rsidRPr="00530626" w:rsidTr="00530626">
        <w:trPr>
          <w:trHeight w:val="42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522,50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522,50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530626" w:rsidRPr="00530626" w:rsidTr="00530626">
        <w:trPr>
          <w:trHeight w:val="42"/>
        </w:trPr>
        <w:tc>
          <w:tcPr>
            <w:tcW w:w="56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2 100,00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300,00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Итого по задаче 1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5 277,50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1 117,50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1 040,00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1 040,00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1 040,00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1 040,00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2 272,90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2 272,90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7 550,40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3 390,40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1 040,00</w:t>
            </w:r>
          </w:p>
        </w:tc>
      </w:tr>
      <w:tr w:rsidR="00530626" w:rsidRPr="00530626" w:rsidTr="00530626">
        <w:trPr>
          <w:trHeight w:val="227"/>
        </w:trPr>
        <w:tc>
          <w:tcPr>
            <w:tcW w:w="14884" w:type="dxa"/>
            <w:gridSpan w:val="10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Задача 2. Создание условий для повышения уровня знаний субъектов предпринимательской деятельности по ведению бизнеса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FC37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Проведение образовательных мер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о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приятий для Субъектов и Организаций (целевые показатели 2, 3, 5, 6</w:t>
            </w:r>
            <w:r w:rsidR="00D1037A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ь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скому рынку администр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D1037A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910,00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D1037A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530626" w:rsidRPr="00530626" w:rsidTr="00530626">
        <w:trPr>
          <w:trHeight w:val="42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1 110,00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D103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D1037A">
              <w:rPr>
                <w:rFonts w:ascii="Times New Roman" w:eastAsia="Calibri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</w:tr>
      <w:tr w:rsidR="00530626" w:rsidRPr="00530626" w:rsidTr="00530626">
        <w:trPr>
          <w:trHeight w:val="314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Итого по задаче 2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D1037A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910,00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D1037A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200,00</w:t>
            </w:r>
          </w:p>
        </w:tc>
      </w:tr>
      <w:tr w:rsidR="00530626" w:rsidRPr="00530626" w:rsidTr="00530626">
        <w:trPr>
          <w:trHeight w:val="290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530626" w:rsidRPr="00530626" w:rsidTr="00530626">
        <w:trPr>
          <w:trHeight w:val="258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D103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</w:t>
            </w:r>
            <w:r w:rsidR="00D1037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 110,00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D1037A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210,00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200,00</w:t>
            </w:r>
          </w:p>
        </w:tc>
      </w:tr>
      <w:tr w:rsidR="00530626" w:rsidRPr="00530626" w:rsidTr="00530626">
        <w:trPr>
          <w:trHeight w:val="227"/>
        </w:trPr>
        <w:tc>
          <w:tcPr>
            <w:tcW w:w="14884" w:type="dxa"/>
            <w:gridSpan w:val="10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Задача 3. Формирование благоприятного общественного мнения о малом и среднем предпринимательстве,</w:t>
            </w:r>
          </w:p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организация мониторинга и информационного сопровождения поддержки субъектов малого и среднего предпринимательства</w:t>
            </w:r>
          </w:p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530626" w:rsidRPr="00530626" w:rsidTr="00530626">
        <w:trPr>
          <w:trHeight w:val="1090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3.1.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FC37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Организация мониторинга деятельн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о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сти малого и среднего предприним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тельства в городе Нижневартовске          в целях определения приоритетных направлений развития и формирования благоприятного общественного мнения о малом и среднем предпринимател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ь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стве (целевые показатели 2, 3, 5, 6</w:t>
            </w:r>
            <w:r w:rsidR="00D1037A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ь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скому рынку администр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ции города;</w:t>
            </w:r>
          </w:p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информац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и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онной политике админ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и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страции города;</w:t>
            </w:r>
          </w:p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муниципальное казенное учреждение </w:t>
            </w:r>
            <w:r w:rsidR="006D2EA1">
              <w:rPr>
                <w:rFonts w:ascii="Times New Roman" w:eastAsia="Calibri" w:hAnsi="Times New Roman" w:cs="Times New Roman"/>
                <w:sz w:val="21"/>
                <w:szCs w:val="21"/>
              </w:rPr>
              <w:t>«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материально-технического обеспечения деятельности органов местного сам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о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управления города Нижн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е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вартовска</w:t>
            </w:r>
            <w:r w:rsidR="006D2EA1">
              <w:rPr>
                <w:rFonts w:ascii="Times New Roman" w:eastAsia="Calibri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21 917,83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4 337,83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4 275,00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4 455,00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4 475,00</w:t>
            </w:r>
          </w:p>
        </w:tc>
      </w:tr>
      <w:tr w:rsidR="00530626" w:rsidRPr="00530626" w:rsidTr="00530626">
        <w:trPr>
          <w:trHeight w:val="93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394,30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394,30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22 312,13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4 732,13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4 275,00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4 455,00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4 475,00</w:t>
            </w:r>
          </w:p>
        </w:tc>
      </w:tr>
      <w:tr w:rsidR="00530626" w:rsidRPr="00530626" w:rsidTr="00530626">
        <w:trPr>
          <w:trHeight w:val="206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Итого по задаче 3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21 917,83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4 337,83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4 275,00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4 455,00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4 475,00</w:t>
            </w:r>
          </w:p>
        </w:tc>
      </w:tr>
      <w:tr w:rsidR="00530626" w:rsidRPr="00530626" w:rsidTr="00530626">
        <w:trPr>
          <w:trHeight w:val="211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394,30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394,30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22 312,13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4 732,13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4 275,00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4 455,00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4 475,00</w:t>
            </w:r>
          </w:p>
        </w:tc>
      </w:tr>
      <w:tr w:rsidR="00530626" w:rsidRPr="00530626" w:rsidTr="00530626">
        <w:trPr>
          <w:trHeight w:val="439"/>
        </w:trPr>
        <w:tc>
          <w:tcPr>
            <w:tcW w:w="14884" w:type="dxa"/>
            <w:gridSpan w:val="10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Задача 4. Оказание финансовой поддержки, направленной на развитие молодежного предпринимательства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FC37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Развитие молодежного предприним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тельства (целевые показатели 2, 3, 4, 5, 6</w:t>
            </w:r>
            <w:r w:rsidR="00D1037A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ь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скому рынку администр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2 650,00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770,00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470,00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339,00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339,00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2 989,00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1 109,00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470,00</w:t>
            </w:r>
          </w:p>
        </w:tc>
      </w:tr>
      <w:tr w:rsidR="00530626" w:rsidRPr="00530626" w:rsidTr="00530626">
        <w:trPr>
          <w:trHeight w:val="289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Итого по задаче 4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2 650,00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770,00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470,00</w:t>
            </w:r>
          </w:p>
        </w:tc>
      </w:tr>
      <w:tr w:rsidR="00530626" w:rsidRPr="00530626" w:rsidTr="00530626">
        <w:trPr>
          <w:trHeight w:val="210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339,00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339,00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530626" w:rsidRPr="00530626" w:rsidTr="00530626">
        <w:trPr>
          <w:trHeight w:val="215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2 989,00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1 109,00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470,00</w:t>
            </w:r>
          </w:p>
        </w:tc>
      </w:tr>
      <w:tr w:rsidR="00530626" w:rsidRPr="00530626" w:rsidTr="00530626">
        <w:trPr>
          <w:trHeight w:val="227"/>
        </w:trPr>
        <w:tc>
          <w:tcPr>
            <w:tcW w:w="14884" w:type="dxa"/>
            <w:gridSpan w:val="10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Задача 5. Оказание финансовой поддержки субъектам малого и среднего предпринимательства, осуществляющим деятельность </w:t>
            </w:r>
          </w:p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 следующих направлениях: экология, быстровозводимое домостроение, </w:t>
            </w:r>
            <w:r w:rsidR="007F7B9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сельское хозяйство</w:t>
            </w: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, переработка леса, </w:t>
            </w:r>
          </w:p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сбор и переработка дикоросов, переработка отходов, рыбодобыча, рыбопереработка, ремесленническая деятельность, въездной и внутренний туризм</w:t>
            </w:r>
          </w:p>
        </w:tc>
      </w:tr>
      <w:tr w:rsidR="00530626" w:rsidRPr="00530626" w:rsidTr="00530626">
        <w:trPr>
          <w:trHeight w:val="1096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5.1.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1179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Создание условий для развития Суб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ъ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ектов, осуществляющих деятельность  в следующих направлениях: экология, быстровозводимое домостроение, </w:t>
            </w:r>
            <w:r w:rsidR="001765A7">
              <w:rPr>
                <w:rFonts w:ascii="Times New Roman" w:eastAsia="Calibri" w:hAnsi="Times New Roman" w:cs="Times New Roman"/>
                <w:sz w:val="21"/>
                <w:szCs w:val="21"/>
              </w:rPr>
              <w:t>сельск</w:t>
            </w:r>
            <w:r w:rsidR="001179A4">
              <w:rPr>
                <w:rFonts w:ascii="Times New Roman" w:eastAsia="Calibri" w:hAnsi="Times New Roman" w:cs="Times New Roman"/>
                <w:sz w:val="21"/>
                <w:szCs w:val="21"/>
              </w:rPr>
              <w:t>ое</w:t>
            </w:r>
            <w:r w:rsidR="001765A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хозяйств</w:t>
            </w:r>
            <w:r w:rsidR="001179A4">
              <w:rPr>
                <w:rFonts w:ascii="Times New Roman" w:eastAsia="Calibri" w:hAnsi="Times New Roman" w:cs="Times New Roman"/>
                <w:sz w:val="21"/>
                <w:szCs w:val="21"/>
              </w:rPr>
              <w:t>о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, переработка леса, сбор и переработка дикоросов, перер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ботка отходов,     рыбодобыча, рыб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о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переработка, ремесленническая де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я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тельность, въездной        и внутренний туризм (целевые показатели 1, 2, 4</w:t>
            </w:r>
            <w:r w:rsidR="00D1037A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ь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скому рынку администр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D1037A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3 159,77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D1037A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379,77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670,00</w:t>
            </w:r>
          </w:p>
        </w:tc>
      </w:tr>
      <w:tr w:rsidR="00530626" w:rsidRPr="00530626" w:rsidTr="00530626">
        <w:trPr>
          <w:trHeight w:val="980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1 925,50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1 925,50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530626" w:rsidRPr="00530626" w:rsidTr="00530626">
        <w:trPr>
          <w:trHeight w:val="230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D1037A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5 085,27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D1037A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2 305,27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670,00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Итого по задаче 5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D1037A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3 159,77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D1037A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379,77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670,00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1 925,50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1 925,50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D1037A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5 085,27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D1037A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2 305,27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670,00</w:t>
            </w:r>
          </w:p>
        </w:tc>
      </w:tr>
      <w:tr w:rsidR="00530626" w:rsidRPr="00530626" w:rsidTr="00530626">
        <w:trPr>
          <w:trHeight w:val="227"/>
        </w:trPr>
        <w:tc>
          <w:tcPr>
            <w:tcW w:w="14884" w:type="dxa"/>
            <w:gridSpan w:val="10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Задача 6. Оказание финансовой поддержки социальному предпринимательству и семейному бизнесу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6.1.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FC37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Возмещение затрат социальному пре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д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принимательству и семейному бизнесу (целевые показатели 1, 2, 3, 4, 6</w:t>
            </w:r>
            <w:r w:rsidR="00D1037A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ь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скому рынку администр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CE7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8 3</w:t>
            </w:r>
            <w:r w:rsidR="00CE7FF2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2 032,30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CE7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1 5</w:t>
            </w:r>
            <w:r w:rsidR="00CE7FF2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1 572,00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1 592,00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1 572,00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7 078,40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7 078,40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CE7FF2" w:rsidP="00CE7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15 39</w:t>
            </w:r>
            <w:r w:rsidR="00530626"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8,70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9 110,70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1 55</w:t>
            </w:r>
            <w:r w:rsidR="00530626"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1 572,00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1 592,00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1 572,00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6.2.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FC37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Грантовая поддержка социальному предпринимательству (целевые пок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затели 1, 2, 3, 4, 6</w:t>
            </w:r>
            <w:r w:rsidR="00D1037A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ь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скому рынку администр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979,60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279,60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150,00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1 520,40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1 520,40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1 800,00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150,00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6.3.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FC37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Грантовая поддержка на организацию Центра времяпрепровождения детей (целевые показатели 1, 3, 4, 6</w:t>
            </w:r>
            <w:r w:rsidR="00D1037A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ь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скому рынку администр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50,00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50,00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Итого по задаче 6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CE7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9 </w:t>
            </w:r>
            <w:r w:rsidR="00CE7FF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49</w:t>
            </w: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9,90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2 311,90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CE7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1 8</w:t>
            </w:r>
            <w:r w:rsidR="00CE7FF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</w:t>
            </w: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1 822,00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1 792,00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1 772,00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8 598,80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8 598,80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CE7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18 </w:t>
            </w:r>
            <w:r w:rsidR="00CE7FF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09</w:t>
            </w: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8,70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10 910,70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CE7FF2" w:rsidP="00CE7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1 80</w:t>
            </w:r>
            <w:r w:rsidR="00530626"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1 822,00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1 792,00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1 772,00</w:t>
            </w:r>
          </w:p>
        </w:tc>
      </w:tr>
      <w:tr w:rsidR="00530626" w:rsidRPr="00530626" w:rsidTr="00530626">
        <w:trPr>
          <w:trHeight w:val="227"/>
        </w:trPr>
        <w:tc>
          <w:tcPr>
            <w:tcW w:w="14884" w:type="dxa"/>
            <w:gridSpan w:val="10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Задача 7. Оказание финансовой поддержки инновационным компаниям</w:t>
            </w:r>
          </w:p>
        </w:tc>
      </w:tr>
      <w:tr w:rsidR="00CE7FF2" w:rsidRPr="00530626" w:rsidTr="00530626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7.1.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CE7FF2" w:rsidRPr="00530626" w:rsidRDefault="00CE7FF2" w:rsidP="00FC37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Грантовая поддержка начинающих инновационных компаний (целевые 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показатели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1, 4, 6, 7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управление по потребител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ь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скому рынку администр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CE7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CE7FF2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CE7FF2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CE7FF2" w:rsidRPr="00530626" w:rsidTr="00530626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7.2.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CE7FF2" w:rsidRPr="00530626" w:rsidRDefault="00CE7FF2" w:rsidP="00A0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Финансовая поддержка инновацио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н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н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ым компаниям (целевые показатели 1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4, 6, 7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ь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скому рынку администр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CE7FF2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CE7FF2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CE7FF2" w:rsidRPr="00530626" w:rsidTr="00530626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Итого по задаче 7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CE7FF2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CE7FF2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530626" w:rsidRDefault="00CE7FF2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530626" w:rsidRDefault="00CE7FF2" w:rsidP="00B9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 по муниципальной программе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43 435,00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8 927,00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8 627,00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8 627,00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8 627,00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8 627,00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13 730,50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13 730,50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530626" w:rsidRPr="00530626" w:rsidTr="00530626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57 165,50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22 657,50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8 627,00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8 627,00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8 627,00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530626" w:rsidRDefault="00530626" w:rsidP="005306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306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8 627,00</w:t>
            </w:r>
          </w:p>
        </w:tc>
      </w:tr>
    </w:tbl>
    <w:p w:rsidR="006300EA" w:rsidRPr="00180E3E" w:rsidRDefault="006300EA">
      <w:pPr>
        <w:spacing w:after="0" w:line="240" w:lineRule="auto"/>
        <w:rPr>
          <w:rFonts w:ascii="Times New Roman" w:hAnsi="Times New Roman" w:cs="Times New Roman"/>
        </w:rPr>
      </w:pPr>
    </w:p>
    <w:sectPr w:rsidR="006300EA" w:rsidRPr="00180E3E" w:rsidSect="005155B7">
      <w:pgSz w:w="16840" w:h="11907" w:orient="landscape" w:code="9"/>
      <w:pgMar w:top="1134" w:right="567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03E"/>
    <w:multiLevelType w:val="hybridMultilevel"/>
    <w:tmpl w:val="0BBA2A56"/>
    <w:lvl w:ilvl="0" w:tplc="05D632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F3C1BE9"/>
    <w:multiLevelType w:val="hybridMultilevel"/>
    <w:tmpl w:val="8FEAB002"/>
    <w:lvl w:ilvl="0" w:tplc="A140A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B3EE1"/>
    <w:multiLevelType w:val="hybridMultilevel"/>
    <w:tmpl w:val="A726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35FB4"/>
    <w:multiLevelType w:val="hybridMultilevel"/>
    <w:tmpl w:val="B588C226"/>
    <w:lvl w:ilvl="0" w:tplc="04AA4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1126F4"/>
    <w:multiLevelType w:val="multilevel"/>
    <w:tmpl w:val="46F2334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5">
    <w:nsid w:val="293762EA"/>
    <w:multiLevelType w:val="hybridMultilevel"/>
    <w:tmpl w:val="1D162ABE"/>
    <w:lvl w:ilvl="0" w:tplc="E5163734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415E50"/>
    <w:multiLevelType w:val="hybridMultilevel"/>
    <w:tmpl w:val="A726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F6D46"/>
    <w:multiLevelType w:val="hybridMultilevel"/>
    <w:tmpl w:val="54CA25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742A6"/>
    <w:multiLevelType w:val="hybridMultilevel"/>
    <w:tmpl w:val="8AE6124C"/>
    <w:lvl w:ilvl="0" w:tplc="24A646A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F7859"/>
    <w:multiLevelType w:val="hybridMultilevel"/>
    <w:tmpl w:val="191E10D2"/>
    <w:lvl w:ilvl="0" w:tplc="EF46E65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>
    <w:nsid w:val="48B16664"/>
    <w:multiLevelType w:val="multilevel"/>
    <w:tmpl w:val="88D6FFC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1">
    <w:nsid w:val="49B30966"/>
    <w:multiLevelType w:val="hybridMultilevel"/>
    <w:tmpl w:val="EE2E219C"/>
    <w:lvl w:ilvl="0" w:tplc="A6E080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423BB3"/>
    <w:multiLevelType w:val="hybridMultilevel"/>
    <w:tmpl w:val="69C29C8E"/>
    <w:lvl w:ilvl="0" w:tplc="6BB8055A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>
    <w:nsid w:val="4F0E0FD9"/>
    <w:multiLevelType w:val="hybridMultilevel"/>
    <w:tmpl w:val="2A3452B6"/>
    <w:lvl w:ilvl="0" w:tplc="FA38EC3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>
    <w:nsid w:val="545F7D59"/>
    <w:multiLevelType w:val="hybridMultilevel"/>
    <w:tmpl w:val="D60E5E60"/>
    <w:lvl w:ilvl="0" w:tplc="01EAC5C2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>
    <w:nsid w:val="64195AA2"/>
    <w:multiLevelType w:val="hybridMultilevel"/>
    <w:tmpl w:val="D270B578"/>
    <w:lvl w:ilvl="0" w:tplc="6F4E98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E79EB"/>
    <w:multiLevelType w:val="multilevel"/>
    <w:tmpl w:val="FA9CB52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7">
    <w:nsid w:val="6C3F76AB"/>
    <w:multiLevelType w:val="hybridMultilevel"/>
    <w:tmpl w:val="F8AC6A4A"/>
    <w:lvl w:ilvl="0" w:tplc="0B96EF5A">
      <w:start w:val="1"/>
      <w:numFmt w:val="decimal"/>
      <w:lvlText w:val="%1)"/>
      <w:lvlJc w:val="left"/>
      <w:pPr>
        <w:ind w:left="1714" w:hanging="1005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11D3C68"/>
    <w:multiLevelType w:val="hybridMultilevel"/>
    <w:tmpl w:val="5AD29814"/>
    <w:lvl w:ilvl="0" w:tplc="A0464C34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>
    <w:nsid w:val="7EB121C0"/>
    <w:multiLevelType w:val="multilevel"/>
    <w:tmpl w:val="DE46D2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11"/>
  </w:num>
  <w:num w:numId="10">
    <w:abstractNumId w:val="5"/>
  </w:num>
  <w:num w:numId="11">
    <w:abstractNumId w:val="17"/>
  </w:num>
  <w:num w:numId="12">
    <w:abstractNumId w:val="14"/>
  </w:num>
  <w:num w:numId="13">
    <w:abstractNumId w:val="16"/>
  </w:num>
  <w:num w:numId="14">
    <w:abstractNumId w:val="3"/>
  </w:num>
  <w:num w:numId="15">
    <w:abstractNumId w:val="13"/>
  </w:num>
  <w:num w:numId="16">
    <w:abstractNumId w:val="12"/>
  </w:num>
  <w:num w:numId="17">
    <w:abstractNumId w:val="18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3E"/>
    <w:rsid w:val="00000CBF"/>
    <w:rsid w:val="00004B50"/>
    <w:rsid w:val="00020D3B"/>
    <w:rsid w:val="00033FB1"/>
    <w:rsid w:val="00040FE2"/>
    <w:rsid w:val="0004207F"/>
    <w:rsid w:val="0006419A"/>
    <w:rsid w:val="00073EE7"/>
    <w:rsid w:val="00075B82"/>
    <w:rsid w:val="00086F1A"/>
    <w:rsid w:val="00091EC7"/>
    <w:rsid w:val="000A29ED"/>
    <w:rsid w:val="000B1FFA"/>
    <w:rsid w:val="000B574D"/>
    <w:rsid w:val="000D0FCF"/>
    <w:rsid w:val="000F0CB0"/>
    <w:rsid w:val="000F341B"/>
    <w:rsid w:val="000F76B0"/>
    <w:rsid w:val="00100DE6"/>
    <w:rsid w:val="00107D82"/>
    <w:rsid w:val="00112591"/>
    <w:rsid w:val="00113432"/>
    <w:rsid w:val="00113AD7"/>
    <w:rsid w:val="001176E4"/>
    <w:rsid w:val="001179A4"/>
    <w:rsid w:val="00123BCB"/>
    <w:rsid w:val="00123E0D"/>
    <w:rsid w:val="001301B0"/>
    <w:rsid w:val="00130B9D"/>
    <w:rsid w:val="00135233"/>
    <w:rsid w:val="00135358"/>
    <w:rsid w:val="00142E81"/>
    <w:rsid w:val="00147567"/>
    <w:rsid w:val="00165B3C"/>
    <w:rsid w:val="00170942"/>
    <w:rsid w:val="00175549"/>
    <w:rsid w:val="00175A0F"/>
    <w:rsid w:val="001765A7"/>
    <w:rsid w:val="00180E3E"/>
    <w:rsid w:val="001865E4"/>
    <w:rsid w:val="001A5E04"/>
    <w:rsid w:val="001C306D"/>
    <w:rsid w:val="001C493C"/>
    <w:rsid w:val="001C511F"/>
    <w:rsid w:val="001D00B7"/>
    <w:rsid w:val="001D0996"/>
    <w:rsid w:val="001D1C9C"/>
    <w:rsid w:val="001D6429"/>
    <w:rsid w:val="001E1650"/>
    <w:rsid w:val="001E2E23"/>
    <w:rsid w:val="001F1195"/>
    <w:rsid w:val="001F6CC5"/>
    <w:rsid w:val="00200859"/>
    <w:rsid w:val="00206412"/>
    <w:rsid w:val="00212755"/>
    <w:rsid w:val="00231B4D"/>
    <w:rsid w:val="00234A78"/>
    <w:rsid w:val="002350C6"/>
    <w:rsid w:val="00255FFF"/>
    <w:rsid w:val="00266171"/>
    <w:rsid w:val="002720C2"/>
    <w:rsid w:val="002741AF"/>
    <w:rsid w:val="00280F7D"/>
    <w:rsid w:val="002873ED"/>
    <w:rsid w:val="002A176A"/>
    <w:rsid w:val="002A5F30"/>
    <w:rsid w:val="002B4432"/>
    <w:rsid w:val="002B4D3B"/>
    <w:rsid w:val="002B6512"/>
    <w:rsid w:val="002B72C6"/>
    <w:rsid w:val="002C4904"/>
    <w:rsid w:val="002D5047"/>
    <w:rsid w:val="002D7B2A"/>
    <w:rsid w:val="002E2C11"/>
    <w:rsid w:val="002E40AD"/>
    <w:rsid w:val="002E68AE"/>
    <w:rsid w:val="002F7D84"/>
    <w:rsid w:val="00313A47"/>
    <w:rsid w:val="00321DAA"/>
    <w:rsid w:val="00325C60"/>
    <w:rsid w:val="00330FFC"/>
    <w:rsid w:val="00337F01"/>
    <w:rsid w:val="0034270C"/>
    <w:rsid w:val="00352DF0"/>
    <w:rsid w:val="00360C36"/>
    <w:rsid w:val="003642FF"/>
    <w:rsid w:val="00383AB4"/>
    <w:rsid w:val="003860EB"/>
    <w:rsid w:val="0039038A"/>
    <w:rsid w:val="003A4DA5"/>
    <w:rsid w:val="003C2201"/>
    <w:rsid w:val="003C4181"/>
    <w:rsid w:val="003D0064"/>
    <w:rsid w:val="003D0F23"/>
    <w:rsid w:val="003E3BDA"/>
    <w:rsid w:val="003E4A3A"/>
    <w:rsid w:val="003F36DA"/>
    <w:rsid w:val="003F4068"/>
    <w:rsid w:val="003F4837"/>
    <w:rsid w:val="003F4FE5"/>
    <w:rsid w:val="003F69F7"/>
    <w:rsid w:val="003F6CA3"/>
    <w:rsid w:val="0040114A"/>
    <w:rsid w:val="00403CAA"/>
    <w:rsid w:val="00410DAD"/>
    <w:rsid w:val="0041375B"/>
    <w:rsid w:val="00420BA7"/>
    <w:rsid w:val="00421CFC"/>
    <w:rsid w:val="004224F1"/>
    <w:rsid w:val="00423AD2"/>
    <w:rsid w:val="00427728"/>
    <w:rsid w:val="004320E4"/>
    <w:rsid w:val="004337F4"/>
    <w:rsid w:val="0043676E"/>
    <w:rsid w:val="0043740B"/>
    <w:rsid w:val="004463D1"/>
    <w:rsid w:val="00447E62"/>
    <w:rsid w:val="00485CCF"/>
    <w:rsid w:val="004864EA"/>
    <w:rsid w:val="004901BE"/>
    <w:rsid w:val="00490C89"/>
    <w:rsid w:val="004B783D"/>
    <w:rsid w:val="004B79B5"/>
    <w:rsid w:val="004C6F64"/>
    <w:rsid w:val="004C7E4C"/>
    <w:rsid w:val="004D3257"/>
    <w:rsid w:val="004E7999"/>
    <w:rsid w:val="004F1573"/>
    <w:rsid w:val="004F2764"/>
    <w:rsid w:val="00502C9B"/>
    <w:rsid w:val="00513A60"/>
    <w:rsid w:val="005155B7"/>
    <w:rsid w:val="00515CB5"/>
    <w:rsid w:val="005178C5"/>
    <w:rsid w:val="00530626"/>
    <w:rsid w:val="005315A2"/>
    <w:rsid w:val="00544626"/>
    <w:rsid w:val="00547681"/>
    <w:rsid w:val="00555004"/>
    <w:rsid w:val="005771B1"/>
    <w:rsid w:val="00581214"/>
    <w:rsid w:val="00582FC8"/>
    <w:rsid w:val="0058415A"/>
    <w:rsid w:val="00592970"/>
    <w:rsid w:val="005945E0"/>
    <w:rsid w:val="00595605"/>
    <w:rsid w:val="00595D81"/>
    <w:rsid w:val="00596252"/>
    <w:rsid w:val="00596D4B"/>
    <w:rsid w:val="005A4FAC"/>
    <w:rsid w:val="005A56F4"/>
    <w:rsid w:val="005B6410"/>
    <w:rsid w:val="005B68C9"/>
    <w:rsid w:val="005B7C1B"/>
    <w:rsid w:val="005E0C65"/>
    <w:rsid w:val="005E0FBD"/>
    <w:rsid w:val="005E337D"/>
    <w:rsid w:val="005E3E82"/>
    <w:rsid w:val="005F38EA"/>
    <w:rsid w:val="00604A75"/>
    <w:rsid w:val="00617AC8"/>
    <w:rsid w:val="006219A4"/>
    <w:rsid w:val="00621FF3"/>
    <w:rsid w:val="00622149"/>
    <w:rsid w:val="00622C58"/>
    <w:rsid w:val="00623716"/>
    <w:rsid w:val="006300EA"/>
    <w:rsid w:val="00657B52"/>
    <w:rsid w:val="00661906"/>
    <w:rsid w:val="00666ED8"/>
    <w:rsid w:val="006700F5"/>
    <w:rsid w:val="00671B62"/>
    <w:rsid w:val="006813E1"/>
    <w:rsid w:val="006A051D"/>
    <w:rsid w:val="006A18C4"/>
    <w:rsid w:val="006A2C70"/>
    <w:rsid w:val="006A36E3"/>
    <w:rsid w:val="006A6BC4"/>
    <w:rsid w:val="006B3C0F"/>
    <w:rsid w:val="006B6487"/>
    <w:rsid w:val="006C2E8F"/>
    <w:rsid w:val="006C361C"/>
    <w:rsid w:val="006D044E"/>
    <w:rsid w:val="006D07C6"/>
    <w:rsid w:val="006D2EA1"/>
    <w:rsid w:val="006D5239"/>
    <w:rsid w:val="006D78B2"/>
    <w:rsid w:val="006E4AD8"/>
    <w:rsid w:val="006E6366"/>
    <w:rsid w:val="006F30BD"/>
    <w:rsid w:val="006F3C3F"/>
    <w:rsid w:val="00704A94"/>
    <w:rsid w:val="00731DF4"/>
    <w:rsid w:val="00732A0B"/>
    <w:rsid w:val="007505C9"/>
    <w:rsid w:val="00772A57"/>
    <w:rsid w:val="00775FFC"/>
    <w:rsid w:val="007801F9"/>
    <w:rsid w:val="0078656F"/>
    <w:rsid w:val="00787643"/>
    <w:rsid w:val="007A4000"/>
    <w:rsid w:val="007A601F"/>
    <w:rsid w:val="007B3AC5"/>
    <w:rsid w:val="007B439E"/>
    <w:rsid w:val="007B4E55"/>
    <w:rsid w:val="007C07D7"/>
    <w:rsid w:val="007E37E5"/>
    <w:rsid w:val="007F12F6"/>
    <w:rsid w:val="007F3CA3"/>
    <w:rsid w:val="007F7B90"/>
    <w:rsid w:val="007F7F9B"/>
    <w:rsid w:val="00801519"/>
    <w:rsid w:val="00807F9D"/>
    <w:rsid w:val="008116BB"/>
    <w:rsid w:val="008179B6"/>
    <w:rsid w:val="00837414"/>
    <w:rsid w:val="00837E9F"/>
    <w:rsid w:val="00856823"/>
    <w:rsid w:val="008674BF"/>
    <w:rsid w:val="00880FE7"/>
    <w:rsid w:val="00886AB9"/>
    <w:rsid w:val="00894C75"/>
    <w:rsid w:val="008A6FC3"/>
    <w:rsid w:val="008C110B"/>
    <w:rsid w:val="008C3F5E"/>
    <w:rsid w:val="008D0C5A"/>
    <w:rsid w:val="008D67A7"/>
    <w:rsid w:val="008E471E"/>
    <w:rsid w:val="008E6EC1"/>
    <w:rsid w:val="008F386B"/>
    <w:rsid w:val="009024CB"/>
    <w:rsid w:val="0090748D"/>
    <w:rsid w:val="00911680"/>
    <w:rsid w:val="0091198C"/>
    <w:rsid w:val="00912D75"/>
    <w:rsid w:val="0092050A"/>
    <w:rsid w:val="009266D3"/>
    <w:rsid w:val="009278C6"/>
    <w:rsid w:val="00937536"/>
    <w:rsid w:val="009414E1"/>
    <w:rsid w:val="00944D59"/>
    <w:rsid w:val="0094586D"/>
    <w:rsid w:val="009529B8"/>
    <w:rsid w:val="009661B5"/>
    <w:rsid w:val="009711C4"/>
    <w:rsid w:val="00973673"/>
    <w:rsid w:val="009774B9"/>
    <w:rsid w:val="00981FB2"/>
    <w:rsid w:val="0098217E"/>
    <w:rsid w:val="00983E04"/>
    <w:rsid w:val="009850D4"/>
    <w:rsid w:val="00986614"/>
    <w:rsid w:val="009963F5"/>
    <w:rsid w:val="009B1B82"/>
    <w:rsid w:val="009D6056"/>
    <w:rsid w:val="009D72ED"/>
    <w:rsid w:val="009F0888"/>
    <w:rsid w:val="009F614D"/>
    <w:rsid w:val="00A02F2D"/>
    <w:rsid w:val="00A04428"/>
    <w:rsid w:val="00A11A32"/>
    <w:rsid w:val="00A22926"/>
    <w:rsid w:val="00A24D0D"/>
    <w:rsid w:val="00A2609E"/>
    <w:rsid w:val="00A264E4"/>
    <w:rsid w:val="00A32FE2"/>
    <w:rsid w:val="00A35DA9"/>
    <w:rsid w:val="00A42914"/>
    <w:rsid w:val="00A46260"/>
    <w:rsid w:val="00A5046C"/>
    <w:rsid w:val="00A63236"/>
    <w:rsid w:val="00A6339A"/>
    <w:rsid w:val="00A64E7D"/>
    <w:rsid w:val="00A746B5"/>
    <w:rsid w:val="00A80012"/>
    <w:rsid w:val="00A80DE6"/>
    <w:rsid w:val="00A91F31"/>
    <w:rsid w:val="00AA0494"/>
    <w:rsid w:val="00AA05CC"/>
    <w:rsid w:val="00AB2283"/>
    <w:rsid w:val="00AB7F7E"/>
    <w:rsid w:val="00B02E32"/>
    <w:rsid w:val="00B058C2"/>
    <w:rsid w:val="00B15CA1"/>
    <w:rsid w:val="00B25923"/>
    <w:rsid w:val="00B35A04"/>
    <w:rsid w:val="00B434DD"/>
    <w:rsid w:val="00B445C7"/>
    <w:rsid w:val="00B45361"/>
    <w:rsid w:val="00B53562"/>
    <w:rsid w:val="00B53B47"/>
    <w:rsid w:val="00B6764A"/>
    <w:rsid w:val="00B80DAD"/>
    <w:rsid w:val="00B855A4"/>
    <w:rsid w:val="00B90D8A"/>
    <w:rsid w:val="00B955D3"/>
    <w:rsid w:val="00BB0587"/>
    <w:rsid w:val="00BB34BA"/>
    <w:rsid w:val="00BB539E"/>
    <w:rsid w:val="00BB700A"/>
    <w:rsid w:val="00BC0DE2"/>
    <w:rsid w:val="00BC2486"/>
    <w:rsid w:val="00BC3A81"/>
    <w:rsid w:val="00BC5C7D"/>
    <w:rsid w:val="00BD4681"/>
    <w:rsid w:val="00BE4D95"/>
    <w:rsid w:val="00BF061A"/>
    <w:rsid w:val="00BF13B8"/>
    <w:rsid w:val="00BF3D1D"/>
    <w:rsid w:val="00BF5B70"/>
    <w:rsid w:val="00BF7EAF"/>
    <w:rsid w:val="00C16206"/>
    <w:rsid w:val="00C17A17"/>
    <w:rsid w:val="00C20D8A"/>
    <w:rsid w:val="00C32284"/>
    <w:rsid w:val="00C33820"/>
    <w:rsid w:val="00C34D8A"/>
    <w:rsid w:val="00C42982"/>
    <w:rsid w:val="00C44109"/>
    <w:rsid w:val="00C566FE"/>
    <w:rsid w:val="00C56CD7"/>
    <w:rsid w:val="00C611AB"/>
    <w:rsid w:val="00C61F3E"/>
    <w:rsid w:val="00C62617"/>
    <w:rsid w:val="00C64115"/>
    <w:rsid w:val="00C74BB6"/>
    <w:rsid w:val="00C95676"/>
    <w:rsid w:val="00C95731"/>
    <w:rsid w:val="00C97E8E"/>
    <w:rsid w:val="00CC535B"/>
    <w:rsid w:val="00CC5C02"/>
    <w:rsid w:val="00CD26C6"/>
    <w:rsid w:val="00CD449D"/>
    <w:rsid w:val="00CD72EF"/>
    <w:rsid w:val="00CE7FF2"/>
    <w:rsid w:val="00CF5AC8"/>
    <w:rsid w:val="00D1037A"/>
    <w:rsid w:val="00D10D60"/>
    <w:rsid w:val="00D17E2A"/>
    <w:rsid w:val="00D225B9"/>
    <w:rsid w:val="00D22883"/>
    <w:rsid w:val="00D24847"/>
    <w:rsid w:val="00D3391E"/>
    <w:rsid w:val="00D43851"/>
    <w:rsid w:val="00D512A4"/>
    <w:rsid w:val="00D52FF1"/>
    <w:rsid w:val="00D577AF"/>
    <w:rsid w:val="00D7018A"/>
    <w:rsid w:val="00D752A3"/>
    <w:rsid w:val="00D77BF2"/>
    <w:rsid w:val="00D80865"/>
    <w:rsid w:val="00D93607"/>
    <w:rsid w:val="00D94C7D"/>
    <w:rsid w:val="00DA5F19"/>
    <w:rsid w:val="00DB1552"/>
    <w:rsid w:val="00DC6461"/>
    <w:rsid w:val="00DE5A0E"/>
    <w:rsid w:val="00E03942"/>
    <w:rsid w:val="00E1647B"/>
    <w:rsid w:val="00E22449"/>
    <w:rsid w:val="00E25EED"/>
    <w:rsid w:val="00E33411"/>
    <w:rsid w:val="00E44D3B"/>
    <w:rsid w:val="00E44E18"/>
    <w:rsid w:val="00E45F38"/>
    <w:rsid w:val="00E564AF"/>
    <w:rsid w:val="00E66808"/>
    <w:rsid w:val="00E715FC"/>
    <w:rsid w:val="00E724DC"/>
    <w:rsid w:val="00E73903"/>
    <w:rsid w:val="00E76EB7"/>
    <w:rsid w:val="00E80026"/>
    <w:rsid w:val="00E87363"/>
    <w:rsid w:val="00E87D23"/>
    <w:rsid w:val="00E90837"/>
    <w:rsid w:val="00EA4CBC"/>
    <w:rsid w:val="00EB11D9"/>
    <w:rsid w:val="00EB164C"/>
    <w:rsid w:val="00EB257C"/>
    <w:rsid w:val="00EB64D8"/>
    <w:rsid w:val="00EC0B93"/>
    <w:rsid w:val="00EC0CC9"/>
    <w:rsid w:val="00EC32B2"/>
    <w:rsid w:val="00EC7D69"/>
    <w:rsid w:val="00ED7B8C"/>
    <w:rsid w:val="00EE2AF1"/>
    <w:rsid w:val="00EF4419"/>
    <w:rsid w:val="00F04BD8"/>
    <w:rsid w:val="00F10E74"/>
    <w:rsid w:val="00F1104B"/>
    <w:rsid w:val="00F1269A"/>
    <w:rsid w:val="00F27459"/>
    <w:rsid w:val="00F31FAC"/>
    <w:rsid w:val="00F60536"/>
    <w:rsid w:val="00F62353"/>
    <w:rsid w:val="00F65E8C"/>
    <w:rsid w:val="00F7132B"/>
    <w:rsid w:val="00F82942"/>
    <w:rsid w:val="00F8305A"/>
    <w:rsid w:val="00F96087"/>
    <w:rsid w:val="00FA392E"/>
    <w:rsid w:val="00FA52AD"/>
    <w:rsid w:val="00FA7FE9"/>
    <w:rsid w:val="00FC37AB"/>
    <w:rsid w:val="00FC4D27"/>
    <w:rsid w:val="00FC58E9"/>
    <w:rsid w:val="00FC776A"/>
    <w:rsid w:val="00FD7B85"/>
    <w:rsid w:val="00FE4844"/>
    <w:rsid w:val="00FE4FAD"/>
    <w:rsid w:val="00FF046D"/>
    <w:rsid w:val="00FF2E77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0FE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0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0E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FE7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3">
    <w:name w:val="List Paragraph"/>
    <w:basedOn w:val="a"/>
    <w:uiPriority w:val="34"/>
    <w:qFormat/>
    <w:rsid w:val="000A29ED"/>
    <w:pPr>
      <w:ind w:left="720"/>
      <w:contextualSpacing/>
    </w:pPr>
  </w:style>
  <w:style w:type="paragraph" w:styleId="a4">
    <w:name w:val="No Spacing"/>
    <w:uiPriority w:val="1"/>
    <w:qFormat/>
    <w:rsid w:val="00F62353"/>
    <w:pPr>
      <w:spacing w:after="0" w:line="240" w:lineRule="auto"/>
    </w:pPr>
  </w:style>
  <w:style w:type="paragraph" w:customStyle="1" w:styleId="11">
    <w:name w:val="Обычный1"/>
    <w:link w:val="Normal"/>
    <w:rsid w:val="004011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rsid w:val="00401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0FE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0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0E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FE7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3">
    <w:name w:val="List Paragraph"/>
    <w:basedOn w:val="a"/>
    <w:uiPriority w:val="34"/>
    <w:qFormat/>
    <w:rsid w:val="000A29ED"/>
    <w:pPr>
      <w:ind w:left="720"/>
      <w:contextualSpacing/>
    </w:pPr>
  </w:style>
  <w:style w:type="paragraph" w:styleId="a4">
    <w:name w:val="No Spacing"/>
    <w:uiPriority w:val="1"/>
    <w:qFormat/>
    <w:rsid w:val="00F62353"/>
    <w:pPr>
      <w:spacing w:after="0" w:line="240" w:lineRule="auto"/>
    </w:pPr>
  </w:style>
  <w:style w:type="paragraph" w:customStyle="1" w:styleId="11">
    <w:name w:val="Обычный1"/>
    <w:link w:val="Normal"/>
    <w:rsid w:val="004011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rsid w:val="00401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C94B6-567C-4A85-8ADA-7E310C6A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16</Pages>
  <Words>5626</Words>
  <Characters>32071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Анастасия Евгеньевна</dc:creator>
  <cp:lastModifiedBy>Ванжула Наталья Станиславовна</cp:lastModifiedBy>
  <cp:revision>26</cp:revision>
  <cp:lastPrinted>2017-02-10T10:31:00Z</cp:lastPrinted>
  <dcterms:created xsi:type="dcterms:W3CDTF">2016-08-26T04:50:00Z</dcterms:created>
  <dcterms:modified xsi:type="dcterms:W3CDTF">2017-02-14T05:42:00Z</dcterms:modified>
</cp:coreProperties>
</file>