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80" w:rsidRDefault="00BF6F80" w:rsidP="003A00F0">
      <w:pPr>
        <w:widowControl w:val="0"/>
        <w:jc w:val="center"/>
        <w:rPr>
          <w:b/>
          <w:sz w:val="28"/>
          <w:szCs w:val="28"/>
        </w:rPr>
      </w:pPr>
    </w:p>
    <w:p w:rsidR="00BF6F80" w:rsidRDefault="00BF6F80" w:rsidP="003A00F0">
      <w:pPr>
        <w:widowControl w:val="0"/>
        <w:jc w:val="center"/>
        <w:rPr>
          <w:b/>
          <w:sz w:val="28"/>
          <w:szCs w:val="28"/>
        </w:rPr>
      </w:pPr>
    </w:p>
    <w:p w:rsidR="00582624" w:rsidRPr="003455BC" w:rsidRDefault="00582624" w:rsidP="003A00F0">
      <w:pPr>
        <w:widowControl w:val="0"/>
        <w:jc w:val="center"/>
        <w:rPr>
          <w:b/>
          <w:sz w:val="28"/>
          <w:szCs w:val="28"/>
        </w:rPr>
      </w:pPr>
      <w:r w:rsidRPr="003455BC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3455BC" w:rsidRDefault="00582624" w:rsidP="003A00F0">
      <w:pPr>
        <w:widowControl w:val="0"/>
        <w:jc w:val="center"/>
        <w:rPr>
          <w:b/>
          <w:sz w:val="28"/>
          <w:szCs w:val="28"/>
        </w:rPr>
      </w:pPr>
      <w:r w:rsidRPr="003455BC">
        <w:rPr>
          <w:b/>
          <w:sz w:val="28"/>
          <w:szCs w:val="28"/>
        </w:rPr>
        <w:t xml:space="preserve">для муниципальных нужд </w:t>
      </w:r>
      <w:r w:rsidR="00B83E45" w:rsidRPr="003455BC">
        <w:rPr>
          <w:b/>
          <w:sz w:val="28"/>
          <w:szCs w:val="28"/>
        </w:rPr>
        <w:t>города Нижневартовска</w:t>
      </w:r>
    </w:p>
    <w:p w:rsidR="00582624" w:rsidRPr="000D0A1A" w:rsidRDefault="00582624" w:rsidP="003A00F0">
      <w:pPr>
        <w:widowControl w:val="0"/>
        <w:jc w:val="center"/>
        <w:rPr>
          <w:b/>
          <w:sz w:val="28"/>
          <w:szCs w:val="28"/>
          <w:vertAlign w:val="superscript"/>
        </w:rPr>
      </w:pPr>
      <w:r w:rsidRPr="003455BC">
        <w:rPr>
          <w:b/>
          <w:sz w:val="28"/>
          <w:szCs w:val="28"/>
        </w:rPr>
        <w:t xml:space="preserve">за </w:t>
      </w:r>
      <w:r w:rsidR="00185AF1" w:rsidRPr="003455BC">
        <w:rPr>
          <w:b/>
          <w:sz w:val="28"/>
          <w:szCs w:val="28"/>
        </w:rPr>
        <w:t>2020 год</w:t>
      </w:r>
      <w:r w:rsidR="000D0A1A">
        <w:rPr>
          <w:b/>
          <w:sz w:val="28"/>
          <w:szCs w:val="28"/>
          <w:vertAlign w:val="superscript"/>
        </w:rPr>
        <w:t>*</w:t>
      </w:r>
    </w:p>
    <w:p w:rsidR="006D2D90" w:rsidRDefault="006D2D90" w:rsidP="003A00F0">
      <w:pPr>
        <w:widowControl w:val="0"/>
        <w:jc w:val="center"/>
        <w:rPr>
          <w:b/>
          <w:sz w:val="28"/>
          <w:szCs w:val="28"/>
        </w:rPr>
      </w:pPr>
    </w:p>
    <w:p w:rsidR="00BF6F80" w:rsidRPr="00A71BE7" w:rsidRDefault="00BF6F80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3455BC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3455BC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876AB5" w:rsidRDefault="00876AB5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619D" w:rsidRPr="00B8366B" w:rsidRDefault="00CD553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66B">
        <w:rPr>
          <w:sz w:val="28"/>
          <w:szCs w:val="28"/>
        </w:rPr>
        <w:t>В соответствии с Федеральным законом от 05.04.2013 №44-ФЗ</w:t>
      </w:r>
      <w:r w:rsidR="00A2264F" w:rsidRPr="00B8366B">
        <w:rPr>
          <w:sz w:val="28"/>
          <w:szCs w:val="28"/>
        </w:rPr>
        <w:t xml:space="preserve">                                     </w:t>
      </w:r>
      <w:r w:rsidRPr="00B8366B">
        <w:rPr>
          <w:sz w:val="28"/>
          <w:szCs w:val="28"/>
        </w:rPr>
        <w:t>"О контрактной системе в сфере закупок товаров, работ, услуг для                   государственных и муниципальных нужд"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за 20</w:t>
      </w:r>
      <w:r w:rsidR="00A02BCD" w:rsidRPr="00B8366B">
        <w:rPr>
          <w:sz w:val="28"/>
          <w:szCs w:val="28"/>
        </w:rPr>
        <w:t>20</w:t>
      </w:r>
      <w:r w:rsidRPr="00B8366B">
        <w:rPr>
          <w:sz w:val="28"/>
          <w:szCs w:val="28"/>
        </w:rPr>
        <w:t xml:space="preserve"> год принят</w:t>
      </w:r>
      <w:r w:rsidR="0074619D" w:rsidRPr="00B8366B">
        <w:rPr>
          <w:sz w:val="28"/>
          <w:szCs w:val="28"/>
        </w:rPr>
        <w:t>ы</w:t>
      </w:r>
      <w:r w:rsidRPr="00B8366B">
        <w:rPr>
          <w:sz w:val="28"/>
          <w:szCs w:val="28"/>
        </w:rPr>
        <w:t xml:space="preserve"> правов</w:t>
      </w:r>
      <w:r w:rsidR="0074619D" w:rsidRPr="00B8366B">
        <w:rPr>
          <w:sz w:val="28"/>
          <w:szCs w:val="28"/>
        </w:rPr>
        <w:t xml:space="preserve">ые </w:t>
      </w:r>
      <w:r w:rsidRPr="00B8366B">
        <w:rPr>
          <w:sz w:val="28"/>
          <w:szCs w:val="28"/>
        </w:rPr>
        <w:t>акт</w:t>
      </w:r>
      <w:r w:rsidR="0074619D" w:rsidRPr="00B8366B">
        <w:rPr>
          <w:sz w:val="28"/>
          <w:szCs w:val="28"/>
        </w:rPr>
        <w:t>ы</w:t>
      </w:r>
      <w:r w:rsidRPr="00B8366B">
        <w:rPr>
          <w:sz w:val="28"/>
          <w:szCs w:val="28"/>
        </w:rPr>
        <w:t xml:space="preserve"> в сфере закупок товаров, работ и услуг</w:t>
      </w:r>
      <w:r w:rsidR="0074619D" w:rsidRPr="00B8366B">
        <w:rPr>
          <w:sz w:val="28"/>
          <w:szCs w:val="28"/>
        </w:rPr>
        <w:t>:</w:t>
      </w:r>
    </w:p>
    <w:p w:rsidR="00964DE2" w:rsidRPr="00B8366B" w:rsidRDefault="00964DE2" w:rsidP="00964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66B">
        <w:rPr>
          <w:sz w:val="28"/>
          <w:szCs w:val="28"/>
        </w:rPr>
        <w:t xml:space="preserve">- постановление администрации города от 10.01.2020 №8 </w:t>
      </w:r>
      <w:r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>О внесении изменения в постановление администрации города от 19.12.2013 №2681                          "О контрактной системе в сфере закупок товаров, работ, услуг для обеспечения муниципальных нужд города Нижневартовска" (с изменениями от 26.06.2014 №1242, 30.06.2015 №1211, 20.10.2015 №1881, 11.01.2016 №3, 18.03.2016 №338, 12.05.2016 №651, 29.12.2016 №1939, 26.03.2018 №406, 26.06.2018 №899, 29.08.2018 №1177, 16.05.2019 №358, 17.12.2019 №1003)</w:t>
      </w:r>
      <w:r w:rsidRPr="00B8366B">
        <w:rPr>
          <w:rFonts w:eastAsia="Calibri"/>
          <w:sz w:val="28"/>
          <w:szCs w:val="28"/>
        </w:rPr>
        <w:t>";</w:t>
      </w:r>
    </w:p>
    <w:p w:rsidR="009B0695" w:rsidRPr="00B8366B" w:rsidRDefault="007461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66B">
        <w:rPr>
          <w:sz w:val="28"/>
          <w:szCs w:val="28"/>
        </w:rPr>
        <w:t>- п</w:t>
      </w:r>
      <w:r w:rsidR="00CD5537" w:rsidRPr="00B8366B">
        <w:rPr>
          <w:rFonts w:eastAsia="Calibri"/>
          <w:sz w:val="28"/>
          <w:szCs w:val="28"/>
        </w:rPr>
        <w:t xml:space="preserve">остановление </w:t>
      </w:r>
      <w:r w:rsidRPr="00B8366B">
        <w:rPr>
          <w:rFonts w:eastAsia="Calibri"/>
          <w:sz w:val="28"/>
          <w:szCs w:val="28"/>
        </w:rPr>
        <w:t>а</w:t>
      </w:r>
      <w:r w:rsidR="00CD5537" w:rsidRPr="00B8366B">
        <w:rPr>
          <w:rFonts w:eastAsia="Calibri"/>
          <w:sz w:val="28"/>
          <w:szCs w:val="28"/>
        </w:rPr>
        <w:t xml:space="preserve">дминистрации города </w:t>
      </w:r>
      <w:r w:rsidR="00964DE2" w:rsidRPr="00B8366B">
        <w:rPr>
          <w:sz w:val="28"/>
          <w:szCs w:val="28"/>
        </w:rPr>
        <w:t>от 31.01.2020 №80</w:t>
      </w:r>
      <w:r w:rsidR="00CD5537" w:rsidRPr="00B8366B">
        <w:rPr>
          <w:rFonts w:eastAsia="Calibri"/>
          <w:sz w:val="28"/>
          <w:szCs w:val="28"/>
        </w:rPr>
        <w:t xml:space="preserve"> "</w:t>
      </w:r>
      <w:r w:rsidR="00964DE2" w:rsidRPr="00B8366B">
        <w:rPr>
          <w:sz w:val="28"/>
          <w:szCs w:val="28"/>
        </w:rPr>
        <w:t>О внесении изменений в приложения 1-3, 5 к постановлению администрации города                         от 14.07.2016 №1050 "Об утверждении нормативных затрат на обеспечение функций подведомственных администрации города Нижневартовска муниципальных казенных учреждений" (с изменениями от 17.10.2016 №1505, 28.12.2016 №1935, 13.02.2017 №194, 20.04.2017 №608, 27.07.2017 №1127, 05.09.2017 №1346, 13.10.2017 №1532, 22.02.2018 №244, 15.06.2018 №843, 11.09.2018 №1203, 09.01.2019 №3, 27.09.2019 №806)</w:t>
      </w:r>
      <w:r w:rsidR="00CD5537"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>;</w:t>
      </w:r>
    </w:p>
    <w:p w:rsidR="00DB2697" w:rsidRPr="00B8366B" w:rsidRDefault="00DB269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66B">
        <w:rPr>
          <w:sz w:val="28"/>
          <w:szCs w:val="28"/>
        </w:rPr>
        <w:t xml:space="preserve">- </w:t>
      </w:r>
      <w:r w:rsidR="00786814" w:rsidRPr="00B8366B">
        <w:rPr>
          <w:sz w:val="28"/>
          <w:szCs w:val="28"/>
        </w:rPr>
        <w:t>п</w:t>
      </w:r>
      <w:r w:rsidRPr="00B8366B">
        <w:rPr>
          <w:sz w:val="28"/>
          <w:szCs w:val="28"/>
        </w:rPr>
        <w:t>остановлени</w:t>
      </w:r>
      <w:r w:rsidR="00786814" w:rsidRPr="00B8366B">
        <w:rPr>
          <w:sz w:val="28"/>
          <w:szCs w:val="28"/>
        </w:rPr>
        <w:t>е</w:t>
      </w:r>
      <w:r w:rsidRPr="00B8366B">
        <w:rPr>
          <w:sz w:val="28"/>
          <w:szCs w:val="28"/>
        </w:rPr>
        <w:t xml:space="preserve"> администрации города </w:t>
      </w:r>
      <w:r w:rsidR="00964DE2" w:rsidRPr="00B8366B">
        <w:rPr>
          <w:sz w:val="28"/>
          <w:szCs w:val="28"/>
        </w:rPr>
        <w:t>от 31.01.2020 №78</w:t>
      </w:r>
      <w:r w:rsidRPr="00B8366B">
        <w:rPr>
          <w:sz w:val="28"/>
          <w:szCs w:val="28"/>
        </w:rPr>
        <w:t xml:space="preserve"> </w:t>
      </w:r>
      <w:r w:rsidR="00786814" w:rsidRPr="00B8366B">
        <w:rPr>
          <w:rFonts w:eastAsia="Calibri"/>
          <w:sz w:val="28"/>
          <w:szCs w:val="28"/>
        </w:rPr>
        <w:t>"</w:t>
      </w:r>
      <w:r w:rsidR="00964DE2" w:rsidRPr="00B8366B">
        <w:rPr>
          <w:sz w:val="28"/>
          <w:szCs w:val="28"/>
        </w:rPr>
        <w:t>О внесении изменений в приложение к постановлению администрации города от 30.06.2016 №980 "Об утверждении нормативных затрат на обеспечение функций администрации города Нижневартовска" (с изменениями от 24.11.2016 №1697, 16.06.2017 №905, 24.07.2017 №1091, 20.09.2017 №1425, 06.10.2017 №1498, 28.12.2017 №1952, 29.12.2017 №1958, 26.03.2018 №410, 28.04.2018 №641, 23.08.2018 №1158, 27.12.2018 №1500, 26.06.2019 №490, 22.11.2019 №939)</w:t>
      </w:r>
      <w:r w:rsidR="00786814" w:rsidRPr="00B8366B">
        <w:rPr>
          <w:rFonts w:eastAsia="Calibri"/>
          <w:sz w:val="28"/>
          <w:szCs w:val="28"/>
        </w:rPr>
        <w:t>"</w:t>
      </w:r>
      <w:r w:rsidR="00CE2E6A" w:rsidRPr="00B8366B">
        <w:rPr>
          <w:sz w:val="28"/>
          <w:szCs w:val="28"/>
        </w:rPr>
        <w:t>;</w:t>
      </w:r>
    </w:p>
    <w:p w:rsidR="00B8366B" w:rsidRPr="00B8366B" w:rsidRDefault="00B8366B" w:rsidP="00B836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366B">
        <w:rPr>
          <w:sz w:val="28"/>
          <w:szCs w:val="28"/>
        </w:rPr>
        <w:t xml:space="preserve">- постановление администрации города от 21.04.2020 №357 </w:t>
      </w:r>
      <w:r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 xml:space="preserve">О внесении изменений в постановление администрации города от 31.12.2015 №2370 </w:t>
      </w:r>
      <w:r>
        <w:rPr>
          <w:sz w:val="28"/>
          <w:szCs w:val="28"/>
        </w:rPr>
        <w:t xml:space="preserve">                        </w:t>
      </w:r>
      <w:r w:rsidRPr="00B8366B">
        <w:rPr>
          <w:sz w:val="28"/>
          <w:szCs w:val="28"/>
        </w:rPr>
        <w:t xml:space="preserve">"О создании контрактных служб администрации города Нижневартовска" </w:t>
      </w:r>
      <w:r>
        <w:rPr>
          <w:sz w:val="28"/>
          <w:szCs w:val="28"/>
        </w:rPr>
        <w:t xml:space="preserve">                        </w:t>
      </w:r>
      <w:r w:rsidRPr="00B8366B">
        <w:rPr>
          <w:sz w:val="28"/>
          <w:szCs w:val="28"/>
        </w:rPr>
        <w:t>(с изменениями от 02.03.2017 №284, 26.01.2018 №93, 20.06.2018 №867)</w:t>
      </w:r>
      <w:r w:rsidRPr="00B8366B">
        <w:rPr>
          <w:rFonts w:eastAsia="Calibri"/>
          <w:sz w:val="28"/>
          <w:szCs w:val="28"/>
        </w:rPr>
        <w:t>";</w:t>
      </w:r>
    </w:p>
    <w:p w:rsidR="000D0A1A" w:rsidRDefault="00B8366B" w:rsidP="00B836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66B">
        <w:rPr>
          <w:sz w:val="28"/>
          <w:szCs w:val="28"/>
        </w:rPr>
        <w:t xml:space="preserve">- постановление администрации города от 21.05.2020 №446 </w:t>
      </w:r>
      <w:r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>О внесении изменений в постановление администрации города от 27.02.2017 №263</w:t>
      </w:r>
    </w:p>
    <w:p w:rsidR="000D0A1A" w:rsidRDefault="000D0A1A" w:rsidP="00B8366B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BF6F80" w:rsidRDefault="00BF6F80" w:rsidP="00B8366B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0D0A1A" w:rsidRPr="000D0A1A" w:rsidRDefault="000D0A1A" w:rsidP="000D0A1A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0D0A1A">
        <w:rPr>
          <w:sz w:val="18"/>
          <w:szCs w:val="18"/>
        </w:rPr>
        <w:t>Отчет о результатах мониторинга закупок товаров, работ, услуг</w:t>
      </w:r>
      <w:r>
        <w:rPr>
          <w:sz w:val="18"/>
          <w:szCs w:val="18"/>
        </w:rPr>
        <w:t xml:space="preserve"> </w:t>
      </w:r>
      <w:r w:rsidRPr="000D0A1A">
        <w:rPr>
          <w:sz w:val="18"/>
          <w:szCs w:val="18"/>
        </w:rPr>
        <w:t>для муниципальных нужд города Нижневартовска</w:t>
      </w:r>
      <w:r>
        <w:rPr>
          <w:sz w:val="18"/>
          <w:szCs w:val="18"/>
        </w:rPr>
        <w:t xml:space="preserve"> формируется по закупкам, извещения по которым размещены в 2020 году.</w:t>
      </w:r>
    </w:p>
    <w:p w:rsidR="000D0A1A" w:rsidRDefault="000D0A1A" w:rsidP="00B836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66B" w:rsidRPr="00B8366B" w:rsidRDefault="00B8366B" w:rsidP="00B836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366B">
        <w:rPr>
          <w:sz w:val="28"/>
          <w:szCs w:val="28"/>
        </w:rPr>
        <w:lastRenderedPageBreak/>
        <w:t xml:space="preserve">"Об утверждении требований к закупаемым муниципальными унитарными предприятиями города Нижневартовска отдельным видам товаров, работ, услуг </w:t>
      </w:r>
      <w:r w:rsidR="00435370">
        <w:rPr>
          <w:sz w:val="28"/>
          <w:szCs w:val="28"/>
        </w:rPr>
        <w:t xml:space="preserve"> </w:t>
      </w:r>
      <w:r w:rsidRPr="00B8366B">
        <w:rPr>
          <w:sz w:val="28"/>
          <w:szCs w:val="28"/>
        </w:rPr>
        <w:t>(в том числе предельных цен товаров, работ, услуг)" (с изменениями                                    от 28.08.2017 №1318, 29.12.2017 №1959, 30.11.2018 №1396)</w:t>
      </w:r>
      <w:r w:rsidRPr="00B8366B">
        <w:rPr>
          <w:rFonts w:eastAsia="Calibri"/>
          <w:sz w:val="28"/>
          <w:szCs w:val="28"/>
        </w:rPr>
        <w:t>";</w:t>
      </w:r>
    </w:p>
    <w:p w:rsidR="00B8366B" w:rsidRPr="00B8366B" w:rsidRDefault="00B8366B" w:rsidP="00B836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366B">
        <w:rPr>
          <w:sz w:val="28"/>
          <w:szCs w:val="28"/>
        </w:rPr>
        <w:t xml:space="preserve">- постановление администрации города от 04.06.2020 №500 </w:t>
      </w:r>
      <w:r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 xml:space="preserve">О внесении изменений в постановление администрации города от 31.12.2015 №2370 </w:t>
      </w:r>
      <w:r>
        <w:rPr>
          <w:sz w:val="28"/>
          <w:szCs w:val="28"/>
        </w:rPr>
        <w:t xml:space="preserve">                       </w:t>
      </w:r>
      <w:r w:rsidRPr="00B8366B">
        <w:rPr>
          <w:sz w:val="28"/>
          <w:szCs w:val="28"/>
        </w:rPr>
        <w:t xml:space="preserve">"О создании контрактных служб администрации города Нижневартовска" </w:t>
      </w:r>
      <w:r>
        <w:rPr>
          <w:sz w:val="28"/>
          <w:szCs w:val="28"/>
        </w:rPr>
        <w:t xml:space="preserve">                       </w:t>
      </w:r>
      <w:r w:rsidRPr="00B8366B">
        <w:rPr>
          <w:sz w:val="28"/>
          <w:szCs w:val="28"/>
        </w:rPr>
        <w:t>(с изменениями от 02.03.2017 №284, 26.01.2018 №93, 20.06.2018 №867, 21.04.2020 №357)</w:t>
      </w:r>
      <w:r w:rsidRPr="00B8366B">
        <w:rPr>
          <w:rFonts w:eastAsia="Calibri"/>
          <w:sz w:val="28"/>
          <w:szCs w:val="28"/>
        </w:rPr>
        <w:t>";</w:t>
      </w:r>
    </w:p>
    <w:p w:rsidR="00CE2E6A" w:rsidRDefault="00CE2E6A" w:rsidP="003A00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366B">
        <w:rPr>
          <w:sz w:val="28"/>
          <w:szCs w:val="28"/>
        </w:rPr>
        <w:t xml:space="preserve">- постановление администрации города от 05.06.2020 №502 </w:t>
      </w:r>
      <w:r w:rsidRPr="00B8366B">
        <w:rPr>
          <w:rFonts w:eastAsia="Calibri"/>
          <w:sz w:val="28"/>
          <w:szCs w:val="28"/>
        </w:rPr>
        <w:t>"</w:t>
      </w:r>
      <w:r w:rsidRPr="00B8366B">
        <w:rPr>
          <w:sz w:val="28"/>
          <w:szCs w:val="28"/>
        </w:rPr>
        <w:t>О внесении изменений в постановление администрации города от 19.12.2013 №2681                         "О контрактной системе в сфере закупок товаров, работ, услуг для обеспечения муниципальных нужд города Нижневартовска" (с изменениями от 26.06.2014 №1242, 30.06.2015 №1211, 20.10.2015 №1881, 11.01.2016 №3, 18.03.2016 №338, 12.05.2016 №651, 29.12.2016 №1939, 26.03.2018 №406, 26.06.2018 №899, 29.08.2018 №1177, 16.05.2019 №358, 17.12.2019 №1003, 10.01.2020 №8)</w:t>
      </w:r>
      <w:r w:rsidR="008A07E6">
        <w:rPr>
          <w:rFonts w:eastAsia="Calibri"/>
          <w:sz w:val="28"/>
          <w:szCs w:val="28"/>
        </w:rPr>
        <w:t>";</w:t>
      </w:r>
    </w:p>
    <w:p w:rsidR="00B55C62" w:rsidRPr="00B55C62" w:rsidRDefault="00B55C62" w:rsidP="003A00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55C62">
        <w:rPr>
          <w:sz w:val="28"/>
          <w:szCs w:val="28"/>
        </w:rPr>
        <w:t xml:space="preserve">- постановление администрации города от 23.07.2020 №632 </w:t>
      </w:r>
      <w:r w:rsidRPr="00B55C62">
        <w:rPr>
          <w:rFonts w:eastAsia="Calibri"/>
          <w:sz w:val="28"/>
          <w:szCs w:val="28"/>
        </w:rPr>
        <w:t>"</w:t>
      </w:r>
      <w:r w:rsidRPr="00B55C62">
        <w:rPr>
          <w:sz w:val="28"/>
          <w:szCs w:val="28"/>
        </w:rPr>
        <w:t>О внесении изменения в приложение 1 к постановлению администрации города от 31.12.2015 №2370 "О создании контрактных служб администрации города Нижневартовска" (с изменениями от 02.03.2017 №284, 26.01.2018 №93, 20.06.2018 №867, 21.04.2020 №357, 04.06.2020 №500)</w:t>
      </w:r>
      <w:r w:rsidRPr="00B55C62">
        <w:rPr>
          <w:rFonts w:eastAsia="Calibri"/>
          <w:sz w:val="28"/>
          <w:szCs w:val="28"/>
        </w:rPr>
        <w:t>"</w:t>
      </w:r>
      <w:r w:rsidRPr="00B55C62">
        <w:rPr>
          <w:sz w:val="28"/>
          <w:szCs w:val="28"/>
        </w:rPr>
        <w:t>;</w:t>
      </w:r>
    </w:p>
    <w:p w:rsidR="008A07E6" w:rsidRPr="008A07E6" w:rsidRDefault="008A07E6" w:rsidP="003A00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7E6">
        <w:rPr>
          <w:sz w:val="28"/>
          <w:szCs w:val="28"/>
        </w:rPr>
        <w:t xml:space="preserve">- постановление администрации города от 29.07.2020 №649 </w:t>
      </w:r>
      <w:r>
        <w:rPr>
          <w:rFonts w:eastAsia="Calibri"/>
          <w:sz w:val="28"/>
          <w:szCs w:val="28"/>
        </w:rPr>
        <w:t>"</w:t>
      </w:r>
      <w:r w:rsidRPr="008A07E6">
        <w:rPr>
          <w:sz w:val="28"/>
          <w:szCs w:val="28"/>
        </w:rPr>
        <w:t xml:space="preserve">О внесении изменения в постановление администрации города от 19.10.2018 №1312 </w:t>
      </w:r>
      <w:r w:rsidR="00A90038">
        <w:rPr>
          <w:sz w:val="28"/>
          <w:szCs w:val="28"/>
        </w:rPr>
        <w:t xml:space="preserve">                       </w:t>
      </w:r>
      <w:r w:rsidRPr="008A07E6">
        <w:rPr>
          <w:sz w:val="28"/>
          <w:szCs w:val="28"/>
        </w:rPr>
        <w:t xml:space="preserve">"Об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учреждений" </w:t>
      </w:r>
      <w:r w:rsidR="00A90038">
        <w:rPr>
          <w:sz w:val="28"/>
          <w:szCs w:val="28"/>
        </w:rPr>
        <w:t xml:space="preserve">                              </w:t>
      </w:r>
      <w:r w:rsidRPr="008A07E6">
        <w:rPr>
          <w:sz w:val="28"/>
          <w:szCs w:val="28"/>
        </w:rPr>
        <w:t>(с изменениями от 20.06.2019 №478, 22.10.2019 №871)</w:t>
      </w:r>
      <w:r w:rsidR="00A90038">
        <w:rPr>
          <w:rFonts w:eastAsia="Calibri"/>
          <w:sz w:val="28"/>
          <w:szCs w:val="28"/>
        </w:rPr>
        <w:t>";</w:t>
      </w:r>
    </w:p>
    <w:p w:rsidR="008A07E6" w:rsidRPr="008A07E6" w:rsidRDefault="008A07E6" w:rsidP="003A00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7E6">
        <w:rPr>
          <w:sz w:val="28"/>
          <w:szCs w:val="28"/>
        </w:rPr>
        <w:t xml:space="preserve">- постановление администрации города от 31.07.2020 №653 </w:t>
      </w:r>
      <w:r w:rsidR="00A90038">
        <w:rPr>
          <w:sz w:val="28"/>
          <w:szCs w:val="28"/>
        </w:rPr>
        <w:t xml:space="preserve">                                      </w:t>
      </w:r>
      <w:r w:rsidRPr="008A07E6">
        <w:rPr>
          <w:rFonts w:eastAsia="Calibri"/>
          <w:sz w:val="28"/>
          <w:szCs w:val="28"/>
        </w:rPr>
        <w:t>"</w:t>
      </w:r>
      <w:r w:rsidRPr="008A07E6">
        <w:rPr>
          <w:sz w:val="28"/>
          <w:szCs w:val="28"/>
        </w:rPr>
        <w:t>Об</w:t>
      </w:r>
      <w:r w:rsidR="00A90038">
        <w:rPr>
          <w:sz w:val="28"/>
          <w:szCs w:val="28"/>
        </w:rPr>
        <w:t xml:space="preserve"> </w:t>
      </w:r>
      <w:r w:rsidRPr="008A07E6">
        <w:rPr>
          <w:sz w:val="28"/>
          <w:szCs w:val="28"/>
        </w:rPr>
        <w:t>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 w:rsidRPr="008A07E6">
        <w:rPr>
          <w:rFonts w:eastAsia="Calibri"/>
          <w:sz w:val="28"/>
          <w:szCs w:val="28"/>
        </w:rPr>
        <w:t>"</w:t>
      </w:r>
      <w:r w:rsidR="00A90038">
        <w:rPr>
          <w:rFonts w:eastAsia="Calibri"/>
          <w:sz w:val="28"/>
          <w:szCs w:val="28"/>
        </w:rPr>
        <w:t>;</w:t>
      </w:r>
    </w:p>
    <w:p w:rsidR="00097104" w:rsidRPr="00097104" w:rsidRDefault="008A07E6" w:rsidP="000971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97104">
        <w:rPr>
          <w:sz w:val="28"/>
          <w:szCs w:val="28"/>
        </w:rPr>
        <w:t xml:space="preserve">- постановление администрации города от 31.07.2020 №652 </w:t>
      </w:r>
      <w:r w:rsidR="00A90038" w:rsidRPr="00097104">
        <w:rPr>
          <w:sz w:val="28"/>
          <w:szCs w:val="28"/>
        </w:rPr>
        <w:t xml:space="preserve">                                       </w:t>
      </w:r>
      <w:r w:rsidRPr="00097104">
        <w:rPr>
          <w:rFonts w:eastAsia="Calibri"/>
          <w:sz w:val="28"/>
          <w:szCs w:val="28"/>
        </w:rPr>
        <w:t>"</w:t>
      </w:r>
      <w:r w:rsidRPr="00097104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Pr="00097104">
        <w:rPr>
          <w:rFonts w:eastAsia="Calibri"/>
          <w:sz w:val="28"/>
          <w:szCs w:val="28"/>
        </w:rPr>
        <w:t>"</w:t>
      </w:r>
      <w:r w:rsidR="00097104" w:rsidRPr="00097104">
        <w:rPr>
          <w:rFonts w:eastAsia="Calibri"/>
          <w:sz w:val="28"/>
          <w:szCs w:val="28"/>
        </w:rPr>
        <w:t>;</w:t>
      </w:r>
    </w:p>
    <w:p w:rsidR="00097104" w:rsidRPr="00097104" w:rsidRDefault="00097104" w:rsidP="000971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104">
        <w:rPr>
          <w:rFonts w:eastAsia="Calibri"/>
          <w:sz w:val="28"/>
          <w:szCs w:val="28"/>
        </w:rPr>
        <w:t xml:space="preserve">- </w:t>
      </w:r>
      <w:r w:rsidRPr="00097104">
        <w:rPr>
          <w:sz w:val="28"/>
          <w:szCs w:val="28"/>
        </w:rPr>
        <w:t xml:space="preserve">постановление </w:t>
      </w:r>
      <w:r w:rsidR="00E92E32">
        <w:rPr>
          <w:sz w:val="28"/>
          <w:szCs w:val="28"/>
        </w:rPr>
        <w:t>а</w:t>
      </w:r>
      <w:r w:rsidRPr="00097104">
        <w:rPr>
          <w:sz w:val="28"/>
          <w:szCs w:val="28"/>
        </w:rPr>
        <w:t xml:space="preserve">дминистрации города от 09.12.2020 №1046 "О внесении изменений в постановление администрации города от 19.12.2013 №2681 </w:t>
      </w:r>
      <w:r w:rsidR="00E92E32">
        <w:rPr>
          <w:sz w:val="28"/>
          <w:szCs w:val="28"/>
        </w:rPr>
        <w:t xml:space="preserve">                         </w:t>
      </w:r>
      <w:r w:rsidRPr="00097104">
        <w:rPr>
          <w:sz w:val="28"/>
          <w:szCs w:val="28"/>
        </w:rPr>
        <w:t>"О контрактной системе в сфере закупок товаров, работ, услуг для обеспечения муниципальных нужд города Нижневартовска"</w:t>
      </w:r>
      <w:r w:rsidR="00E92E32">
        <w:rPr>
          <w:sz w:val="28"/>
          <w:szCs w:val="28"/>
        </w:rPr>
        <w:t xml:space="preserve"> </w:t>
      </w:r>
      <w:r w:rsidRPr="00097104">
        <w:rPr>
          <w:sz w:val="28"/>
          <w:szCs w:val="28"/>
        </w:rPr>
        <w:t>(с изменениями от 26.06.2014 №1242, 30.06.2015 №1211, 20.10.2015 №1881, 11.01.2016 №3, 18.03.2016 №338, 12.05.2016 №651, 29.12.2016 №1939, 26.03.2018 №406, 26.06.2018 №899, 29.08.2018 №1177, 16.05.2019 №358, 17.12.2019 №1003, 10.01.2020 №8, 05.06.2020 №502)";</w:t>
      </w:r>
    </w:p>
    <w:p w:rsidR="00097104" w:rsidRDefault="00097104" w:rsidP="000971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104">
        <w:rPr>
          <w:sz w:val="28"/>
          <w:szCs w:val="28"/>
        </w:rPr>
        <w:t>- постановлени</w:t>
      </w:r>
      <w:r w:rsidR="00E92E32">
        <w:rPr>
          <w:sz w:val="28"/>
          <w:szCs w:val="28"/>
        </w:rPr>
        <w:t>е</w:t>
      </w:r>
      <w:r w:rsidRPr="00097104">
        <w:rPr>
          <w:sz w:val="28"/>
          <w:szCs w:val="28"/>
        </w:rPr>
        <w:t xml:space="preserve"> администрации города от 28.12.2020 №1121 "О внесении изменений в приложение к постановлению администрации города от 31.07.2020 №652 "Об утверждении нормативных затрат на обеспечение функций администрации города Нижневартовска""</w:t>
      </w:r>
      <w:r w:rsidR="000B39AC">
        <w:rPr>
          <w:sz w:val="28"/>
          <w:szCs w:val="28"/>
        </w:rPr>
        <w:t>;</w:t>
      </w:r>
    </w:p>
    <w:p w:rsidR="000B39AC" w:rsidRPr="00C138E9" w:rsidRDefault="000B39AC" w:rsidP="000971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8E9">
        <w:rPr>
          <w:sz w:val="28"/>
          <w:szCs w:val="28"/>
        </w:rPr>
        <w:t xml:space="preserve">- постановление администрации города от 30.12.2020 №1127 </w:t>
      </w:r>
      <w:r w:rsidR="00C138E9" w:rsidRPr="00097104">
        <w:rPr>
          <w:sz w:val="28"/>
          <w:szCs w:val="28"/>
        </w:rPr>
        <w:t>"</w:t>
      </w:r>
      <w:r w:rsidRPr="00C138E9">
        <w:rPr>
          <w:sz w:val="28"/>
          <w:szCs w:val="28"/>
        </w:rPr>
        <w:t xml:space="preserve">О внесении </w:t>
      </w:r>
      <w:r w:rsidRPr="00C138E9">
        <w:rPr>
          <w:sz w:val="28"/>
          <w:szCs w:val="28"/>
        </w:rPr>
        <w:lastRenderedPageBreak/>
        <w:t xml:space="preserve">изменений в постановление администрации города от 31.12.2015 №2370 </w:t>
      </w:r>
      <w:r w:rsidR="00C138E9">
        <w:rPr>
          <w:sz w:val="28"/>
          <w:szCs w:val="28"/>
        </w:rPr>
        <w:t xml:space="preserve">                             </w:t>
      </w:r>
      <w:r w:rsidRPr="00C138E9">
        <w:rPr>
          <w:sz w:val="28"/>
          <w:szCs w:val="28"/>
        </w:rPr>
        <w:t xml:space="preserve">"О создании контрактных служб администрации города Нижневартовска" </w:t>
      </w:r>
      <w:r w:rsidR="00C138E9">
        <w:rPr>
          <w:sz w:val="28"/>
          <w:szCs w:val="28"/>
        </w:rPr>
        <w:t xml:space="preserve">                         </w:t>
      </w:r>
      <w:r w:rsidRPr="00C138E9">
        <w:rPr>
          <w:sz w:val="28"/>
          <w:szCs w:val="28"/>
        </w:rPr>
        <w:t>(с изменениями от 02.03.2017 №284, 26.01.2018 №93, 20.06.2018 №867, 21.04.2020 №357, 04.06.2020 №500, 23.07.2020 №632)</w:t>
      </w:r>
      <w:r w:rsidR="00C138E9" w:rsidRPr="00097104">
        <w:rPr>
          <w:sz w:val="28"/>
          <w:szCs w:val="28"/>
        </w:rPr>
        <w:t>""</w:t>
      </w:r>
      <w:r w:rsidR="00C138E9" w:rsidRPr="00C138E9">
        <w:rPr>
          <w:sz w:val="28"/>
          <w:szCs w:val="28"/>
        </w:rPr>
        <w:t>.</w:t>
      </w:r>
    </w:p>
    <w:p w:rsidR="00097104" w:rsidRDefault="00097104" w:rsidP="00097104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21"/>
          <w:szCs w:val="21"/>
        </w:rPr>
      </w:pPr>
    </w:p>
    <w:p w:rsidR="00816C46" w:rsidRDefault="006709F9" w:rsidP="00816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48C">
        <w:rPr>
          <w:sz w:val="28"/>
          <w:szCs w:val="28"/>
        </w:rPr>
        <w:t xml:space="preserve">С целью </w:t>
      </w:r>
      <w:r w:rsidR="00386441" w:rsidRPr="0070248C">
        <w:rPr>
          <w:sz w:val="28"/>
          <w:szCs w:val="28"/>
        </w:rPr>
        <w:t xml:space="preserve">централизации закупок </w:t>
      </w:r>
      <w:r w:rsidR="0070248C" w:rsidRPr="0070248C">
        <w:rPr>
          <w:sz w:val="28"/>
          <w:szCs w:val="28"/>
        </w:rPr>
        <w:t xml:space="preserve">с 01.01.2021 </w:t>
      </w:r>
      <w:r w:rsidR="00816C46">
        <w:rPr>
          <w:sz w:val="28"/>
          <w:szCs w:val="28"/>
        </w:rPr>
        <w:t xml:space="preserve">полномочия по проведению закупок всеми конкурентными способами для всех </w:t>
      </w:r>
      <w:r w:rsidR="007A6A68">
        <w:rPr>
          <w:sz w:val="28"/>
          <w:szCs w:val="28"/>
        </w:rPr>
        <w:t xml:space="preserve">бюджетных </w:t>
      </w:r>
      <w:r w:rsidR="0070248C" w:rsidRPr="0070248C">
        <w:rPr>
          <w:sz w:val="28"/>
          <w:szCs w:val="28"/>
        </w:rPr>
        <w:t xml:space="preserve">учреждений </w:t>
      </w:r>
      <w:r w:rsidR="00816C46">
        <w:rPr>
          <w:sz w:val="28"/>
          <w:szCs w:val="28"/>
        </w:rPr>
        <w:t xml:space="preserve">города возложены на </w:t>
      </w:r>
      <w:r w:rsidR="00816C46">
        <w:rPr>
          <w:rFonts w:eastAsia="Calibri"/>
          <w:sz w:val="28"/>
          <w:szCs w:val="28"/>
          <w:lang w:eastAsia="en-US"/>
        </w:rPr>
        <w:t>управление</w:t>
      </w:r>
      <w:r w:rsidR="0070248C" w:rsidRPr="0070248C">
        <w:rPr>
          <w:rFonts w:eastAsia="Calibri"/>
          <w:sz w:val="28"/>
          <w:szCs w:val="28"/>
          <w:lang w:eastAsia="en-US"/>
        </w:rPr>
        <w:t xml:space="preserve"> муниципальных закупок администрации города</w:t>
      </w:r>
      <w:r w:rsidR="0070248C" w:rsidRPr="0070248C">
        <w:rPr>
          <w:sz w:val="28"/>
          <w:szCs w:val="28"/>
        </w:rPr>
        <w:t xml:space="preserve">. </w:t>
      </w:r>
      <w:r w:rsidR="0070248C">
        <w:rPr>
          <w:sz w:val="28"/>
          <w:szCs w:val="28"/>
        </w:rPr>
        <w:t>Такие изменения позволят</w:t>
      </w:r>
      <w:r w:rsidR="007A6A68">
        <w:rPr>
          <w:sz w:val="28"/>
          <w:szCs w:val="28"/>
        </w:rPr>
        <w:t xml:space="preserve"> </w:t>
      </w:r>
      <w:r w:rsidR="0070248C">
        <w:rPr>
          <w:sz w:val="28"/>
          <w:szCs w:val="28"/>
        </w:rPr>
        <w:t xml:space="preserve">более эффективно осуществлять мониторинг закупок, </w:t>
      </w:r>
      <w:r w:rsidRPr="0070248C">
        <w:rPr>
          <w:sz w:val="28"/>
          <w:szCs w:val="28"/>
        </w:rPr>
        <w:t>экономи</w:t>
      </w:r>
      <w:r w:rsidR="0070248C">
        <w:rPr>
          <w:sz w:val="28"/>
          <w:szCs w:val="28"/>
        </w:rPr>
        <w:t>ть</w:t>
      </w:r>
      <w:r w:rsidRPr="0070248C">
        <w:rPr>
          <w:sz w:val="28"/>
          <w:szCs w:val="28"/>
        </w:rPr>
        <w:t xml:space="preserve"> бюджетны</w:t>
      </w:r>
      <w:r w:rsidR="0070248C">
        <w:rPr>
          <w:sz w:val="28"/>
          <w:szCs w:val="28"/>
        </w:rPr>
        <w:t>е</w:t>
      </w:r>
      <w:r w:rsidRPr="0070248C">
        <w:rPr>
          <w:sz w:val="28"/>
          <w:szCs w:val="28"/>
        </w:rPr>
        <w:t xml:space="preserve"> средств</w:t>
      </w:r>
      <w:r w:rsidR="0070248C">
        <w:rPr>
          <w:sz w:val="28"/>
          <w:szCs w:val="28"/>
        </w:rPr>
        <w:t>а</w:t>
      </w:r>
      <w:r w:rsidR="007A6A68">
        <w:rPr>
          <w:sz w:val="28"/>
          <w:szCs w:val="28"/>
        </w:rPr>
        <w:t xml:space="preserve"> </w:t>
      </w:r>
      <w:r w:rsidRPr="0070248C">
        <w:rPr>
          <w:sz w:val="28"/>
          <w:szCs w:val="28"/>
        </w:rPr>
        <w:t xml:space="preserve">(например, при централизованной закупке могут закупаться </w:t>
      </w:r>
      <w:r w:rsidR="007A6A68">
        <w:rPr>
          <w:sz w:val="28"/>
          <w:szCs w:val="28"/>
        </w:rPr>
        <w:t>хозяйственные товары</w:t>
      </w:r>
      <w:r w:rsidRPr="0070248C">
        <w:rPr>
          <w:sz w:val="28"/>
          <w:szCs w:val="28"/>
        </w:rPr>
        <w:t xml:space="preserve"> для нужд сразу всех </w:t>
      </w:r>
      <w:r w:rsidR="007A6A68">
        <w:rPr>
          <w:sz w:val="28"/>
          <w:szCs w:val="28"/>
        </w:rPr>
        <w:t>бюджетных учреждений</w:t>
      </w:r>
      <w:r w:rsidRPr="0070248C">
        <w:rPr>
          <w:sz w:val="28"/>
          <w:szCs w:val="28"/>
        </w:rPr>
        <w:t xml:space="preserve">, </w:t>
      </w:r>
      <w:r w:rsidR="00816C46" w:rsidRPr="0070248C">
        <w:rPr>
          <w:sz w:val="28"/>
          <w:szCs w:val="28"/>
        </w:rPr>
        <w:t xml:space="preserve">что обеспечивает </w:t>
      </w:r>
      <w:r w:rsidR="001D602C">
        <w:rPr>
          <w:sz w:val="28"/>
          <w:szCs w:val="28"/>
        </w:rPr>
        <w:t xml:space="preserve">большую экономию бюджетных средств, так как </w:t>
      </w:r>
      <w:r w:rsidR="00816C46">
        <w:rPr>
          <w:sz w:val="28"/>
          <w:szCs w:val="28"/>
        </w:rPr>
        <w:t>увеличение объема поставляемой продукции помогает привлечь большее количество поставщиков, готовых предложить более выгодные цены</w:t>
      </w:r>
      <w:r w:rsidR="00276190">
        <w:rPr>
          <w:sz w:val="28"/>
          <w:szCs w:val="28"/>
        </w:rPr>
        <w:t>)</w:t>
      </w:r>
      <w:r w:rsidR="00816C46">
        <w:rPr>
          <w:sz w:val="28"/>
          <w:szCs w:val="28"/>
        </w:rPr>
        <w:t xml:space="preserve">.  </w:t>
      </w:r>
    </w:p>
    <w:p w:rsidR="00816C46" w:rsidRDefault="00816C46" w:rsidP="00097104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sz w:val="21"/>
          <w:szCs w:val="21"/>
        </w:rPr>
      </w:pPr>
    </w:p>
    <w:p w:rsidR="00A3795D" w:rsidRPr="003455BC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455BC">
        <w:rPr>
          <w:i/>
          <w:sz w:val="28"/>
          <w:szCs w:val="28"/>
          <w:u w:val="single"/>
        </w:rPr>
        <w:t xml:space="preserve">2. Мероприятия, проведенные в отчетном периоде и направленные </w:t>
      </w:r>
      <w:r w:rsidR="00457D20" w:rsidRPr="003455BC">
        <w:rPr>
          <w:i/>
          <w:sz w:val="28"/>
          <w:szCs w:val="28"/>
          <w:u w:val="single"/>
        </w:rPr>
        <w:t xml:space="preserve">         </w:t>
      </w:r>
      <w:r w:rsidR="00B83E45" w:rsidRPr="003455BC">
        <w:rPr>
          <w:i/>
          <w:sz w:val="28"/>
          <w:szCs w:val="28"/>
          <w:u w:val="single"/>
        </w:rPr>
        <w:t xml:space="preserve">                       </w:t>
      </w:r>
      <w:r w:rsidRPr="003455BC">
        <w:rPr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3455BC">
        <w:rPr>
          <w:i/>
          <w:sz w:val="28"/>
          <w:szCs w:val="28"/>
          <w:u w:val="single"/>
        </w:rPr>
        <w:t>З</w:t>
      </w:r>
      <w:r w:rsidRPr="003455BC">
        <w:rPr>
          <w:i/>
          <w:sz w:val="28"/>
          <w:szCs w:val="28"/>
          <w:u w:val="single"/>
        </w:rPr>
        <w:t>аказчиков города</w:t>
      </w:r>
    </w:p>
    <w:p w:rsidR="00876AB5" w:rsidRDefault="00876AB5" w:rsidP="003A00F0">
      <w:pPr>
        <w:widowControl w:val="0"/>
        <w:ind w:firstLine="709"/>
        <w:jc w:val="both"/>
        <w:rPr>
          <w:sz w:val="28"/>
          <w:szCs w:val="28"/>
        </w:rPr>
      </w:pPr>
    </w:p>
    <w:p w:rsidR="00655E60" w:rsidRPr="00552237" w:rsidRDefault="00655E60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455BC">
        <w:rPr>
          <w:sz w:val="28"/>
          <w:szCs w:val="28"/>
        </w:rPr>
        <w:t xml:space="preserve">В целях </w:t>
      </w:r>
      <w:r w:rsidR="00697F9E" w:rsidRPr="003455BC">
        <w:rPr>
          <w:sz w:val="28"/>
          <w:szCs w:val="28"/>
        </w:rPr>
        <w:t>предотвращения</w:t>
      </w:r>
      <w:r w:rsidRPr="003455BC">
        <w:rPr>
          <w:sz w:val="28"/>
          <w:szCs w:val="28"/>
        </w:rPr>
        <w:t xml:space="preserve"> нарушений законодательства в сфере закупок </w:t>
      </w:r>
      <w:r w:rsidR="00913210" w:rsidRPr="003455BC">
        <w:rPr>
          <w:sz w:val="28"/>
          <w:szCs w:val="28"/>
        </w:rPr>
        <w:t>З</w:t>
      </w:r>
      <w:r w:rsidRPr="003455BC">
        <w:rPr>
          <w:sz w:val="28"/>
          <w:szCs w:val="28"/>
        </w:rPr>
        <w:t xml:space="preserve">аказчики принимают меры </w:t>
      </w:r>
      <w:r w:rsidRPr="003455BC">
        <w:rPr>
          <w:rFonts w:eastAsia="Calibri"/>
          <w:sz w:val="28"/>
          <w:szCs w:val="28"/>
        </w:rPr>
        <w:t xml:space="preserve">по поддержанию и повышению уровня </w:t>
      </w:r>
      <w:r w:rsidR="001C2C2A" w:rsidRPr="003455BC">
        <w:rPr>
          <w:rFonts w:eastAsia="Calibri"/>
          <w:sz w:val="28"/>
          <w:szCs w:val="28"/>
        </w:rPr>
        <w:t xml:space="preserve">               </w:t>
      </w:r>
      <w:r w:rsidRPr="003455BC">
        <w:rPr>
          <w:rFonts w:eastAsia="Calibri"/>
          <w:sz w:val="28"/>
          <w:szCs w:val="28"/>
        </w:rPr>
        <w:t xml:space="preserve">квалификации и профессионального образования должностных лиц, занятых </w:t>
      </w:r>
      <w:r w:rsidR="001C2C2A" w:rsidRPr="003455BC">
        <w:rPr>
          <w:rFonts w:eastAsia="Calibri"/>
          <w:sz w:val="28"/>
          <w:szCs w:val="28"/>
        </w:rPr>
        <w:t xml:space="preserve">           </w:t>
      </w:r>
      <w:r w:rsidRPr="003455BC">
        <w:rPr>
          <w:rFonts w:eastAsia="Calibri"/>
          <w:sz w:val="28"/>
          <w:szCs w:val="28"/>
        </w:rPr>
        <w:t xml:space="preserve">в сфере закупок, в том числе путем повышения квалификации или </w:t>
      </w:r>
      <w:r w:rsidR="001C2C2A" w:rsidRPr="003455BC">
        <w:rPr>
          <w:rFonts w:eastAsia="Calibri"/>
          <w:sz w:val="28"/>
          <w:szCs w:val="28"/>
        </w:rPr>
        <w:t xml:space="preserve">                </w:t>
      </w:r>
      <w:r w:rsidRPr="00552237">
        <w:rPr>
          <w:rFonts w:eastAsia="Calibri"/>
          <w:sz w:val="28"/>
          <w:szCs w:val="28"/>
        </w:rPr>
        <w:t xml:space="preserve">профессиональной переподготовки в сфере закупок в соответствии </w:t>
      </w:r>
      <w:r w:rsidR="001C2C2A" w:rsidRPr="00552237">
        <w:rPr>
          <w:rFonts w:eastAsia="Calibri"/>
          <w:sz w:val="28"/>
          <w:szCs w:val="28"/>
        </w:rPr>
        <w:t xml:space="preserve"> </w:t>
      </w:r>
      <w:r w:rsidR="004F144F" w:rsidRPr="00552237">
        <w:rPr>
          <w:rFonts w:eastAsia="Calibri"/>
          <w:sz w:val="28"/>
          <w:szCs w:val="28"/>
        </w:rPr>
        <w:t xml:space="preserve">                                       </w:t>
      </w:r>
      <w:r w:rsidR="001C2C2A" w:rsidRPr="00552237">
        <w:rPr>
          <w:rFonts w:eastAsia="Calibri"/>
          <w:sz w:val="28"/>
          <w:szCs w:val="28"/>
        </w:rPr>
        <w:t xml:space="preserve"> </w:t>
      </w:r>
      <w:r w:rsidRPr="00552237">
        <w:rPr>
          <w:rFonts w:eastAsia="Calibri"/>
          <w:sz w:val="28"/>
          <w:szCs w:val="28"/>
        </w:rPr>
        <w:t>с законодательством Российской Федерации.</w:t>
      </w:r>
    </w:p>
    <w:p w:rsidR="00D75FE2" w:rsidRPr="00552237" w:rsidRDefault="00D75FE2" w:rsidP="003A00F0">
      <w:pPr>
        <w:widowControl w:val="0"/>
        <w:ind w:firstLine="709"/>
        <w:jc w:val="both"/>
        <w:rPr>
          <w:rStyle w:val="extended-textfull"/>
          <w:sz w:val="28"/>
          <w:szCs w:val="28"/>
        </w:rPr>
      </w:pPr>
      <w:r w:rsidRPr="00552237">
        <w:rPr>
          <w:rFonts w:eastAsia="Calibri"/>
          <w:sz w:val="28"/>
          <w:szCs w:val="28"/>
        </w:rPr>
        <w:t>Так, в 2020 год</w:t>
      </w:r>
      <w:r w:rsidR="00B74EFC">
        <w:rPr>
          <w:rFonts w:eastAsia="Calibri"/>
          <w:sz w:val="28"/>
          <w:szCs w:val="28"/>
        </w:rPr>
        <w:t>у</w:t>
      </w:r>
      <w:r w:rsidRPr="00552237">
        <w:rPr>
          <w:rFonts w:eastAsia="Calibri"/>
          <w:sz w:val="28"/>
          <w:szCs w:val="28"/>
        </w:rPr>
        <w:t xml:space="preserve"> в целях повышения квалификации или                           профессиональной переподготовки в сфере закупок прошли обучение                                  </w:t>
      </w:r>
      <w:r w:rsidR="00DD028E" w:rsidRPr="00DD028E">
        <w:rPr>
          <w:rFonts w:eastAsia="Calibri"/>
          <w:sz w:val="28"/>
          <w:szCs w:val="28"/>
        </w:rPr>
        <w:t>3</w:t>
      </w:r>
      <w:r w:rsidR="000F1374" w:rsidRPr="00DD028E">
        <w:rPr>
          <w:rFonts w:eastAsia="Calibri"/>
          <w:sz w:val="28"/>
          <w:szCs w:val="28"/>
        </w:rPr>
        <w:t>9</w:t>
      </w:r>
      <w:r w:rsidRPr="00DD028E">
        <w:rPr>
          <w:rFonts w:eastAsia="Calibri"/>
          <w:sz w:val="28"/>
          <w:szCs w:val="28"/>
        </w:rPr>
        <w:t xml:space="preserve"> специалистов,</w:t>
      </w:r>
      <w:r w:rsidRPr="00552237">
        <w:rPr>
          <w:rFonts w:eastAsia="Calibri"/>
          <w:sz w:val="28"/>
          <w:szCs w:val="28"/>
        </w:rPr>
        <w:t xml:space="preserve"> занятых в сфере закупок. </w:t>
      </w:r>
    </w:p>
    <w:p w:rsidR="00B042DD" w:rsidRDefault="00505F05" w:rsidP="003A00F0">
      <w:pPr>
        <w:pStyle w:val="a3"/>
        <w:widowControl w:val="0"/>
        <w:rPr>
          <w:szCs w:val="28"/>
        </w:rPr>
      </w:pPr>
      <w:r w:rsidRPr="00552237">
        <w:rPr>
          <w:rFonts w:eastAsia="Calibri"/>
          <w:szCs w:val="28"/>
        </w:rPr>
        <w:t xml:space="preserve">Кроме того, </w:t>
      </w:r>
      <w:r w:rsidR="0059454C" w:rsidRPr="00552237">
        <w:rPr>
          <w:szCs w:val="28"/>
        </w:rPr>
        <w:t xml:space="preserve">управлением муниципальных закупок администрации города совместно с контрольно-ревизионным управлением администрации города </w:t>
      </w:r>
      <w:r w:rsidR="004F144F" w:rsidRPr="00552237">
        <w:rPr>
          <w:szCs w:val="28"/>
        </w:rPr>
        <w:t xml:space="preserve">                   </w:t>
      </w:r>
      <w:r w:rsidR="00D51B6A">
        <w:rPr>
          <w:szCs w:val="28"/>
        </w:rPr>
        <w:t xml:space="preserve">в марте 2020 года </w:t>
      </w:r>
      <w:r w:rsidR="0059454C" w:rsidRPr="00552237">
        <w:rPr>
          <w:szCs w:val="28"/>
        </w:rPr>
        <w:t>был организован</w:t>
      </w:r>
      <w:r w:rsidR="0062189B" w:rsidRPr="00552237">
        <w:rPr>
          <w:szCs w:val="28"/>
        </w:rPr>
        <w:t xml:space="preserve"> </w:t>
      </w:r>
      <w:r w:rsidR="0059454C" w:rsidRPr="00552237">
        <w:rPr>
          <w:szCs w:val="28"/>
        </w:rPr>
        <w:t xml:space="preserve">семинар для </w:t>
      </w:r>
      <w:r w:rsidR="0059454C" w:rsidRPr="00552237">
        <w:rPr>
          <w:bCs/>
          <w:szCs w:val="28"/>
        </w:rPr>
        <w:t xml:space="preserve">должностных лиц органов местного самоуправления, заказчиков, </w:t>
      </w:r>
      <w:r w:rsidR="0059454C" w:rsidRPr="00552237">
        <w:rPr>
          <w:szCs w:val="28"/>
        </w:rPr>
        <w:t xml:space="preserve">осуществляющих закупки в соответствии с </w:t>
      </w:r>
      <w:r w:rsidR="001778FD" w:rsidRPr="00552237">
        <w:rPr>
          <w:szCs w:val="28"/>
        </w:rPr>
        <w:t>Законом о контрактной системе</w:t>
      </w:r>
      <w:r w:rsidR="0062189B" w:rsidRPr="00552237">
        <w:rPr>
          <w:szCs w:val="28"/>
        </w:rPr>
        <w:t>, в котор</w:t>
      </w:r>
      <w:r w:rsidR="003F143D" w:rsidRPr="00552237">
        <w:rPr>
          <w:szCs w:val="28"/>
        </w:rPr>
        <w:t>ом</w:t>
      </w:r>
      <w:r w:rsidR="0062189B" w:rsidRPr="00552237">
        <w:rPr>
          <w:szCs w:val="28"/>
        </w:rPr>
        <w:t xml:space="preserve"> </w:t>
      </w:r>
      <w:r w:rsidR="007D6E8B" w:rsidRPr="00552237">
        <w:rPr>
          <w:szCs w:val="28"/>
        </w:rPr>
        <w:t>приняли участие</w:t>
      </w:r>
      <w:r w:rsidR="001778FD" w:rsidRPr="00552237">
        <w:rPr>
          <w:szCs w:val="28"/>
        </w:rPr>
        <w:t xml:space="preserve"> </w:t>
      </w:r>
      <w:r w:rsidR="00964DE2" w:rsidRPr="00552237">
        <w:rPr>
          <w:szCs w:val="28"/>
        </w:rPr>
        <w:t>105</w:t>
      </w:r>
      <w:r w:rsidRPr="00552237">
        <w:rPr>
          <w:szCs w:val="28"/>
        </w:rPr>
        <w:t xml:space="preserve"> специалист</w:t>
      </w:r>
      <w:r w:rsidR="00AB4624" w:rsidRPr="00552237">
        <w:rPr>
          <w:szCs w:val="28"/>
        </w:rPr>
        <w:t>ов</w:t>
      </w:r>
      <w:r w:rsidRPr="00552237">
        <w:rPr>
          <w:szCs w:val="28"/>
        </w:rPr>
        <w:t>.</w:t>
      </w:r>
    </w:p>
    <w:p w:rsidR="00A90038" w:rsidRPr="00A90038" w:rsidRDefault="00B55C62" w:rsidP="00A90038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М</w:t>
      </w:r>
      <w:r w:rsidR="00A90038" w:rsidRPr="00A90038">
        <w:rPr>
          <w:rFonts w:eastAsiaTheme="minorEastAsia"/>
          <w:color w:val="000000"/>
          <w:sz w:val="28"/>
          <w:szCs w:val="28"/>
        </w:rPr>
        <w:t>униципальны</w:t>
      </w:r>
      <w:r>
        <w:rPr>
          <w:rFonts w:eastAsiaTheme="minorEastAsia"/>
          <w:color w:val="000000"/>
          <w:sz w:val="28"/>
          <w:szCs w:val="28"/>
        </w:rPr>
        <w:t>е</w:t>
      </w:r>
      <w:r w:rsidR="00A90038" w:rsidRPr="00A90038">
        <w:rPr>
          <w:rFonts w:eastAsiaTheme="minorEastAsia"/>
          <w:color w:val="000000"/>
          <w:sz w:val="28"/>
          <w:szCs w:val="28"/>
        </w:rPr>
        <w:t xml:space="preserve"> заказчик</w:t>
      </w:r>
      <w:r>
        <w:rPr>
          <w:rFonts w:eastAsiaTheme="minorEastAsia"/>
          <w:color w:val="000000"/>
          <w:sz w:val="28"/>
          <w:szCs w:val="28"/>
        </w:rPr>
        <w:t>и</w:t>
      </w:r>
      <w:r w:rsidR="00A90038" w:rsidRPr="00A90038">
        <w:rPr>
          <w:rFonts w:eastAsiaTheme="minorEastAsia"/>
          <w:color w:val="000000"/>
          <w:sz w:val="28"/>
          <w:szCs w:val="28"/>
        </w:rPr>
        <w:t xml:space="preserve"> </w:t>
      </w:r>
      <w:r w:rsidR="00F93595">
        <w:rPr>
          <w:rFonts w:eastAsiaTheme="minorEastAsia"/>
          <w:color w:val="000000"/>
          <w:sz w:val="28"/>
          <w:szCs w:val="28"/>
        </w:rPr>
        <w:t xml:space="preserve">города Нижневартовска </w:t>
      </w:r>
      <w:r w:rsidR="00A90038" w:rsidRPr="00A90038">
        <w:rPr>
          <w:rFonts w:eastAsiaTheme="minorEastAsia"/>
          <w:color w:val="000000"/>
          <w:sz w:val="28"/>
          <w:szCs w:val="28"/>
        </w:rPr>
        <w:t>приня</w:t>
      </w:r>
      <w:r>
        <w:rPr>
          <w:rFonts w:eastAsiaTheme="minorEastAsia"/>
          <w:color w:val="000000"/>
          <w:sz w:val="28"/>
          <w:szCs w:val="28"/>
        </w:rPr>
        <w:t>ли</w:t>
      </w:r>
      <w:r w:rsidR="00A90038" w:rsidRPr="00A90038">
        <w:rPr>
          <w:rFonts w:eastAsiaTheme="minorEastAsia"/>
          <w:color w:val="000000"/>
          <w:sz w:val="28"/>
          <w:szCs w:val="28"/>
        </w:rPr>
        <w:t xml:space="preserve"> участие </w:t>
      </w:r>
      <w:r w:rsidR="00F93595">
        <w:rPr>
          <w:rFonts w:eastAsiaTheme="minorEastAsia"/>
          <w:color w:val="000000"/>
          <w:sz w:val="28"/>
          <w:szCs w:val="28"/>
        </w:rPr>
        <w:t xml:space="preserve">                   </w:t>
      </w:r>
      <w:r w:rsidR="00A90038" w:rsidRPr="00A90038">
        <w:rPr>
          <w:rFonts w:eastAsiaTheme="minorEastAsia"/>
          <w:color w:val="000000"/>
          <w:sz w:val="28"/>
          <w:szCs w:val="28"/>
        </w:rPr>
        <w:t xml:space="preserve">в следующих онлайн-мероприятиях: </w:t>
      </w:r>
    </w:p>
    <w:p w:rsidR="00A90038" w:rsidRPr="00A90038" w:rsidRDefault="00A90038" w:rsidP="00A90038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A90038">
        <w:rPr>
          <w:rFonts w:eastAsiaTheme="minorEastAsia"/>
          <w:color w:val="000000"/>
          <w:sz w:val="28"/>
          <w:szCs w:val="28"/>
        </w:rPr>
        <w:t xml:space="preserve">- </w:t>
      </w:r>
      <w:r w:rsidRPr="00A90038">
        <w:rPr>
          <w:rFonts w:eastAsiaTheme="minorEastAsia"/>
          <w:color w:val="000000"/>
          <w:sz w:val="28"/>
          <w:szCs w:val="28"/>
          <w:lang w:val="en-US"/>
        </w:rPr>
        <w:t>I</w:t>
      </w:r>
      <w:r w:rsidRPr="00A90038">
        <w:rPr>
          <w:rFonts w:eastAsiaTheme="minorEastAsia"/>
          <w:color w:val="000000"/>
          <w:sz w:val="28"/>
          <w:szCs w:val="28"/>
        </w:rPr>
        <w:t xml:space="preserve"> Всероссийская онлайн-конференция «Госзакупки - 2020» (29.04.2020);</w:t>
      </w:r>
    </w:p>
    <w:p w:rsidR="00A90038" w:rsidRPr="00A90038" w:rsidRDefault="00A90038" w:rsidP="00A90038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A90038">
        <w:rPr>
          <w:rFonts w:eastAsiaTheme="minorEastAsia"/>
          <w:color w:val="000000"/>
          <w:sz w:val="28"/>
          <w:szCs w:val="28"/>
        </w:rPr>
        <w:t>- Всероссийская онлайн-конференция «Электронное анкетирование – 2020» (26.06.2020);</w:t>
      </w:r>
    </w:p>
    <w:p w:rsidR="00A90038" w:rsidRPr="00B74EFC" w:rsidRDefault="00A90038" w:rsidP="00A90038">
      <w:pPr>
        <w:pStyle w:val="a3"/>
        <w:widowControl w:val="0"/>
        <w:ind w:firstLine="709"/>
        <w:rPr>
          <w:rFonts w:eastAsiaTheme="minorEastAsia"/>
          <w:color w:val="000000"/>
          <w:szCs w:val="28"/>
        </w:rPr>
      </w:pPr>
      <w:r w:rsidRPr="00A90038">
        <w:rPr>
          <w:rFonts w:eastAsiaTheme="minorEastAsia"/>
          <w:color w:val="000000"/>
          <w:szCs w:val="28"/>
        </w:rPr>
        <w:t xml:space="preserve">- </w:t>
      </w:r>
      <w:r w:rsidRPr="00B74EFC">
        <w:rPr>
          <w:rFonts w:eastAsiaTheme="minorEastAsia"/>
          <w:color w:val="000000"/>
          <w:szCs w:val="28"/>
        </w:rPr>
        <w:t>вебинар «Второй оптимизационный пакет поправок к 44-ФЗ» (30.09.2020)</w:t>
      </w:r>
      <w:r w:rsidR="00B74EFC" w:rsidRPr="00B74EFC">
        <w:rPr>
          <w:rFonts w:eastAsiaTheme="minorEastAsia"/>
          <w:color w:val="000000"/>
          <w:szCs w:val="28"/>
        </w:rPr>
        <w:t>;</w:t>
      </w:r>
    </w:p>
    <w:p w:rsidR="00B74EFC" w:rsidRPr="00B74EFC" w:rsidRDefault="00B74EFC" w:rsidP="00A90038">
      <w:pPr>
        <w:pStyle w:val="a3"/>
        <w:widowControl w:val="0"/>
        <w:ind w:firstLine="709"/>
        <w:rPr>
          <w:szCs w:val="28"/>
        </w:rPr>
      </w:pPr>
      <w:r w:rsidRPr="00B74EFC">
        <w:rPr>
          <w:color w:val="000000"/>
          <w:szCs w:val="28"/>
        </w:rPr>
        <w:t>- вебинар «Новые функциональные возможности версии 11.0 единой информационной системы в сфере закупок и иные вопросы в части совершенствования контрактной системы</w:t>
      </w:r>
      <w:r>
        <w:rPr>
          <w:color w:val="000000"/>
          <w:szCs w:val="28"/>
        </w:rPr>
        <w:t xml:space="preserve"> </w:t>
      </w:r>
      <w:r w:rsidRPr="00B74EFC">
        <w:rPr>
          <w:color w:val="000000"/>
          <w:szCs w:val="28"/>
        </w:rPr>
        <w:t>в сфере закупок» (25.12.2020).</w:t>
      </w:r>
    </w:p>
    <w:p w:rsidR="00B1569B" w:rsidRPr="00552237" w:rsidRDefault="00BB2AC7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552237">
        <w:rPr>
          <w:sz w:val="28"/>
          <w:szCs w:val="28"/>
        </w:rPr>
        <w:t xml:space="preserve">Снижение количества проведенных </w:t>
      </w:r>
      <w:r w:rsidR="0086169B">
        <w:rPr>
          <w:sz w:val="28"/>
          <w:szCs w:val="28"/>
        </w:rPr>
        <w:t xml:space="preserve">офлайн </w:t>
      </w:r>
      <w:r w:rsidRPr="00552237">
        <w:rPr>
          <w:sz w:val="28"/>
          <w:szCs w:val="28"/>
        </w:rPr>
        <w:t xml:space="preserve">мероприятий, направленных </w:t>
      </w:r>
      <w:r w:rsidR="00D671FC">
        <w:rPr>
          <w:sz w:val="28"/>
          <w:szCs w:val="28"/>
        </w:rPr>
        <w:t xml:space="preserve">                             </w:t>
      </w:r>
      <w:r w:rsidRPr="00552237">
        <w:rPr>
          <w:sz w:val="28"/>
          <w:szCs w:val="28"/>
        </w:rPr>
        <w:t xml:space="preserve">на обучение специалистов в сфере закупок, связано </w:t>
      </w:r>
      <w:r w:rsidRPr="00552237">
        <w:rPr>
          <w:rStyle w:val="extended-textfull"/>
          <w:bCs/>
          <w:sz w:val="28"/>
          <w:szCs w:val="28"/>
        </w:rPr>
        <w:t>с</w:t>
      </w:r>
      <w:r w:rsidRPr="00552237">
        <w:rPr>
          <w:rStyle w:val="extended-textfull"/>
          <w:sz w:val="28"/>
          <w:szCs w:val="28"/>
        </w:rPr>
        <w:t xml:space="preserve"> неблагополучной эпидемиологической обстановкой из-за вспышки </w:t>
      </w:r>
      <w:r w:rsidRPr="00552237">
        <w:rPr>
          <w:rStyle w:val="extended-textfull"/>
          <w:bCs/>
          <w:sz w:val="28"/>
          <w:szCs w:val="28"/>
        </w:rPr>
        <w:t>коронавирусной</w:t>
      </w:r>
      <w:r w:rsidRPr="00552237">
        <w:rPr>
          <w:rStyle w:val="extended-textfull"/>
          <w:sz w:val="28"/>
          <w:szCs w:val="28"/>
        </w:rPr>
        <w:t xml:space="preserve"> </w:t>
      </w:r>
      <w:r w:rsidRPr="00552237">
        <w:rPr>
          <w:rStyle w:val="extended-textfull"/>
          <w:bCs/>
          <w:sz w:val="28"/>
          <w:szCs w:val="28"/>
        </w:rPr>
        <w:t>инфекции</w:t>
      </w:r>
      <w:r w:rsidRPr="00552237">
        <w:rPr>
          <w:rStyle w:val="extended-textfull"/>
          <w:sz w:val="28"/>
          <w:szCs w:val="28"/>
        </w:rPr>
        <w:t xml:space="preserve">,                 в целях предупреждения ее </w:t>
      </w:r>
      <w:r w:rsidRPr="00552237">
        <w:rPr>
          <w:rStyle w:val="extended-textfull"/>
          <w:bCs/>
          <w:sz w:val="28"/>
          <w:szCs w:val="28"/>
        </w:rPr>
        <w:t>распространения</w:t>
      </w:r>
      <w:r w:rsidRPr="00552237">
        <w:rPr>
          <w:rStyle w:val="extended-textfull"/>
          <w:sz w:val="28"/>
          <w:szCs w:val="28"/>
        </w:rPr>
        <w:t xml:space="preserve"> на территории Российской Федерации, защиты здоровья, прав и законных интересов граждан Российской Федерации.</w:t>
      </w:r>
    </w:p>
    <w:p w:rsidR="00BB2AC7" w:rsidRDefault="00BB2AC7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876AB5" w:rsidRPr="00A71BE7" w:rsidRDefault="00876AB5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655E60" w:rsidRPr="003455BC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455BC">
        <w:rPr>
          <w:i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F93595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</w:p>
    <w:p w:rsidR="00F93595" w:rsidRPr="003F300E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  <w:r w:rsidRPr="003F300E">
        <w:rPr>
          <w:i/>
          <w:sz w:val="28"/>
          <w:szCs w:val="28"/>
        </w:rPr>
        <w:t>3.1. Информация об исполнении плана-графика осуществления закупок</w:t>
      </w:r>
    </w:p>
    <w:p w:rsidR="00876AB5" w:rsidRDefault="00876AB5" w:rsidP="00F93595">
      <w:pPr>
        <w:widowControl w:val="0"/>
        <w:ind w:firstLine="709"/>
        <w:jc w:val="both"/>
        <w:rPr>
          <w:sz w:val="28"/>
          <w:szCs w:val="28"/>
        </w:rPr>
      </w:pPr>
    </w:p>
    <w:p w:rsidR="00F93595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На основании информации, представленной главными распорядителями бюджетных средств муниципального образования город Нижневартовск, объем закупок, предусмотренный планами-графиками закупок товаров, работ, услуг для обеспечения муниципальных нужд на 2</w:t>
      </w:r>
      <w:r>
        <w:rPr>
          <w:sz w:val="28"/>
          <w:szCs w:val="28"/>
        </w:rPr>
        <w:t>020</w:t>
      </w:r>
      <w:r w:rsidRPr="003F300E">
        <w:rPr>
          <w:sz w:val="28"/>
          <w:szCs w:val="28"/>
        </w:rPr>
        <w:t xml:space="preserve"> год, (далее – планы-графики) составил </w:t>
      </w:r>
      <w:r w:rsidR="008176B8">
        <w:rPr>
          <w:b/>
          <w:sz w:val="28"/>
          <w:szCs w:val="28"/>
        </w:rPr>
        <w:t>6</w:t>
      </w:r>
      <w:r w:rsidR="00E92D84">
        <w:rPr>
          <w:b/>
          <w:sz w:val="28"/>
          <w:szCs w:val="28"/>
        </w:rPr>
        <w:t>,</w:t>
      </w:r>
      <w:r w:rsidR="00876AB5">
        <w:rPr>
          <w:b/>
          <w:sz w:val="28"/>
          <w:szCs w:val="28"/>
        </w:rPr>
        <w:t>4</w:t>
      </w:r>
      <w:r w:rsidRPr="003F300E">
        <w:rPr>
          <w:sz w:val="28"/>
          <w:szCs w:val="28"/>
        </w:rPr>
        <w:t xml:space="preserve"> мл</w:t>
      </w:r>
      <w:r>
        <w:rPr>
          <w:sz w:val="28"/>
          <w:szCs w:val="28"/>
        </w:rPr>
        <w:t>рд</w:t>
      </w:r>
      <w:r w:rsidRPr="003F300E">
        <w:rPr>
          <w:sz w:val="28"/>
          <w:szCs w:val="28"/>
        </w:rPr>
        <w:t>. рублей, в том числе:</w:t>
      </w:r>
    </w:p>
    <w:p w:rsidR="00F93595" w:rsidRPr="003F300E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1) администрация города Нижневартовска – </w:t>
      </w:r>
      <w:r w:rsidR="00900431">
        <w:rPr>
          <w:sz w:val="28"/>
          <w:szCs w:val="28"/>
        </w:rPr>
        <w:t>1 </w:t>
      </w:r>
      <w:r w:rsidR="00E92E32">
        <w:rPr>
          <w:sz w:val="28"/>
          <w:szCs w:val="28"/>
        </w:rPr>
        <w:t>587</w:t>
      </w:r>
      <w:r w:rsidR="00900431">
        <w:rPr>
          <w:sz w:val="28"/>
          <w:szCs w:val="28"/>
        </w:rPr>
        <w:t>,</w:t>
      </w:r>
      <w:r w:rsidR="00E92E32">
        <w:rPr>
          <w:sz w:val="28"/>
          <w:szCs w:val="28"/>
        </w:rPr>
        <w:t>4</w:t>
      </w:r>
      <w:r w:rsidRPr="003F300E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24,55</w:t>
      </w:r>
      <w:r w:rsidRPr="003F300E">
        <w:rPr>
          <w:sz w:val="28"/>
          <w:szCs w:val="28"/>
        </w:rPr>
        <w:t xml:space="preserve">%), </w:t>
      </w:r>
      <w:r w:rsidR="00D671FC">
        <w:rPr>
          <w:sz w:val="28"/>
          <w:szCs w:val="28"/>
        </w:rPr>
        <w:t xml:space="preserve">                   </w:t>
      </w:r>
      <w:r w:rsidRPr="003F300E">
        <w:rPr>
          <w:sz w:val="28"/>
          <w:szCs w:val="28"/>
        </w:rPr>
        <w:t xml:space="preserve">в том числе: </w:t>
      </w:r>
    </w:p>
    <w:p w:rsidR="00F93595" w:rsidRPr="006C5BF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6C5BF7">
        <w:rPr>
          <w:sz w:val="28"/>
          <w:szCs w:val="28"/>
        </w:rPr>
        <w:t xml:space="preserve">- департамент муниципальной собственности и земельных ресурсов              администрации города – </w:t>
      </w:r>
      <w:r w:rsidR="00900431" w:rsidRPr="006C5BF7">
        <w:rPr>
          <w:sz w:val="28"/>
          <w:szCs w:val="28"/>
        </w:rPr>
        <w:t>1</w:t>
      </w:r>
      <w:r w:rsidR="00E92E32" w:rsidRPr="006C5BF7">
        <w:rPr>
          <w:sz w:val="28"/>
          <w:szCs w:val="28"/>
        </w:rPr>
        <w:t> </w:t>
      </w:r>
      <w:r w:rsidR="00900431" w:rsidRPr="006C5BF7">
        <w:rPr>
          <w:sz w:val="28"/>
          <w:szCs w:val="28"/>
        </w:rPr>
        <w:t>2</w:t>
      </w:r>
      <w:r w:rsidR="00E92E32" w:rsidRPr="006C5BF7">
        <w:rPr>
          <w:sz w:val="28"/>
          <w:szCs w:val="28"/>
        </w:rPr>
        <w:t>7</w:t>
      </w:r>
      <w:r w:rsidR="006A782A" w:rsidRPr="006C5BF7">
        <w:rPr>
          <w:sz w:val="28"/>
          <w:szCs w:val="28"/>
        </w:rPr>
        <w:t>7</w:t>
      </w:r>
      <w:r w:rsidR="00E92E32" w:rsidRPr="006C5BF7">
        <w:rPr>
          <w:sz w:val="28"/>
          <w:szCs w:val="28"/>
        </w:rPr>
        <w:t>,</w:t>
      </w:r>
      <w:r w:rsidR="00900431" w:rsidRPr="006C5BF7">
        <w:rPr>
          <w:sz w:val="28"/>
          <w:szCs w:val="28"/>
        </w:rPr>
        <w:t>8</w:t>
      </w:r>
      <w:r w:rsidRPr="006C5BF7">
        <w:rPr>
          <w:sz w:val="28"/>
          <w:szCs w:val="28"/>
        </w:rPr>
        <w:t xml:space="preserve"> млн. руб. Доминирующими закупками                являются: приобретение в муниципальную собственность жилых помещений, снос жилых домов, непригодных для проживания;</w:t>
      </w:r>
    </w:p>
    <w:p w:rsidR="00F93595" w:rsidRPr="006C5BF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6C5BF7">
        <w:rPr>
          <w:sz w:val="28"/>
          <w:szCs w:val="28"/>
        </w:rPr>
        <w:t xml:space="preserve">2) департамент жилищно-коммунального хозяйства администрации        города Нижневартовска – </w:t>
      </w:r>
      <w:r w:rsidR="006A782A" w:rsidRPr="006C5BF7">
        <w:rPr>
          <w:sz w:val="28"/>
          <w:szCs w:val="28"/>
        </w:rPr>
        <w:t>685,3</w:t>
      </w:r>
      <w:r w:rsidRPr="006C5BF7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10,60</w:t>
      </w:r>
      <w:r w:rsidRPr="006C5BF7">
        <w:rPr>
          <w:sz w:val="28"/>
          <w:szCs w:val="28"/>
        </w:rPr>
        <w:t>%). Доминирующими закупками   являются: выполнение работ по ремонту жилых помещений, услуги по отлову безнадзорных, бродячих домашних животных;</w:t>
      </w:r>
    </w:p>
    <w:p w:rsidR="00F93595" w:rsidRPr="006A782A" w:rsidRDefault="00F93595" w:rsidP="00F93595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6C5BF7">
        <w:rPr>
          <w:sz w:val="28"/>
          <w:szCs w:val="28"/>
        </w:rPr>
        <w:t xml:space="preserve">3) департамент по социальной политике администрации города                Нижневартовска – </w:t>
      </w:r>
      <w:r w:rsidR="005D626B" w:rsidRPr="006C5BF7">
        <w:rPr>
          <w:sz w:val="28"/>
          <w:szCs w:val="28"/>
        </w:rPr>
        <w:t>1,5</w:t>
      </w:r>
      <w:r w:rsidRPr="006C5BF7">
        <w:rPr>
          <w:sz w:val="28"/>
          <w:szCs w:val="28"/>
        </w:rPr>
        <w:t xml:space="preserve"> млн. руб. (</w:t>
      </w:r>
      <w:r w:rsidR="00D0792C" w:rsidRPr="006C5BF7">
        <w:rPr>
          <w:sz w:val="28"/>
          <w:szCs w:val="28"/>
        </w:rPr>
        <w:t>0,</w:t>
      </w:r>
      <w:r w:rsidR="006C5BF7" w:rsidRPr="006C5BF7">
        <w:rPr>
          <w:sz w:val="28"/>
          <w:szCs w:val="28"/>
        </w:rPr>
        <w:t>0</w:t>
      </w:r>
      <w:r w:rsidR="00762625">
        <w:rPr>
          <w:sz w:val="28"/>
          <w:szCs w:val="28"/>
        </w:rPr>
        <w:t>2</w:t>
      </w:r>
      <w:r w:rsidRPr="006C5BF7">
        <w:rPr>
          <w:sz w:val="28"/>
          <w:szCs w:val="28"/>
        </w:rPr>
        <w:t>%). Предметом закупок являются услуги</w:t>
      </w:r>
      <w:r w:rsidR="005D626B" w:rsidRPr="006C5BF7">
        <w:rPr>
          <w:sz w:val="28"/>
          <w:szCs w:val="28"/>
        </w:rPr>
        <w:t xml:space="preserve"> по дезинсекции территорий учреждений, подведомственных департаменту;</w:t>
      </w:r>
    </w:p>
    <w:p w:rsidR="00F93595" w:rsidRPr="005D626B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5D626B">
        <w:rPr>
          <w:sz w:val="28"/>
          <w:szCs w:val="28"/>
        </w:rPr>
        <w:t>4) департамент образования администрации города – 1,7 млн. руб. (</w:t>
      </w:r>
      <w:r w:rsidR="00EB26F4" w:rsidRPr="005D626B">
        <w:rPr>
          <w:sz w:val="28"/>
          <w:szCs w:val="28"/>
        </w:rPr>
        <w:t>0,03</w:t>
      </w:r>
      <w:r w:rsidRPr="005D626B">
        <w:rPr>
          <w:sz w:val="28"/>
          <w:szCs w:val="28"/>
        </w:rPr>
        <w:t>%). Предметом закупки являются услуги по дезинсекции территорий образовательных учреждений;</w:t>
      </w:r>
    </w:p>
    <w:p w:rsidR="00F93595" w:rsidRPr="00762625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62625">
        <w:rPr>
          <w:sz w:val="28"/>
          <w:szCs w:val="28"/>
        </w:rPr>
        <w:t xml:space="preserve">6) учреждения образования – </w:t>
      </w:r>
      <w:r w:rsidR="00762625" w:rsidRPr="00762625">
        <w:rPr>
          <w:color w:val="FF0000"/>
          <w:sz w:val="28"/>
          <w:szCs w:val="28"/>
        </w:rPr>
        <w:t>1 689,5</w:t>
      </w:r>
      <w:r w:rsidRPr="00762625">
        <w:rPr>
          <w:color w:val="FF0000"/>
          <w:sz w:val="28"/>
          <w:szCs w:val="28"/>
        </w:rPr>
        <w:t xml:space="preserve"> </w:t>
      </w:r>
      <w:r w:rsidRPr="00762625">
        <w:rPr>
          <w:sz w:val="28"/>
          <w:szCs w:val="28"/>
        </w:rPr>
        <w:t>млн. руб. (</w:t>
      </w:r>
      <w:r w:rsidR="00762625">
        <w:rPr>
          <w:sz w:val="28"/>
          <w:szCs w:val="28"/>
        </w:rPr>
        <w:t>26,13</w:t>
      </w:r>
      <w:r w:rsidRPr="00762625">
        <w:rPr>
          <w:sz w:val="28"/>
          <w:szCs w:val="28"/>
        </w:rPr>
        <w:t>%). Доминирующими закупками являются: организация питания детей, поставка продуктов питания, оснащение образовательных учреждений компьютерным и периферийным оборудованием</w:t>
      </w:r>
      <w:r w:rsidR="008176B8">
        <w:rPr>
          <w:sz w:val="28"/>
          <w:szCs w:val="28"/>
        </w:rPr>
        <w:t>, учебной литературой</w:t>
      </w:r>
      <w:r w:rsidRPr="00762625">
        <w:rPr>
          <w:sz w:val="28"/>
          <w:szCs w:val="28"/>
        </w:rPr>
        <w:t>;</w:t>
      </w:r>
    </w:p>
    <w:p w:rsidR="00F93595" w:rsidRPr="006A782A" w:rsidRDefault="00F93595" w:rsidP="00F93595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6A782A">
        <w:rPr>
          <w:color w:val="FF0000"/>
          <w:sz w:val="28"/>
          <w:szCs w:val="28"/>
        </w:rPr>
        <w:t xml:space="preserve">7) </w:t>
      </w:r>
      <w:r w:rsidRPr="00E92D84">
        <w:rPr>
          <w:sz w:val="28"/>
          <w:szCs w:val="28"/>
        </w:rPr>
        <w:t xml:space="preserve">учреждения культуры – </w:t>
      </w:r>
      <w:r w:rsidR="00E92D84" w:rsidRPr="00E92D84">
        <w:rPr>
          <w:sz w:val="28"/>
          <w:szCs w:val="28"/>
        </w:rPr>
        <w:t>118,1</w:t>
      </w:r>
      <w:r w:rsidRPr="00E92D84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1,83</w:t>
      </w:r>
      <w:r w:rsidRPr="00E92D84">
        <w:rPr>
          <w:sz w:val="28"/>
          <w:szCs w:val="28"/>
        </w:rPr>
        <w:t>%). Доминирующими                закупками являются: приобретение книжной продукции, приобретение                звукового оборудования для учреждения культуры, оказание услуг</w:t>
      </w:r>
      <w:r w:rsidR="00D671FC" w:rsidRPr="00E92D84">
        <w:rPr>
          <w:sz w:val="28"/>
          <w:szCs w:val="28"/>
        </w:rPr>
        <w:t xml:space="preserve">                                         </w:t>
      </w:r>
      <w:r w:rsidRPr="00E92D84">
        <w:rPr>
          <w:sz w:val="28"/>
          <w:szCs w:val="28"/>
        </w:rPr>
        <w:t>по обслуживанию зданий учреждений культуры;</w:t>
      </w:r>
    </w:p>
    <w:p w:rsidR="00F93595" w:rsidRPr="007E135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E1357">
        <w:rPr>
          <w:sz w:val="28"/>
          <w:szCs w:val="28"/>
        </w:rPr>
        <w:t xml:space="preserve">9) муниципальное казенное учреждение "Управление капитального                строительства города Нижневартовска" – </w:t>
      </w:r>
      <w:r w:rsidR="007E1357" w:rsidRPr="007E1357">
        <w:rPr>
          <w:sz w:val="28"/>
          <w:szCs w:val="28"/>
        </w:rPr>
        <w:t>900,4</w:t>
      </w:r>
      <w:r w:rsidRPr="007E1357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13,92</w:t>
      </w:r>
      <w:r w:rsidR="0086169B">
        <w:rPr>
          <w:sz w:val="28"/>
          <w:szCs w:val="28"/>
        </w:rPr>
        <w:t xml:space="preserve">%). Предметом закупок </w:t>
      </w:r>
      <w:r w:rsidRPr="007E1357">
        <w:rPr>
          <w:sz w:val="28"/>
          <w:szCs w:val="28"/>
        </w:rPr>
        <w:t>являются проектные и строительные работы;</w:t>
      </w:r>
    </w:p>
    <w:p w:rsidR="00F93595" w:rsidRPr="007E135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E1357">
        <w:rPr>
          <w:sz w:val="28"/>
          <w:szCs w:val="28"/>
        </w:rPr>
        <w:t xml:space="preserve">10) муниципальное казенное учреждение "Управление                              материально-технического обеспечения деятельности органов местного              самоуправления города Нижневартовска" – </w:t>
      </w:r>
      <w:r w:rsidR="007E1357">
        <w:rPr>
          <w:sz w:val="28"/>
          <w:szCs w:val="28"/>
        </w:rPr>
        <w:t>215,4</w:t>
      </w:r>
      <w:r w:rsidRPr="007E1357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3,33</w:t>
      </w:r>
      <w:r w:rsidRPr="007E1357">
        <w:rPr>
          <w:sz w:val="28"/>
          <w:szCs w:val="28"/>
        </w:rPr>
        <w:t xml:space="preserve">%). Доминирующими закупками являются: выполнение ремонтных работ, работ </w:t>
      </w:r>
      <w:r w:rsidR="00EB26F4" w:rsidRPr="007E1357">
        <w:rPr>
          <w:sz w:val="28"/>
          <w:szCs w:val="28"/>
        </w:rPr>
        <w:t xml:space="preserve">                 </w:t>
      </w:r>
      <w:r w:rsidRPr="007E1357">
        <w:rPr>
          <w:sz w:val="28"/>
          <w:szCs w:val="28"/>
        </w:rPr>
        <w:t>по обслуживанию оборудования и зданий; поставка товаров, необходимых для обеспечения деятельности органов местного самоуправления;</w:t>
      </w:r>
    </w:p>
    <w:p w:rsidR="00F93595" w:rsidRPr="007E135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E1357">
        <w:rPr>
          <w:sz w:val="28"/>
          <w:szCs w:val="28"/>
        </w:rPr>
        <w:t xml:space="preserve">11) муниципальное казенное учреждение города Нижневартовска </w:t>
      </w:r>
      <w:r w:rsidRPr="007E1357">
        <w:rPr>
          <w:sz w:val="28"/>
          <w:szCs w:val="28"/>
        </w:rPr>
        <w:lastRenderedPageBreak/>
        <w:t xml:space="preserve">"Управление по делам гражданской обороны и чрезвычайным ситуациям" –  </w:t>
      </w:r>
      <w:r w:rsidR="007E1357" w:rsidRPr="007E1357">
        <w:rPr>
          <w:sz w:val="28"/>
          <w:szCs w:val="28"/>
        </w:rPr>
        <w:t>98,6</w:t>
      </w:r>
      <w:r w:rsidRPr="007E1357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1,52</w:t>
      </w:r>
      <w:r w:rsidRPr="007E1357">
        <w:rPr>
          <w:sz w:val="28"/>
          <w:szCs w:val="28"/>
        </w:rPr>
        <w:t>%). Доминирующими закупками являются: услуги</w:t>
      </w:r>
      <w:r w:rsidR="00EB26F4" w:rsidRPr="007E1357">
        <w:rPr>
          <w:sz w:val="28"/>
          <w:szCs w:val="28"/>
        </w:rPr>
        <w:t xml:space="preserve">                                               </w:t>
      </w:r>
      <w:r w:rsidRPr="007E1357">
        <w:rPr>
          <w:sz w:val="28"/>
          <w:szCs w:val="28"/>
        </w:rPr>
        <w:t>по  обслуживанию систем безопасности города;</w:t>
      </w:r>
    </w:p>
    <w:p w:rsidR="00F93595" w:rsidRPr="008B2083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00536">
        <w:rPr>
          <w:sz w:val="28"/>
          <w:szCs w:val="28"/>
        </w:rPr>
        <w:t>12) муниципальное казенное учреждение "Нижневартовский                     многофункциональный центр предоставления государственных</w:t>
      </w:r>
      <w:r w:rsidR="00EB26F4" w:rsidRPr="00700536">
        <w:rPr>
          <w:sz w:val="28"/>
          <w:szCs w:val="28"/>
        </w:rPr>
        <w:t xml:space="preserve">                                                  </w:t>
      </w:r>
      <w:r w:rsidRPr="00700536">
        <w:rPr>
          <w:sz w:val="28"/>
          <w:szCs w:val="28"/>
        </w:rPr>
        <w:t xml:space="preserve">и муниципальных услуг" – </w:t>
      </w:r>
      <w:r w:rsidR="00700536" w:rsidRPr="00700536">
        <w:rPr>
          <w:sz w:val="28"/>
          <w:szCs w:val="28"/>
        </w:rPr>
        <w:t>27,7</w:t>
      </w:r>
      <w:r w:rsidRPr="00700536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0,43</w:t>
      </w:r>
      <w:r w:rsidRPr="00700536">
        <w:rPr>
          <w:sz w:val="28"/>
          <w:szCs w:val="28"/>
        </w:rPr>
        <w:t>%). Доминирующими закупками являются: приобретение программных продуктов, компьютерного                     оборудования и расходных материалов, оказание услуг по обслуживанию              зд</w:t>
      </w:r>
      <w:r w:rsidRPr="008B2083">
        <w:rPr>
          <w:sz w:val="28"/>
          <w:szCs w:val="28"/>
        </w:rPr>
        <w:t>ания МКУ "Нижневартовский МФЦ";</w:t>
      </w:r>
    </w:p>
    <w:p w:rsidR="00F93595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8B2083">
        <w:rPr>
          <w:sz w:val="28"/>
          <w:szCs w:val="28"/>
        </w:rPr>
        <w:t xml:space="preserve">13) муниципальное бюджетное учреждение "Управление по дорожному хозяйству и благоустройству города Нижневартовска" – </w:t>
      </w:r>
      <w:r w:rsidR="008B2083" w:rsidRPr="008B2083">
        <w:rPr>
          <w:sz w:val="28"/>
          <w:szCs w:val="28"/>
        </w:rPr>
        <w:t>1 016,6</w:t>
      </w:r>
      <w:r w:rsidRPr="008B2083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15,72</w:t>
      </w:r>
      <w:r w:rsidRPr="008B2083">
        <w:rPr>
          <w:sz w:val="28"/>
          <w:szCs w:val="28"/>
        </w:rPr>
        <w:t>%);  Доминирующими закупками являются: выполнение работ по ремонту автомобильных дорог и благоустройству города;</w:t>
      </w:r>
    </w:p>
    <w:p w:rsidR="00E92D84" w:rsidRDefault="00E92D84" w:rsidP="00E92D8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E92D84">
        <w:rPr>
          <w:sz w:val="28"/>
          <w:szCs w:val="28"/>
        </w:rPr>
        <w:t>муниципальное бюджетное учреждение "</w:t>
      </w:r>
      <w:r>
        <w:rPr>
          <w:sz w:val="28"/>
          <w:szCs w:val="28"/>
        </w:rPr>
        <w:t>У</w:t>
      </w:r>
      <w:r w:rsidRPr="00E92D84">
        <w:rPr>
          <w:sz w:val="28"/>
          <w:szCs w:val="28"/>
        </w:rPr>
        <w:t xml:space="preserve">правление лесопаркового хозяйства города </w:t>
      </w:r>
      <w:r>
        <w:rPr>
          <w:sz w:val="28"/>
          <w:szCs w:val="28"/>
        </w:rPr>
        <w:t>Н</w:t>
      </w:r>
      <w:r w:rsidRPr="00E92D84">
        <w:rPr>
          <w:sz w:val="28"/>
          <w:szCs w:val="28"/>
        </w:rPr>
        <w:t>ижневартовска"</w:t>
      </w:r>
      <w:r>
        <w:rPr>
          <w:sz w:val="28"/>
          <w:szCs w:val="28"/>
        </w:rPr>
        <w:t xml:space="preserve"> </w:t>
      </w:r>
      <w:r w:rsidRPr="008B2083">
        <w:rPr>
          <w:sz w:val="28"/>
          <w:szCs w:val="28"/>
        </w:rPr>
        <w:t xml:space="preserve">– </w:t>
      </w:r>
      <w:r>
        <w:rPr>
          <w:sz w:val="28"/>
          <w:szCs w:val="28"/>
        </w:rPr>
        <w:t>5,6</w:t>
      </w:r>
      <w:r w:rsidRPr="008B2083">
        <w:rPr>
          <w:sz w:val="28"/>
          <w:szCs w:val="28"/>
        </w:rPr>
        <w:t xml:space="preserve"> млн. руб.</w:t>
      </w:r>
      <w:r w:rsidR="006C5BF7">
        <w:rPr>
          <w:sz w:val="28"/>
          <w:szCs w:val="28"/>
        </w:rPr>
        <w:t xml:space="preserve"> (</w:t>
      </w:r>
      <w:r w:rsidR="00762625">
        <w:rPr>
          <w:sz w:val="28"/>
          <w:szCs w:val="28"/>
        </w:rPr>
        <w:t>0,09</w:t>
      </w:r>
      <w:r w:rsidR="006C5BF7">
        <w:rPr>
          <w:sz w:val="28"/>
          <w:szCs w:val="28"/>
        </w:rPr>
        <w:t>%);</w:t>
      </w:r>
      <w:r>
        <w:rPr>
          <w:sz w:val="28"/>
          <w:szCs w:val="28"/>
        </w:rPr>
        <w:t xml:space="preserve"> </w:t>
      </w:r>
      <w:r w:rsidRPr="008B2083">
        <w:rPr>
          <w:sz w:val="28"/>
          <w:szCs w:val="28"/>
        </w:rPr>
        <w:t xml:space="preserve">Доминирующими закупками являются: </w:t>
      </w:r>
      <w:r>
        <w:rPr>
          <w:sz w:val="28"/>
          <w:szCs w:val="28"/>
        </w:rPr>
        <w:t xml:space="preserve">поставка </w:t>
      </w:r>
      <w:r w:rsidR="00876AB5">
        <w:rPr>
          <w:sz w:val="28"/>
          <w:szCs w:val="28"/>
        </w:rPr>
        <w:t xml:space="preserve">хозяйственных </w:t>
      </w:r>
      <w:r>
        <w:rPr>
          <w:sz w:val="28"/>
          <w:szCs w:val="28"/>
        </w:rPr>
        <w:t xml:space="preserve">товаров. </w:t>
      </w:r>
    </w:p>
    <w:p w:rsidR="00F93595" w:rsidRPr="008B2083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8B2083">
        <w:rPr>
          <w:sz w:val="28"/>
          <w:szCs w:val="28"/>
        </w:rPr>
        <w:t>1</w:t>
      </w:r>
      <w:r w:rsidR="00E92D84">
        <w:rPr>
          <w:sz w:val="28"/>
          <w:szCs w:val="28"/>
        </w:rPr>
        <w:t>5</w:t>
      </w:r>
      <w:r w:rsidRPr="008B2083">
        <w:rPr>
          <w:sz w:val="28"/>
          <w:szCs w:val="28"/>
        </w:rPr>
        <w:t xml:space="preserve">) муниципальное казенное учреждение "Нижневартовский кадастровый центр" – </w:t>
      </w:r>
      <w:r w:rsidR="00EB26F4" w:rsidRPr="008B2083">
        <w:rPr>
          <w:sz w:val="28"/>
          <w:szCs w:val="28"/>
        </w:rPr>
        <w:t>7,</w:t>
      </w:r>
      <w:r w:rsidR="008B2083" w:rsidRPr="008B2083">
        <w:rPr>
          <w:sz w:val="28"/>
          <w:szCs w:val="28"/>
        </w:rPr>
        <w:t>5</w:t>
      </w:r>
      <w:r w:rsidRPr="008B2083">
        <w:rPr>
          <w:sz w:val="28"/>
          <w:szCs w:val="28"/>
        </w:rPr>
        <w:t xml:space="preserve"> млн. руб. (0,</w:t>
      </w:r>
      <w:r w:rsidR="0040623A" w:rsidRPr="008B2083">
        <w:rPr>
          <w:sz w:val="28"/>
          <w:szCs w:val="28"/>
        </w:rPr>
        <w:t>1</w:t>
      </w:r>
      <w:r w:rsidR="00762625">
        <w:rPr>
          <w:sz w:val="28"/>
          <w:szCs w:val="28"/>
        </w:rPr>
        <w:t>2</w:t>
      </w:r>
      <w:r w:rsidRPr="008B2083">
        <w:rPr>
          <w:sz w:val="28"/>
          <w:szCs w:val="28"/>
        </w:rPr>
        <w:t xml:space="preserve">%). Доминирующими закупками являются:                  приобретение программных продуктов, </w:t>
      </w:r>
      <w:r w:rsidR="008176B8" w:rsidRPr="007E1357">
        <w:rPr>
          <w:sz w:val="28"/>
          <w:szCs w:val="28"/>
        </w:rPr>
        <w:t xml:space="preserve">работ по обслуживанию </w:t>
      </w:r>
      <w:r w:rsidR="00876AB5">
        <w:rPr>
          <w:sz w:val="28"/>
          <w:szCs w:val="28"/>
        </w:rPr>
        <w:t xml:space="preserve">зданий и </w:t>
      </w:r>
      <w:r w:rsidR="008176B8" w:rsidRPr="007E1357">
        <w:rPr>
          <w:sz w:val="28"/>
          <w:szCs w:val="28"/>
        </w:rPr>
        <w:t xml:space="preserve">оборудования; поставка товаров, необходимых для обеспечения </w:t>
      </w:r>
      <w:r w:rsidR="008176B8">
        <w:rPr>
          <w:sz w:val="28"/>
          <w:szCs w:val="28"/>
        </w:rPr>
        <w:t xml:space="preserve">свой </w:t>
      </w:r>
      <w:r w:rsidR="008176B8" w:rsidRPr="007E1357">
        <w:rPr>
          <w:sz w:val="28"/>
          <w:szCs w:val="28"/>
        </w:rPr>
        <w:t>деятельности</w:t>
      </w:r>
      <w:r w:rsidRPr="008B2083">
        <w:rPr>
          <w:sz w:val="28"/>
          <w:szCs w:val="28"/>
        </w:rPr>
        <w:t>;</w:t>
      </w:r>
    </w:p>
    <w:p w:rsidR="00F93595" w:rsidRPr="006A782A" w:rsidRDefault="00F93595" w:rsidP="00F93595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8B2083">
        <w:rPr>
          <w:sz w:val="28"/>
          <w:szCs w:val="28"/>
        </w:rPr>
        <w:t>1</w:t>
      </w:r>
      <w:r w:rsidR="00E92D84">
        <w:rPr>
          <w:sz w:val="28"/>
          <w:szCs w:val="28"/>
        </w:rPr>
        <w:t>6</w:t>
      </w:r>
      <w:r w:rsidRPr="008B2083">
        <w:rPr>
          <w:sz w:val="28"/>
          <w:szCs w:val="28"/>
        </w:rPr>
        <w:t xml:space="preserve">) Дума города Нижневартовска – </w:t>
      </w:r>
      <w:r w:rsidR="008B2083" w:rsidRPr="008B2083">
        <w:rPr>
          <w:sz w:val="28"/>
          <w:szCs w:val="28"/>
        </w:rPr>
        <w:t>17,9</w:t>
      </w:r>
      <w:r w:rsidR="006C5BF7">
        <w:rPr>
          <w:sz w:val="28"/>
          <w:szCs w:val="28"/>
        </w:rPr>
        <w:t xml:space="preserve"> млн. руб. (0,</w:t>
      </w:r>
      <w:r w:rsidR="00762625">
        <w:rPr>
          <w:sz w:val="28"/>
          <w:szCs w:val="28"/>
        </w:rPr>
        <w:t>28</w:t>
      </w:r>
      <w:r w:rsidRPr="008B2083">
        <w:rPr>
          <w:sz w:val="28"/>
          <w:szCs w:val="28"/>
        </w:rPr>
        <w:t>%);</w:t>
      </w:r>
      <w:r w:rsidR="00876AB5">
        <w:rPr>
          <w:sz w:val="28"/>
          <w:szCs w:val="28"/>
        </w:rPr>
        <w:t xml:space="preserve"> Основными закупками являются организация выпуска материалов о де</w:t>
      </w:r>
      <w:r w:rsidR="000D0A1A">
        <w:rPr>
          <w:sz w:val="28"/>
          <w:szCs w:val="28"/>
        </w:rPr>
        <w:t>я</w:t>
      </w:r>
      <w:r w:rsidR="00876AB5">
        <w:rPr>
          <w:sz w:val="28"/>
          <w:szCs w:val="28"/>
        </w:rPr>
        <w:t>т</w:t>
      </w:r>
      <w:r w:rsidR="000D0A1A">
        <w:rPr>
          <w:sz w:val="28"/>
          <w:szCs w:val="28"/>
        </w:rPr>
        <w:t>е</w:t>
      </w:r>
      <w:r w:rsidR="00876AB5">
        <w:rPr>
          <w:sz w:val="28"/>
          <w:szCs w:val="28"/>
        </w:rPr>
        <w:t xml:space="preserve">льности Думы города в средствах массовой информации;  </w:t>
      </w:r>
      <w:r w:rsidRPr="008B2083">
        <w:rPr>
          <w:sz w:val="28"/>
          <w:szCs w:val="28"/>
        </w:rPr>
        <w:t xml:space="preserve"> </w:t>
      </w:r>
    </w:p>
    <w:p w:rsidR="00F93595" w:rsidRPr="008B2083" w:rsidRDefault="00F93595" w:rsidP="00EB26F4">
      <w:pPr>
        <w:widowControl w:val="0"/>
        <w:ind w:firstLine="709"/>
        <w:jc w:val="both"/>
        <w:rPr>
          <w:sz w:val="28"/>
          <w:szCs w:val="28"/>
        </w:rPr>
      </w:pPr>
      <w:r w:rsidRPr="008B2083">
        <w:rPr>
          <w:noProof/>
          <w:sz w:val="28"/>
          <w:szCs w:val="28"/>
        </w:rPr>
        <w:t>1</w:t>
      </w:r>
      <w:r w:rsidR="00E92D84">
        <w:rPr>
          <w:noProof/>
          <w:sz w:val="28"/>
          <w:szCs w:val="28"/>
        </w:rPr>
        <w:t>7</w:t>
      </w:r>
      <w:r w:rsidRPr="008B2083">
        <w:rPr>
          <w:noProof/>
          <w:sz w:val="28"/>
          <w:szCs w:val="28"/>
        </w:rPr>
        <w:t xml:space="preserve">) </w:t>
      </w:r>
      <w:r w:rsidRPr="008B2083">
        <w:rPr>
          <w:sz w:val="28"/>
          <w:szCs w:val="28"/>
        </w:rPr>
        <w:t>муниципальное унитарное предприятие города Нижневартовска            "</w:t>
      </w:r>
      <w:r w:rsidR="00EB26F4" w:rsidRPr="008B2083">
        <w:rPr>
          <w:sz w:val="28"/>
          <w:szCs w:val="28"/>
        </w:rPr>
        <w:t>ПРЭТ №3</w:t>
      </w:r>
      <w:r w:rsidRPr="008B2083">
        <w:rPr>
          <w:sz w:val="28"/>
          <w:szCs w:val="28"/>
        </w:rPr>
        <w:t xml:space="preserve">" (за счет средств городского бюджета) – </w:t>
      </w:r>
      <w:r w:rsidR="00EB26F4" w:rsidRPr="008B2083">
        <w:rPr>
          <w:sz w:val="28"/>
          <w:szCs w:val="28"/>
        </w:rPr>
        <w:t>9,1</w:t>
      </w:r>
      <w:r w:rsidRPr="008B2083">
        <w:rPr>
          <w:sz w:val="28"/>
          <w:szCs w:val="28"/>
        </w:rPr>
        <w:t xml:space="preserve"> млн. руб. (</w:t>
      </w:r>
      <w:r w:rsidR="00EB26F4" w:rsidRPr="008B2083">
        <w:rPr>
          <w:sz w:val="28"/>
          <w:szCs w:val="28"/>
        </w:rPr>
        <w:t>0,</w:t>
      </w:r>
      <w:r w:rsidR="00762625">
        <w:rPr>
          <w:sz w:val="28"/>
          <w:szCs w:val="28"/>
        </w:rPr>
        <w:t>14</w:t>
      </w:r>
      <w:r w:rsidRPr="008B2083">
        <w:rPr>
          <w:sz w:val="28"/>
          <w:szCs w:val="28"/>
        </w:rPr>
        <w:t xml:space="preserve">%). Основными закупками являются: </w:t>
      </w:r>
      <w:r w:rsidR="00A71BE7" w:rsidRPr="008B2083">
        <w:rPr>
          <w:sz w:val="28"/>
          <w:szCs w:val="28"/>
        </w:rPr>
        <w:t>поставка песка, ритуальных товаров</w:t>
      </w:r>
      <w:r w:rsidRPr="008B2083">
        <w:rPr>
          <w:sz w:val="28"/>
          <w:szCs w:val="28"/>
        </w:rPr>
        <w:t>;</w:t>
      </w:r>
    </w:p>
    <w:p w:rsidR="00F93595" w:rsidRPr="007E135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7E1357">
        <w:rPr>
          <w:sz w:val="28"/>
          <w:szCs w:val="28"/>
        </w:rPr>
        <w:t>1</w:t>
      </w:r>
      <w:r w:rsidR="00E92D84">
        <w:rPr>
          <w:sz w:val="28"/>
          <w:szCs w:val="28"/>
        </w:rPr>
        <w:t>8</w:t>
      </w:r>
      <w:r w:rsidRPr="007E1357">
        <w:rPr>
          <w:sz w:val="28"/>
          <w:szCs w:val="28"/>
        </w:rPr>
        <w:t xml:space="preserve">) муниципальное унитарное предприятие "Горводоканал" (за счет средств городского бюджета) – </w:t>
      </w:r>
      <w:r w:rsidR="00EB26F4" w:rsidRPr="007E1357">
        <w:rPr>
          <w:sz w:val="28"/>
          <w:szCs w:val="28"/>
        </w:rPr>
        <w:t>83,8</w:t>
      </w:r>
      <w:r w:rsidRPr="007E1357">
        <w:rPr>
          <w:sz w:val="28"/>
          <w:szCs w:val="28"/>
        </w:rPr>
        <w:t xml:space="preserve"> млн. руб. (</w:t>
      </w:r>
      <w:r w:rsidR="00762625">
        <w:rPr>
          <w:sz w:val="28"/>
          <w:szCs w:val="28"/>
        </w:rPr>
        <w:t>1,30</w:t>
      </w:r>
      <w:r w:rsidRPr="007E1357">
        <w:rPr>
          <w:sz w:val="28"/>
          <w:szCs w:val="28"/>
        </w:rPr>
        <w:t>%). Основными закупками являются работы по ремонту систем водоснабжения.</w:t>
      </w:r>
    </w:p>
    <w:p w:rsidR="00F93595" w:rsidRPr="003F300E" w:rsidRDefault="00F93595" w:rsidP="00F93595">
      <w:pPr>
        <w:keepNext/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3595" w:rsidRPr="003F300E" w:rsidRDefault="00F93595" w:rsidP="00F93595">
      <w:pPr>
        <w:keepNext/>
        <w:keepLines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62625">
        <w:rPr>
          <w:sz w:val="28"/>
          <w:szCs w:val="28"/>
        </w:rPr>
        <w:t>Фактическое исполнение планов-графиков за 20</w:t>
      </w:r>
      <w:r w:rsidR="0040623A" w:rsidRPr="00762625">
        <w:rPr>
          <w:sz w:val="28"/>
          <w:szCs w:val="28"/>
        </w:rPr>
        <w:t>20</w:t>
      </w:r>
      <w:r w:rsidRPr="00762625">
        <w:rPr>
          <w:sz w:val="28"/>
          <w:szCs w:val="28"/>
        </w:rPr>
        <w:t xml:space="preserve"> год составило </w:t>
      </w:r>
      <w:r w:rsidR="006C5BF7" w:rsidRPr="00762625">
        <w:rPr>
          <w:b/>
          <w:bCs/>
          <w:sz w:val="28"/>
          <w:szCs w:val="28"/>
        </w:rPr>
        <w:t>6 313,1</w:t>
      </w:r>
      <w:r w:rsidRPr="00762625">
        <w:rPr>
          <w:b/>
          <w:bCs/>
          <w:sz w:val="28"/>
          <w:szCs w:val="28"/>
        </w:rPr>
        <w:t xml:space="preserve"> </w:t>
      </w:r>
      <w:r w:rsidRPr="00762625">
        <w:rPr>
          <w:sz w:val="28"/>
          <w:szCs w:val="28"/>
        </w:rPr>
        <w:t xml:space="preserve">млн. руб. или </w:t>
      </w:r>
      <w:r w:rsidR="00876AB5">
        <w:rPr>
          <w:sz w:val="28"/>
          <w:szCs w:val="28"/>
        </w:rPr>
        <w:t>98</w:t>
      </w:r>
      <w:r w:rsidRPr="00762625">
        <w:rPr>
          <w:sz w:val="28"/>
          <w:szCs w:val="28"/>
        </w:rPr>
        <w:t>% от запланированного объема закупок</w:t>
      </w:r>
      <w:r w:rsidRPr="00762625">
        <w:rPr>
          <w:i/>
          <w:sz w:val="28"/>
          <w:szCs w:val="28"/>
        </w:rPr>
        <w:t>.</w:t>
      </w:r>
    </w:p>
    <w:p w:rsidR="003455BC" w:rsidRDefault="003455BC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Default="00D94CC1" w:rsidP="00777D86">
      <w:pPr>
        <w:pStyle w:val="a3"/>
        <w:widowControl w:val="0"/>
        <w:rPr>
          <w:sz w:val="2"/>
          <w:szCs w:val="2"/>
        </w:rPr>
      </w:pPr>
    </w:p>
    <w:p w:rsidR="00DD5C4E" w:rsidRDefault="00DD5C4E" w:rsidP="00DD5C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11C">
        <w:rPr>
          <w:rFonts w:eastAsia="Calibri"/>
          <w:sz w:val="28"/>
          <w:szCs w:val="28"/>
          <w:lang w:eastAsia="en-US"/>
        </w:rPr>
        <w:t xml:space="preserve">Анализ структуры закупок, осуществленных за </w:t>
      </w:r>
      <w:r w:rsidRPr="00D5711C">
        <w:rPr>
          <w:sz w:val="28"/>
          <w:szCs w:val="28"/>
        </w:rPr>
        <w:t>2020 год</w:t>
      </w:r>
      <w:r w:rsidRPr="00D5711C">
        <w:rPr>
          <w:rFonts w:eastAsia="Calibri"/>
          <w:sz w:val="28"/>
          <w:szCs w:val="28"/>
          <w:lang w:eastAsia="en-US"/>
        </w:rPr>
        <w:t xml:space="preserve">, свидетельствует, что преобладающим способом определения поставщиков (подрядчиков, исполнителей) среди конкурентных процедур остается открытый аукцион в электронной форме. На электронные аукционы приходится </w:t>
      </w:r>
      <w:r>
        <w:rPr>
          <w:rFonts w:eastAsia="Calibri"/>
          <w:sz w:val="28"/>
          <w:szCs w:val="28"/>
          <w:lang w:eastAsia="en-US"/>
        </w:rPr>
        <w:t>6</w:t>
      </w:r>
      <w:r w:rsidR="00C72196">
        <w:rPr>
          <w:rFonts w:eastAsia="Calibri"/>
          <w:sz w:val="28"/>
          <w:szCs w:val="28"/>
          <w:lang w:eastAsia="en-US"/>
        </w:rPr>
        <w:t>9</w:t>
      </w:r>
      <w:r w:rsidRPr="00EF56DF">
        <w:rPr>
          <w:rFonts w:eastAsia="Calibri"/>
          <w:sz w:val="28"/>
          <w:szCs w:val="28"/>
          <w:lang w:eastAsia="en-US"/>
        </w:rPr>
        <w:t>%</w:t>
      </w:r>
      <w:r w:rsidRPr="00D5711C">
        <w:rPr>
          <w:rFonts w:eastAsia="Calibri"/>
          <w:sz w:val="28"/>
          <w:szCs w:val="28"/>
          <w:lang w:eastAsia="en-US"/>
        </w:rPr>
        <w:t xml:space="preserve"> от общей суммы размещенных закупок. </w:t>
      </w:r>
    </w:p>
    <w:p w:rsidR="00876AB5" w:rsidRDefault="00876AB5" w:rsidP="00DD5C4E">
      <w:pPr>
        <w:widowControl w:val="0"/>
        <w:ind w:firstLine="709"/>
        <w:jc w:val="both"/>
        <w:rPr>
          <w:sz w:val="28"/>
          <w:szCs w:val="28"/>
        </w:rPr>
      </w:pPr>
    </w:p>
    <w:p w:rsidR="00DD5C4E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Неконкурентным способом осуществления закупок являются закупки             у единственного поставщика, на которые </w:t>
      </w:r>
      <w:r>
        <w:rPr>
          <w:sz w:val="28"/>
          <w:szCs w:val="28"/>
        </w:rPr>
        <w:t xml:space="preserve">в отчетном периоде </w:t>
      </w:r>
      <w:r w:rsidRPr="003F300E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</w:t>
      </w:r>
      <w:r w:rsidR="00D671FC">
        <w:rPr>
          <w:sz w:val="28"/>
          <w:szCs w:val="28"/>
        </w:rPr>
        <w:t xml:space="preserve">                   </w:t>
      </w:r>
      <w:r w:rsidR="00B74EFC">
        <w:rPr>
          <w:sz w:val="28"/>
          <w:szCs w:val="28"/>
        </w:rPr>
        <w:t>1 059,4</w:t>
      </w:r>
      <w:r>
        <w:rPr>
          <w:sz w:val="28"/>
          <w:szCs w:val="28"/>
        </w:rPr>
        <w:t xml:space="preserve"> млн. рублей или </w:t>
      </w:r>
      <w:r w:rsidR="00C72196">
        <w:rPr>
          <w:sz w:val="28"/>
          <w:szCs w:val="28"/>
        </w:rPr>
        <w:t>16</w:t>
      </w:r>
      <w:r>
        <w:rPr>
          <w:sz w:val="28"/>
          <w:szCs w:val="28"/>
        </w:rPr>
        <w:t>% от суммы всех закупок.</w:t>
      </w:r>
    </w:p>
    <w:p w:rsidR="00DD5C4E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закупок у </w:t>
      </w:r>
      <w:r w:rsidRPr="00552237">
        <w:rPr>
          <w:sz w:val="28"/>
          <w:szCs w:val="28"/>
        </w:rPr>
        <w:t>единственн</w:t>
      </w:r>
      <w:r>
        <w:rPr>
          <w:sz w:val="28"/>
          <w:szCs w:val="28"/>
        </w:rPr>
        <w:t>ого</w:t>
      </w:r>
      <w:r w:rsidRPr="00552237">
        <w:rPr>
          <w:sz w:val="28"/>
          <w:szCs w:val="28"/>
        </w:rPr>
        <w:t xml:space="preserve"> поставщик</w:t>
      </w:r>
      <w:r>
        <w:rPr>
          <w:sz w:val="28"/>
          <w:szCs w:val="28"/>
        </w:rPr>
        <w:t xml:space="preserve">а, основная доля приходится </w:t>
      </w:r>
      <w:r w:rsidRPr="00552237">
        <w:rPr>
          <w:sz w:val="28"/>
          <w:szCs w:val="28"/>
        </w:rPr>
        <w:t xml:space="preserve">на закупки </w:t>
      </w:r>
      <w:r w:rsidRPr="006C5BF7">
        <w:rPr>
          <w:sz w:val="28"/>
          <w:szCs w:val="28"/>
        </w:rPr>
        <w:t xml:space="preserve">малого объема – </w:t>
      </w:r>
      <w:r w:rsidR="006C5BF7" w:rsidRPr="006C5BF7">
        <w:rPr>
          <w:sz w:val="28"/>
          <w:szCs w:val="28"/>
        </w:rPr>
        <w:t>68</w:t>
      </w:r>
      <w:r w:rsidRPr="006C5BF7">
        <w:rPr>
          <w:sz w:val="28"/>
          <w:szCs w:val="28"/>
        </w:rPr>
        <w:t xml:space="preserve">%, второе место занимают закупки, связанные                          с коммунальным обеспечением, – </w:t>
      </w:r>
      <w:r w:rsidR="006C5BF7" w:rsidRPr="006C5BF7">
        <w:rPr>
          <w:sz w:val="28"/>
          <w:szCs w:val="28"/>
        </w:rPr>
        <w:t>26</w:t>
      </w:r>
      <w:r w:rsidRPr="006C5BF7">
        <w:rPr>
          <w:sz w:val="28"/>
          <w:szCs w:val="28"/>
        </w:rPr>
        <w:t xml:space="preserve">%, на остальные закупки приходится </w:t>
      </w:r>
      <w:r w:rsidR="006C5BF7" w:rsidRPr="006C5BF7">
        <w:rPr>
          <w:sz w:val="28"/>
          <w:szCs w:val="28"/>
        </w:rPr>
        <w:t>6</w:t>
      </w:r>
      <w:r w:rsidRPr="006C5BF7">
        <w:rPr>
          <w:sz w:val="28"/>
          <w:szCs w:val="28"/>
        </w:rPr>
        <w:t>%.</w:t>
      </w:r>
      <w:r w:rsidRPr="00552237">
        <w:rPr>
          <w:sz w:val="28"/>
          <w:szCs w:val="28"/>
        </w:rPr>
        <w:t xml:space="preserve">  </w:t>
      </w:r>
    </w:p>
    <w:p w:rsidR="00DD5C4E" w:rsidRDefault="00DD5C4E" w:rsidP="00DD5C4E">
      <w:pPr>
        <w:widowControl w:val="0"/>
        <w:ind w:firstLine="709"/>
        <w:jc w:val="both"/>
        <w:rPr>
          <w:sz w:val="28"/>
          <w:szCs w:val="28"/>
        </w:rPr>
      </w:pPr>
    </w:p>
    <w:p w:rsidR="00876AB5" w:rsidRDefault="00876AB5" w:rsidP="00DD5C4E">
      <w:pPr>
        <w:widowControl w:val="0"/>
        <w:ind w:firstLine="709"/>
        <w:jc w:val="both"/>
        <w:rPr>
          <w:sz w:val="28"/>
          <w:szCs w:val="28"/>
        </w:rPr>
      </w:pPr>
    </w:p>
    <w:p w:rsidR="00876AB5" w:rsidRDefault="00876AB5" w:rsidP="00DD5C4E">
      <w:pPr>
        <w:widowControl w:val="0"/>
        <w:ind w:firstLine="709"/>
        <w:jc w:val="both"/>
        <w:rPr>
          <w:sz w:val="28"/>
          <w:szCs w:val="28"/>
        </w:rPr>
      </w:pPr>
    </w:p>
    <w:p w:rsidR="00876AB5" w:rsidRDefault="00876AB5" w:rsidP="00DD5C4E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2126"/>
        <w:gridCol w:w="1985"/>
        <w:gridCol w:w="2368"/>
      </w:tblGrid>
      <w:tr w:rsidR="00577DC3" w:rsidRPr="003F300E" w:rsidTr="00876AB5">
        <w:trPr>
          <w:trHeight w:val="947"/>
          <w:jc w:val="center"/>
        </w:trPr>
        <w:tc>
          <w:tcPr>
            <w:tcW w:w="3079" w:type="dxa"/>
            <w:vAlign w:val="center"/>
          </w:tcPr>
          <w:p w:rsidR="00577DC3" w:rsidRPr="003F300E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Способ определения </w:t>
            </w:r>
          </w:p>
          <w:p w:rsidR="00577DC3" w:rsidRPr="003F300E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поставщика (подрядчика, исполнителя)</w:t>
            </w:r>
          </w:p>
        </w:tc>
        <w:tc>
          <w:tcPr>
            <w:tcW w:w="2126" w:type="dxa"/>
            <w:vAlign w:val="center"/>
          </w:tcPr>
          <w:p w:rsidR="00577DC3" w:rsidRPr="003F300E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Количество </w:t>
            </w:r>
          </w:p>
          <w:p w:rsidR="00577DC3" w:rsidRPr="003F300E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закупок, шт.</w:t>
            </w:r>
          </w:p>
        </w:tc>
        <w:tc>
          <w:tcPr>
            <w:tcW w:w="1985" w:type="dxa"/>
            <w:vAlign w:val="center"/>
          </w:tcPr>
          <w:p w:rsidR="00577DC3" w:rsidRPr="003F300E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Объем закупок, млн. руб.</w:t>
            </w:r>
          </w:p>
        </w:tc>
        <w:tc>
          <w:tcPr>
            <w:tcW w:w="2368" w:type="dxa"/>
            <w:vAlign w:val="center"/>
          </w:tcPr>
          <w:p w:rsidR="00577DC3" w:rsidRPr="003F300E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Доля </w:t>
            </w:r>
          </w:p>
          <w:p w:rsidR="00577DC3" w:rsidRPr="003F300E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от размещенного объема закупок</w:t>
            </w:r>
          </w:p>
        </w:tc>
      </w:tr>
      <w:tr w:rsidR="00DD5C4E" w:rsidRPr="003F300E" w:rsidTr="00876AB5">
        <w:trPr>
          <w:trHeight w:val="407"/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Открытый конкурс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D5711C" w:rsidRDefault="00B74EFC" w:rsidP="00DD5C4E">
            <w:pPr>
              <w:widowControl w:val="0"/>
              <w:jc w:val="center"/>
            </w:pPr>
            <w: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Default="00B74EFC" w:rsidP="00DD5C4E">
            <w:pPr>
              <w:widowControl w:val="0"/>
              <w:jc w:val="center"/>
            </w:pPr>
            <w:r>
              <w:t>815,0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DD5C4E" w:rsidP="006C5BF7">
            <w:pPr>
              <w:jc w:val="center"/>
            </w:pPr>
            <w:r>
              <w:t>1</w:t>
            </w:r>
            <w:r w:rsidR="006C5BF7">
              <w:t>3</w:t>
            </w:r>
            <w:r>
              <w:t>%</w:t>
            </w:r>
          </w:p>
        </w:tc>
      </w:tr>
      <w:tr w:rsidR="00DD5C4E" w:rsidRPr="003F300E" w:rsidTr="00876AB5">
        <w:trPr>
          <w:trHeight w:val="413"/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Открытый аукцион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D5711C" w:rsidRDefault="006C5BF7" w:rsidP="00DD5C4E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Default="006C5BF7" w:rsidP="00DD5C4E">
            <w:pPr>
              <w:widowControl w:val="0"/>
              <w:jc w:val="center"/>
            </w:pPr>
            <w:r>
              <w:t>4 339,9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B74EFC" w:rsidP="006C5BF7">
            <w:pPr>
              <w:jc w:val="center"/>
            </w:pPr>
            <w:r>
              <w:t>6</w:t>
            </w:r>
            <w:r w:rsidR="006C5BF7">
              <w:t>9</w:t>
            </w:r>
            <w:r w:rsidR="00DD5C4E">
              <w:t>%</w:t>
            </w:r>
          </w:p>
        </w:tc>
      </w:tr>
      <w:tr w:rsidR="00DD5C4E" w:rsidRPr="003F300E" w:rsidTr="00876AB5">
        <w:trPr>
          <w:trHeight w:val="419"/>
          <w:jc w:val="center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Запрос котировок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D5711C" w:rsidRDefault="006C5BF7" w:rsidP="00DD5C4E">
            <w:pPr>
              <w:widowControl w:val="0"/>
              <w:jc w:val="center"/>
            </w:pPr>
            <w:r>
              <w:t>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Default="006C5BF7" w:rsidP="00DD5C4E">
            <w:pPr>
              <w:widowControl w:val="0"/>
              <w:jc w:val="center"/>
            </w:pPr>
            <w:r>
              <w:t>98,8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F300E" w:rsidRDefault="00DD5C4E" w:rsidP="00DD5C4E">
            <w:pPr>
              <w:jc w:val="center"/>
            </w:pPr>
            <w:r>
              <w:t>2%</w:t>
            </w:r>
          </w:p>
        </w:tc>
      </w:tr>
      <w:tr w:rsidR="00DD5C4E" w:rsidRPr="003F300E" w:rsidTr="00876AB5">
        <w:trPr>
          <w:trHeight w:val="566"/>
          <w:jc w:val="center"/>
        </w:trPr>
        <w:tc>
          <w:tcPr>
            <w:tcW w:w="3079" w:type="dxa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Итого конкурентными </w:t>
            </w:r>
          </w:p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способами </w:t>
            </w:r>
          </w:p>
        </w:tc>
        <w:tc>
          <w:tcPr>
            <w:tcW w:w="2126" w:type="dxa"/>
            <w:vAlign w:val="center"/>
          </w:tcPr>
          <w:p w:rsidR="00DD5C4E" w:rsidRPr="00DD5C4E" w:rsidRDefault="006C5BF7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1 068</w:t>
            </w:r>
          </w:p>
        </w:tc>
        <w:tc>
          <w:tcPr>
            <w:tcW w:w="1985" w:type="dxa"/>
            <w:vAlign w:val="center"/>
          </w:tcPr>
          <w:p w:rsidR="00DD5C4E" w:rsidRPr="00DD5C4E" w:rsidRDefault="006C5BF7" w:rsidP="00B74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5 253,7</w:t>
            </w:r>
          </w:p>
        </w:tc>
        <w:tc>
          <w:tcPr>
            <w:tcW w:w="2368" w:type="dxa"/>
            <w:vAlign w:val="center"/>
          </w:tcPr>
          <w:p w:rsidR="00DD5C4E" w:rsidRPr="003F300E" w:rsidRDefault="00B74EFC" w:rsidP="006C5B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C5BF7">
              <w:rPr>
                <w:b/>
                <w:bCs/>
              </w:rPr>
              <w:t>3</w:t>
            </w:r>
            <w:r w:rsidR="00DD5C4E">
              <w:rPr>
                <w:b/>
                <w:bCs/>
              </w:rPr>
              <w:t>%</w:t>
            </w:r>
          </w:p>
        </w:tc>
      </w:tr>
      <w:tr w:rsidR="00DD5C4E" w:rsidRPr="003F300E" w:rsidTr="00876AB5">
        <w:trPr>
          <w:trHeight w:val="972"/>
          <w:jc w:val="center"/>
        </w:trPr>
        <w:tc>
          <w:tcPr>
            <w:tcW w:w="3079" w:type="dxa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Единственный поставщик </w:t>
            </w:r>
          </w:p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(за исключением </w:t>
            </w:r>
          </w:p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п. 4, 5 ч.1 ст. 93 Закона </w:t>
            </w:r>
          </w:p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о контрактной системе)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C4E" w:rsidRPr="004867A5" w:rsidRDefault="00B74EFC" w:rsidP="00DD5C4E">
            <w:pPr>
              <w:widowControl w:val="0"/>
              <w:jc w:val="center"/>
            </w:pPr>
            <w:r>
              <w:t>313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4867A5" w:rsidRDefault="00417983" w:rsidP="00DD5C4E">
            <w:pPr>
              <w:widowControl w:val="0"/>
              <w:jc w:val="center"/>
            </w:pPr>
            <w:r>
              <w:t>344,0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F300E" w:rsidRDefault="006C5BF7" w:rsidP="00DD5C4E">
            <w:pPr>
              <w:widowControl w:val="0"/>
              <w:jc w:val="center"/>
            </w:pPr>
            <w:r>
              <w:t>5</w:t>
            </w:r>
            <w:r w:rsidR="00DD5C4E">
              <w:t>%</w:t>
            </w:r>
          </w:p>
        </w:tc>
      </w:tr>
      <w:tr w:rsidR="00DD5C4E" w:rsidRPr="003F300E" w:rsidTr="00516D74">
        <w:trPr>
          <w:trHeight w:val="576"/>
          <w:jc w:val="center"/>
        </w:trPr>
        <w:tc>
          <w:tcPr>
            <w:tcW w:w="3079" w:type="dxa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Закупки малого объема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C4E" w:rsidRPr="004867A5" w:rsidRDefault="00417983" w:rsidP="00DD5C4E">
            <w:pPr>
              <w:widowControl w:val="0"/>
              <w:jc w:val="center"/>
            </w:pPr>
            <w:r>
              <w:t>7 905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4867A5" w:rsidRDefault="00417983" w:rsidP="00DD5C4E">
            <w:pPr>
              <w:widowControl w:val="0"/>
              <w:jc w:val="center"/>
            </w:pPr>
            <w:r>
              <w:t>715,4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F300E" w:rsidRDefault="00DD5C4E" w:rsidP="006C5BF7">
            <w:pPr>
              <w:widowControl w:val="0"/>
              <w:jc w:val="center"/>
            </w:pPr>
            <w:r>
              <w:t>1</w:t>
            </w:r>
            <w:r w:rsidR="006C5BF7">
              <w:t>1</w:t>
            </w:r>
            <w:r>
              <w:t>%</w:t>
            </w:r>
          </w:p>
        </w:tc>
      </w:tr>
      <w:tr w:rsidR="00DD5C4E" w:rsidRPr="003F300E" w:rsidTr="00516D74">
        <w:trPr>
          <w:trHeight w:val="556"/>
          <w:jc w:val="center"/>
        </w:trPr>
        <w:tc>
          <w:tcPr>
            <w:tcW w:w="3079" w:type="dxa"/>
            <w:vAlign w:val="center"/>
          </w:tcPr>
          <w:p w:rsidR="00DD5C4E" w:rsidRPr="003F300E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ИТОГО по всем закупкам</w:t>
            </w:r>
          </w:p>
        </w:tc>
        <w:tc>
          <w:tcPr>
            <w:tcW w:w="2126" w:type="dxa"/>
            <w:vAlign w:val="center"/>
          </w:tcPr>
          <w:p w:rsidR="00DD5C4E" w:rsidRPr="003F300E" w:rsidRDefault="006C5BF7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9 286</w:t>
            </w:r>
          </w:p>
        </w:tc>
        <w:tc>
          <w:tcPr>
            <w:tcW w:w="1985" w:type="dxa"/>
            <w:vAlign w:val="center"/>
          </w:tcPr>
          <w:p w:rsidR="00DD5C4E" w:rsidRPr="003F300E" w:rsidRDefault="006C5BF7" w:rsidP="00DD5C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6 313,1</w:t>
            </w:r>
          </w:p>
        </w:tc>
        <w:tc>
          <w:tcPr>
            <w:tcW w:w="2368" w:type="dxa"/>
            <w:vAlign w:val="center"/>
          </w:tcPr>
          <w:p w:rsidR="00DD5C4E" w:rsidRPr="003F300E" w:rsidRDefault="00DD5C4E" w:rsidP="00DD5C4E">
            <w:pPr>
              <w:widowControl w:val="0"/>
              <w:jc w:val="center"/>
              <w:rPr>
                <w:b/>
                <w:bCs/>
              </w:rPr>
            </w:pPr>
            <w:r w:rsidRPr="003F300E">
              <w:rPr>
                <w:b/>
                <w:bCs/>
              </w:rPr>
              <w:t>100%</w:t>
            </w:r>
          </w:p>
        </w:tc>
      </w:tr>
    </w:tbl>
    <w:p w:rsidR="00577DC3" w:rsidRDefault="00577DC3" w:rsidP="003A00F0">
      <w:pPr>
        <w:widowControl w:val="0"/>
        <w:ind w:firstLine="709"/>
        <w:jc w:val="both"/>
        <w:rPr>
          <w:sz w:val="28"/>
          <w:szCs w:val="28"/>
        </w:rPr>
      </w:pPr>
    </w:p>
    <w:p w:rsidR="00227582" w:rsidRDefault="00D248CF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</w:t>
      </w:r>
      <w:r w:rsidR="00890E66">
        <w:rPr>
          <w:rFonts w:eastAsia="Calibri"/>
          <w:sz w:val="28"/>
          <w:szCs w:val="28"/>
          <w:lang w:eastAsia="en-US"/>
        </w:rPr>
        <w:t xml:space="preserve"> участия в закупках, извещения о которых размещены конкурентными способами</w:t>
      </w:r>
      <w:r w:rsidR="000E33A8">
        <w:rPr>
          <w:rFonts w:eastAsia="Calibri"/>
          <w:sz w:val="28"/>
          <w:szCs w:val="28"/>
          <w:lang w:eastAsia="en-US"/>
        </w:rPr>
        <w:t xml:space="preserve"> за </w:t>
      </w:r>
      <w:r w:rsidR="00227582">
        <w:rPr>
          <w:rFonts w:eastAsia="Calibri"/>
          <w:sz w:val="28"/>
          <w:szCs w:val="28"/>
          <w:lang w:eastAsia="en-US"/>
        </w:rPr>
        <w:t>2020 год</w:t>
      </w:r>
      <w:r w:rsidR="00890E66">
        <w:rPr>
          <w:rFonts w:eastAsia="Calibri"/>
          <w:sz w:val="28"/>
          <w:szCs w:val="28"/>
          <w:lang w:eastAsia="en-US"/>
        </w:rPr>
        <w:t>, было подано</w:t>
      </w:r>
      <w:r w:rsidR="00227582">
        <w:rPr>
          <w:rFonts w:eastAsia="Calibri"/>
          <w:sz w:val="28"/>
          <w:szCs w:val="28"/>
          <w:lang w:eastAsia="en-US"/>
        </w:rPr>
        <w:t xml:space="preserve"> </w:t>
      </w:r>
      <w:r w:rsidR="00C72196">
        <w:rPr>
          <w:rFonts w:eastAsia="Calibri"/>
          <w:sz w:val="28"/>
          <w:szCs w:val="28"/>
          <w:lang w:eastAsia="en-US"/>
        </w:rPr>
        <w:t>3945</w:t>
      </w:r>
      <w:r w:rsidR="00227582">
        <w:rPr>
          <w:rFonts w:eastAsia="Calibri"/>
          <w:sz w:val="28"/>
          <w:szCs w:val="28"/>
          <w:lang w:eastAsia="en-US"/>
        </w:rPr>
        <w:t xml:space="preserve"> заяв</w:t>
      </w:r>
      <w:r w:rsidR="00B742E2">
        <w:rPr>
          <w:rFonts w:eastAsia="Calibri"/>
          <w:sz w:val="28"/>
          <w:szCs w:val="28"/>
          <w:lang w:eastAsia="en-US"/>
        </w:rPr>
        <w:t>ок,</w:t>
      </w:r>
      <w:r w:rsidR="00227582">
        <w:rPr>
          <w:rFonts w:eastAsia="Calibri"/>
          <w:sz w:val="28"/>
          <w:szCs w:val="28"/>
          <w:lang w:eastAsia="en-US"/>
        </w:rPr>
        <w:t xml:space="preserve"> из них:</w:t>
      </w:r>
    </w:p>
    <w:p w:rsidR="00227582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2196">
        <w:rPr>
          <w:rFonts w:eastAsia="Calibri"/>
          <w:sz w:val="28"/>
          <w:szCs w:val="28"/>
          <w:lang w:eastAsia="en-US"/>
        </w:rPr>
        <w:t>1843</w:t>
      </w:r>
      <w:r>
        <w:rPr>
          <w:rFonts w:eastAsia="Calibri"/>
          <w:sz w:val="28"/>
          <w:szCs w:val="28"/>
          <w:lang w:eastAsia="en-US"/>
        </w:rPr>
        <w:t xml:space="preserve"> заяв</w:t>
      </w:r>
      <w:r w:rsidR="00C72196">
        <w:rPr>
          <w:rFonts w:eastAsia="Calibri"/>
          <w:sz w:val="28"/>
          <w:szCs w:val="28"/>
          <w:lang w:eastAsia="en-US"/>
        </w:rPr>
        <w:t>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14591">
        <w:rPr>
          <w:rFonts w:eastAsia="Calibri"/>
          <w:sz w:val="28"/>
          <w:szCs w:val="28"/>
          <w:lang w:eastAsia="en-US"/>
        </w:rPr>
        <w:t xml:space="preserve">на участие в </w:t>
      </w:r>
      <w:r w:rsidR="00C72196">
        <w:rPr>
          <w:rFonts w:eastAsia="Calibri"/>
          <w:sz w:val="28"/>
          <w:szCs w:val="28"/>
          <w:lang w:eastAsia="en-US"/>
        </w:rPr>
        <w:t xml:space="preserve">500 </w:t>
      </w:r>
      <w:r>
        <w:rPr>
          <w:rFonts w:eastAsia="Calibri"/>
          <w:sz w:val="28"/>
          <w:szCs w:val="28"/>
          <w:lang w:eastAsia="en-US"/>
        </w:rPr>
        <w:t>аукциона</w:t>
      </w:r>
      <w:r w:rsidR="00914591">
        <w:rPr>
          <w:rFonts w:eastAsia="Calibri"/>
          <w:sz w:val="28"/>
          <w:szCs w:val="28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>;</w:t>
      </w:r>
    </w:p>
    <w:p w:rsidR="00227582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2196">
        <w:rPr>
          <w:rFonts w:eastAsia="Calibri"/>
          <w:sz w:val="28"/>
          <w:szCs w:val="28"/>
          <w:lang w:eastAsia="en-US"/>
        </w:rPr>
        <w:t>1987</w:t>
      </w:r>
      <w:r>
        <w:rPr>
          <w:rFonts w:eastAsia="Calibri"/>
          <w:sz w:val="28"/>
          <w:szCs w:val="28"/>
          <w:lang w:eastAsia="en-US"/>
        </w:rPr>
        <w:t xml:space="preserve"> заявок </w:t>
      </w:r>
      <w:r w:rsidR="00914591">
        <w:rPr>
          <w:rFonts w:eastAsia="Calibri"/>
          <w:sz w:val="28"/>
          <w:szCs w:val="28"/>
          <w:lang w:eastAsia="en-US"/>
        </w:rPr>
        <w:t>на участие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2196">
        <w:rPr>
          <w:rFonts w:eastAsia="Calibri"/>
          <w:sz w:val="28"/>
          <w:szCs w:val="28"/>
          <w:lang w:eastAsia="en-US"/>
        </w:rPr>
        <w:t>485</w:t>
      </w:r>
      <w:r w:rsidR="0091459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запрос</w:t>
      </w:r>
      <w:r w:rsidR="00DD5C4E">
        <w:rPr>
          <w:rFonts w:eastAsia="Calibri"/>
          <w:sz w:val="28"/>
          <w:szCs w:val="28"/>
          <w:lang w:eastAsia="en-US"/>
        </w:rPr>
        <w:t>ах</w:t>
      </w:r>
      <w:r>
        <w:rPr>
          <w:rFonts w:eastAsia="Calibri"/>
          <w:sz w:val="28"/>
          <w:szCs w:val="28"/>
          <w:lang w:eastAsia="en-US"/>
        </w:rPr>
        <w:t xml:space="preserve"> котировок;</w:t>
      </w:r>
    </w:p>
    <w:p w:rsidR="00227582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2196">
        <w:rPr>
          <w:rFonts w:eastAsia="Calibri"/>
          <w:sz w:val="28"/>
          <w:szCs w:val="28"/>
          <w:lang w:eastAsia="en-US"/>
        </w:rPr>
        <w:t>115</w:t>
      </w:r>
      <w:r>
        <w:rPr>
          <w:rFonts w:eastAsia="Calibri"/>
          <w:sz w:val="28"/>
          <w:szCs w:val="28"/>
          <w:lang w:eastAsia="en-US"/>
        </w:rPr>
        <w:t xml:space="preserve"> заяв</w:t>
      </w:r>
      <w:r w:rsidR="00B627CD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к </w:t>
      </w:r>
      <w:r w:rsidR="00914591">
        <w:rPr>
          <w:rFonts w:eastAsia="Calibri"/>
          <w:sz w:val="28"/>
          <w:szCs w:val="28"/>
          <w:lang w:eastAsia="en-US"/>
        </w:rPr>
        <w:t xml:space="preserve">на участие в </w:t>
      </w:r>
      <w:r w:rsidR="00C72196">
        <w:rPr>
          <w:rFonts w:eastAsia="Calibri"/>
          <w:sz w:val="28"/>
          <w:szCs w:val="28"/>
          <w:lang w:eastAsia="en-US"/>
        </w:rPr>
        <w:t>83</w:t>
      </w:r>
      <w:r>
        <w:rPr>
          <w:rFonts w:eastAsia="Calibri"/>
          <w:sz w:val="28"/>
          <w:szCs w:val="28"/>
          <w:lang w:eastAsia="en-US"/>
        </w:rPr>
        <w:t xml:space="preserve"> конкурс</w:t>
      </w:r>
      <w:r w:rsidR="00914591">
        <w:rPr>
          <w:rFonts w:eastAsia="Calibri"/>
          <w:sz w:val="28"/>
          <w:szCs w:val="28"/>
          <w:lang w:eastAsia="en-US"/>
        </w:rPr>
        <w:t>ах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AD491B" w:rsidRDefault="00AD491B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Среднее количество </w:t>
      </w:r>
      <w:r w:rsidR="00687352">
        <w:rPr>
          <w:rFonts w:eastAsia="Calibri"/>
          <w:sz w:val="28"/>
          <w:szCs w:val="28"/>
          <w:lang w:eastAsia="en-US"/>
        </w:rPr>
        <w:t>участников</w:t>
      </w:r>
      <w:r>
        <w:rPr>
          <w:rFonts w:eastAsia="Calibri"/>
          <w:sz w:val="28"/>
          <w:szCs w:val="28"/>
          <w:lang w:eastAsia="en-US"/>
        </w:rPr>
        <w:t xml:space="preserve"> на одну процедуру составляет </w:t>
      </w:r>
      <w:r w:rsidR="00D671FC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C72196">
        <w:rPr>
          <w:rFonts w:eastAsia="Calibri"/>
          <w:sz w:val="28"/>
          <w:szCs w:val="28"/>
          <w:lang w:eastAsia="en-US"/>
        </w:rPr>
        <w:t>4</w:t>
      </w:r>
      <w:r w:rsidR="009A3BC1">
        <w:rPr>
          <w:rFonts w:eastAsia="Calibri"/>
          <w:sz w:val="28"/>
          <w:szCs w:val="28"/>
          <w:lang w:eastAsia="en-US"/>
        </w:rPr>
        <w:t xml:space="preserve"> участника</w:t>
      </w:r>
      <w:r w:rsidR="00855417">
        <w:rPr>
          <w:rFonts w:eastAsia="Calibri"/>
          <w:sz w:val="28"/>
          <w:szCs w:val="28"/>
          <w:lang w:eastAsia="en-US"/>
        </w:rPr>
        <w:t>, что говорит о наличии конкуренции при осуществлении закупок.</w:t>
      </w:r>
    </w:p>
    <w:p w:rsidR="00D5711C" w:rsidRDefault="00D5711C" w:rsidP="003A00F0">
      <w:pPr>
        <w:widowControl w:val="0"/>
        <w:ind w:firstLine="709"/>
        <w:jc w:val="both"/>
        <w:outlineLvl w:val="3"/>
        <w:rPr>
          <w:rFonts w:eastAsia="Calibri"/>
          <w:lang w:eastAsia="en-US"/>
        </w:rPr>
      </w:pPr>
    </w:p>
    <w:p w:rsidR="00B6673D" w:rsidRPr="00011B22" w:rsidRDefault="00B6673D" w:rsidP="00B6673D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FB1186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20</w:t>
      </w:r>
      <w:r w:rsidRPr="00FB118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у</w:t>
      </w:r>
      <w:r w:rsidRPr="00FB118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2,5 раза увеличилось количество проведенных с</w:t>
      </w:r>
      <w:r w:rsidRPr="00FB1186">
        <w:rPr>
          <w:rFonts w:eastAsia="Calibri"/>
          <w:sz w:val="28"/>
          <w:szCs w:val="28"/>
          <w:lang w:eastAsia="en-US"/>
        </w:rPr>
        <w:t xml:space="preserve">овместных процедур, организатором которых является управление муниципальных закупок администрации города. Так в отчетном периоде было проведено </w:t>
      </w:r>
      <w:r>
        <w:rPr>
          <w:rFonts w:eastAsia="Calibri"/>
          <w:sz w:val="28"/>
          <w:szCs w:val="28"/>
          <w:lang w:eastAsia="en-US"/>
        </w:rPr>
        <w:t>58 совместных аукционов и конкурсов для 45 муниципальных учреждений</w:t>
      </w:r>
      <w:r w:rsidRPr="00FB1186">
        <w:rPr>
          <w:rFonts w:eastAsia="Calibri"/>
          <w:sz w:val="28"/>
          <w:szCs w:val="28"/>
          <w:lang w:eastAsia="en-US"/>
        </w:rPr>
        <w:t>. Объектами закупок являлись: организация питания обучающихся общеобразовательных учреждений</w:t>
      </w:r>
      <w:r>
        <w:rPr>
          <w:rFonts w:eastAsia="Calibri"/>
          <w:sz w:val="28"/>
          <w:szCs w:val="28"/>
          <w:lang w:eastAsia="en-US"/>
        </w:rPr>
        <w:t>;</w:t>
      </w:r>
      <w:r w:rsidRPr="00FB1186">
        <w:rPr>
          <w:rFonts w:eastAsia="Calibri"/>
          <w:sz w:val="28"/>
          <w:szCs w:val="28"/>
          <w:lang w:eastAsia="en-US"/>
        </w:rPr>
        <w:t xml:space="preserve"> поставка продуктов питания для муниципальных бюджетных дошкольных образовательных учреждений</w:t>
      </w:r>
      <w:r>
        <w:rPr>
          <w:rFonts w:eastAsia="Calibri"/>
          <w:sz w:val="28"/>
          <w:szCs w:val="28"/>
          <w:lang w:eastAsia="en-US"/>
        </w:rPr>
        <w:t>;</w:t>
      </w:r>
      <w:r w:rsidRPr="00FB118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6956EA">
        <w:rPr>
          <w:rFonts w:eastAsia="Calibri"/>
          <w:sz w:val="28"/>
          <w:szCs w:val="28"/>
          <w:lang w:eastAsia="en-US"/>
        </w:rPr>
        <w:t>оставка, сборка и установка ученической мебели для муниципальных бюджетных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56EA">
        <w:rPr>
          <w:rFonts w:eastAsia="Calibri"/>
          <w:sz w:val="28"/>
          <w:szCs w:val="28"/>
          <w:lang w:eastAsia="en-US"/>
        </w:rPr>
        <w:t>общеобразовательных учреждений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FB1186">
        <w:rPr>
          <w:rFonts w:eastAsia="Calibri"/>
          <w:sz w:val="28"/>
          <w:szCs w:val="28"/>
          <w:lang w:eastAsia="en-US"/>
        </w:rPr>
        <w:t>оказание услуг по проведению периодических медицинских осмотров</w:t>
      </w:r>
      <w:r w:rsidRPr="00901809">
        <w:t xml:space="preserve"> </w:t>
      </w:r>
      <w:r w:rsidRPr="00901809">
        <w:rPr>
          <w:rFonts w:eastAsia="Calibri"/>
          <w:sz w:val="28"/>
          <w:szCs w:val="28"/>
          <w:lang w:eastAsia="en-US"/>
        </w:rPr>
        <w:t>сотрудников муниципальных бюджетных образовательных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1809">
        <w:rPr>
          <w:rFonts w:eastAsia="Calibri"/>
          <w:sz w:val="28"/>
          <w:szCs w:val="28"/>
          <w:lang w:eastAsia="en-US"/>
        </w:rPr>
        <w:t>учреждений</w:t>
      </w:r>
      <w:r>
        <w:rPr>
          <w:rFonts w:eastAsia="Calibri"/>
          <w:sz w:val="28"/>
          <w:szCs w:val="28"/>
          <w:lang w:eastAsia="en-US"/>
        </w:rPr>
        <w:t>;</w:t>
      </w:r>
      <w:r w:rsidRPr="00FB1186">
        <w:rPr>
          <w:rFonts w:eastAsia="Calibri"/>
          <w:sz w:val="28"/>
          <w:szCs w:val="28"/>
          <w:lang w:eastAsia="en-US"/>
        </w:rPr>
        <w:t xml:space="preserve"> оказание услуг по проведению </w:t>
      </w:r>
      <w:r w:rsidRPr="00901809">
        <w:rPr>
          <w:rFonts w:eastAsia="Calibri"/>
          <w:sz w:val="28"/>
          <w:szCs w:val="28"/>
          <w:lang w:eastAsia="en-US"/>
        </w:rPr>
        <w:t>предрейсовых и послерейсовых медицинских осмотров водителей муниципальных казенных учреждений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FB1186">
        <w:rPr>
          <w:rFonts w:eastAsia="Calibri"/>
          <w:sz w:val="28"/>
          <w:szCs w:val="28"/>
          <w:lang w:eastAsia="en-US"/>
        </w:rPr>
        <w:t>оказание услуг по охране муниципальных бюджетных</w:t>
      </w:r>
      <w:r>
        <w:rPr>
          <w:rFonts w:eastAsia="Calibri"/>
          <w:sz w:val="28"/>
          <w:szCs w:val="28"/>
          <w:lang w:eastAsia="en-US"/>
        </w:rPr>
        <w:t xml:space="preserve"> общеобразовательных учреждений; оказание услуг, </w:t>
      </w:r>
      <w:r w:rsidRPr="006956EA">
        <w:rPr>
          <w:rFonts w:eastAsia="Calibri"/>
          <w:sz w:val="28"/>
          <w:szCs w:val="28"/>
          <w:lang w:eastAsia="en-US"/>
        </w:rPr>
        <w:t>направленных на энергосбережение и повышение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56EA">
        <w:rPr>
          <w:rFonts w:eastAsia="Calibri"/>
          <w:sz w:val="28"/>
          <w:szCs w:val="28"/>
          <w:lang w:eastAsia="en-US"/>
        </w:rPr>
        <w:t>энергетической эффективности использования электрической энергии на нужды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56EA">
        <w:rPr>
          <w:rFonts w:eastAsia="Calibri"/>
          <w:sz w:val="28"/>
          <w:szCs w:val="28"/>
          <w:lang w:eastAsia="en-US"/>
        </w:rPr>
        <w:t>наружного освещения в муниципальных образовательных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56EA">
        <w:rPr>
          <w:rFonts w:eastAsia="Calibri"/>
          <w:sz w:val="28"/>
          <w:szCs w:val="28"/>
          <w:lang w:eastAsia="en-US"/>
        </w:rPr>
        <w:t>организациях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B6673D" w:rsidRPr="00184747" w:rsidRDefault="00B6673D" w:rsidP="003A00F0">
      <w:pPr>
        <w:widowControl w:val="0"/>
        <w:ind w:firstLine="709"/>
        <w:jc w:val="both"/>
        <w:outlineLvl w:val="3"/>
        <w:rPr>
          <w:rFonts w:eastAsia="Calibri"/>
          <w:lang w:eastAsia="en-US"/>
        </w:rPr>
      </w:pPr>
    </w:p>
    <w:p w:rsidR="00655E60" w:rsidRPr="003F300E" w:rsidRDefault="00AD491B" w:rsidP="00707AB1">
      <w:pPr>
        <w:widowControl w:val="0"/>
        <w:ind w:firstLine="709"/>
        <w:jc w:val="both"/>
        <w:outlineLvl w:val="3"/>
        <w:rPr>
          <w:i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55E60" w:rsidRPr="003F300E">
        <w:rPr>
          <w:i/>
          <w:sz w:val="28"/>
          <w:szCs w:val="28"/>
        </w:rPr>
        <w:t>3.</w:t>
      </w:r>
      <w:r w:rsidR="00DD5C4E">
        <w:rPr>
          <w:i/>
          <w:sz w:val="28"/>
          <w:szCs w:val="28"/>
        </w:rPr>
        <w:t>2</w:t>
      </w:r>
      <w:r w:rsidR="00655E60" w:rsidRPr="003F300E">
        <w:rPr>
          <w:i/>
          <w:sz w:val="28"/>
          <w:szCs w:val="28"/>
        </w:rPr>
        <w:t>. Информац</w:t>
      </w:r>
      <w:r w:rsidR="00E26737" w:rsidRPr="003F300E">
        <w:rPr>
          <w:i/>
          <w:sz w:val="28"/>
          <w:szCs w:val="28"/>
        </w:rPr>
        <w:t>и</w:t>
      </w:r>
      <w:r w:rsidR="00655E60" w:rsidRPr="003F300E">
        <w:rPr>
          <w:i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E47DB" w:rsidRPr="003F300E" w:rsidRDefault="00655E60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lastRenderedPageBreak/>
        <w:t xml:space="preserve">В соответствии с Законом о контрактной системе </w:t>
      </w:r>
      <w:r w:rsidR="00AE47DB" w:rsidRPr="003F300E">
        <w:rPr>
          <w:sz w:val="28"/>
          <w:szCs w:val="28"/>
        </w:rPr>
        <w:t>при осуществлении</w:t>
      </w:r>
      <w:r w:rsidR="00457D20" w:rsidRPr="003F300E">
        <w:rPr>
          <w:sz w:val="28"/>
          <w:szCs w:val="28"/>
        </w:rPr>
        <w:t xml:space="preserve"> </w:t>
      </w:r>
      <w:r w:rsidR="001C2C2A" w:rsidRPr="003F300E">
        <w:rPr>
          <w:sz w:val="28"/>
          <w:szCs w:val="28"/>
        </w:rPr>
        <w:t xml:space="preserve">            </w:t>
      </w:r>
      <w:r w:rsidR="00AE47DB" w:rsidRPr="003F300E">
        <w:rPr>
          <w:sz w:val="28"/>
          <w:szCs w:val="28"/>
        </w:rPr>
        <w:t xml:space="preserve">закупок </w:t>
      </w:r>
      <w:r w:rsidRPr="003F300E">
        <w:rPr>
          <w:sz w:val="28"/>
          <w:szCs w:val="28"/>
        </w:rPr>
        <w:t>преимущества предоставляются</w:t>
      </w:r>
      <w:r w:rsidR="00AE47DB" w:rsidRPr="003F300E">
        <w:rPr>
          <w:sz w:val="28"/>
          <w:szCs w:val="28"/>
        </w:rPr>
        <w:t>:</w:t>
      </w:r>
    </w:p>
    <w:p w:rsidR="00AE47DB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>-</w:t>
      </w:r>
      <w:r w:rsidR="00655E60" w:rsidRPr="003F300E">
        <w:rPr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655E60" w:rsidRPr="003F300E">
        <w:rPr>
          <w:sz w:val="28"/>
          <w:szCs w:val="28"/>
        </w:rPr>
        <w:t xml:space="preserve">организациям инвалидов; </w:t>
      </w:r>
    </w:p>
    <w:p w:rsidR="00655E60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655E60" w:rsidRPr="003F300E">
        <w:rPr>
          <w:sz w:val="28"/>
          <w:szCs w:val="28"/>
        </w:rPr>
        <w:t>учреждениям и предприятиям уголовно-исполнительной системы.</w:t>
      </w:r>
    </w:p>
    <w:p w:rsidR="00E12946" w:rsidRPr="00F51F9D" w:rsidRDefault="00E12946" w:rsidP="003A00F0">
      <w:pPr>
        <w:widowControl w:val="0"/>
        <w:ind w:firstLine="709"/>
        <w:jc w:val="both"/>
        <w:rPr>
          <w:sz w:val="20"/>
          <w:szCs w:val="20"/>
        </w:rPr>
      </w:pPr>
    </w:p>
    <w:p w:rsidR="00C65540" w:rsidRDefault="007D7167" w:rsidP="00C6554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0933BB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</w:t>
      </w:r>
      <w:r w:rsidR="00184747">
        <w:rPr>
          <w:sz w:val="28"/>
          <w:szCs w:val="28"/>
        </w:rPr>
        <w:t xml:space="preserve"> </w:t>
      </w:r>
      <w:r w:rsidR="00552237">
        <w:rPr>
          <w:sz w:val="28"/>
          <w:szCs w:val="28"/>
        </w:rPr>
        <w:t xml:space="preserve">               </w:t>
      </w:r>
      <w:r w:rsidRPr="000933BB">
        <w:rPr>
          <w:sz w:val="28"/>
          <w:szCs w:val="28"/>
        </w:rPr>
        <w:t xml:space="preserve">об осуществлении закупок у субъектов малого предпринимательства, социально ориентированных некоммерческих организаций (далее – СМП, СОНО) в объеме не менее 15% совокупного годового объема закупок. </w:t>
      </w:r>
    </w:p>
    <w:p w:rsidR="00816C46" w:rsidRPr="005F498A" w:rsidRDefault="00816C46" w:rsidP="00816C46">
      <w:pPr>
        <w:widowControl w:val="0"/>
        <w:ind w:firstLine="709"/>
        <w:jc w:val="both"/>
        <w:rPr>
          <w:sz w:val="28"/>
          <w:szCs w:val="28"/>
        </w:rPr>
      </w:pPr>
      <w:r w:rsidRPr="000179DA">
        <w:rPr>
          <w:sz w:val="28"/>
          <w:szCs w:val="28"/>
        </w:rPr>
        <w:t>С субъектами малого предпринимательства</w:t>
      </w:r>
      <w:r>
        <w:rPr>
          <w:sz w:val="28"/>
          <w:szCs w:val="28"/>
        </w:rPr>
        <w:t xml:space="preserve"> и</w:t>
      </w:r>
      <w:r w:rsidRPr="000179DA">
        <w:rPr>
          <w:sz w:val="28"/>
          <w:szCs w:val="28"/>
        </w:rPr>
        <w:t xml:space="preserve"> социально ориентированн</w:t>
      </w:r>
      <w:r>
        <w:rPr>
          <w:sz w:val="28"/>
          <w:szCs w:val="28"/>
        </w:rPr>
        <w:t>ыми</w:t>
      </w:r>
      <w:r w:rsidRPr="000179DA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ими</w:t>
      </w:r>
      <w:r w:rsidRPr="000179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0179DA">
        <w:rPr>
          <w:sz w:val="28"/>
          <w:szCs w:val="28"/>
        </w:rPr>
        <w:t xml:space="preserve"> в отчетном году заключено 822 контракта на общую сумму около 1 027,8 млн. рублей,</w:t>
      </w:r>
      <w:r>
        <w:rPr>
          <w:sz w:val="28"/>
          <w:szCs w:val="28"/>
        </w:rPr>
        <w:t xml:space="preserve"> </w:t>
      </w:r>
      <w:r w:rsidRPr="000179DA">
        <w:rPr>
          <w:sz w:val="28"/>
          <w:szCs w:val="28"/>
        </w:rPr>
        <w:t>что составило 65%</w:t>
      </w:r>
      <w:r>
        <w:rPr>
          <w:sz w:val="28"/>
          <w:szCs w:val="28"/>
        </w:rPr>
        <w:t xml:space="preserve"> </w:t>
      </w:r>
      <w:r w:rsidRPr="000179DA">
        <w:rPr>
          <w:sz w:val="28"/>
          <w:szCs w:val="28"/>
        </w:rPr>
        <w:t>от сово</w:t>
      </w:r>
      <w:r>
        <w:rPr>
          <w:sz w:val="28"/>
          <w:szCs w:val="28"/>
        </w:rPr>
        <w:t>купного годового объема закупок,</w:t>
      </w:r>
      <w:r w:rsidRPr="000179DA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1 контракт с</w:t>
      </w:r>
      <w:r w:rsidRPr="000179DA">
        <w:rPr>
          <w:sz w:val="28"/>
          <w:szCs w:val="28"/>
        </w:rPr>
        <w:t xml:space="preserve"> социально ориентированн</w:t>
      </w:r>
      <w:r>
        <w:rPr>
          <w:sz w:val="28"/>
          <w:szCs w:val="28"/>
        </w:rPr>
        <w:t>ой</w:t>
      </w:r>
      <w:r w:rsidRPr="000179DA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ой</w:t>
      </w:r>
      <w:r w:rsidRPr="000179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ей.</w:t>
      </w:r>
    </w:p>
    <w:p w:rsidR="003E352B" w:rsidRPr="00BC5B64" w:rsidRDefault="003E352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90A16" w:rsidRPr="003F300E" w:rsidRDefault="00290A16" w:rsidP="00290A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По </w:t>
      </w:r>
      <w:r w:rsidR="00C72196">
        <w:rPr>
          <w:sz w:val="28"/>
          <w:szCs w:val="28"/>
        </w:rPr>
        <w:t>126</w:t>
      </w:r>
      <w:r w:rsidRPr="003F300E">
        <w:rPr>
          <w:sz w:val="28"/>
          <w:szCs w:val="28"/>
        </w:rPr>
        <w:t xml:space="preserve"> закупкам предусматривались преимущества организациям               инвалидов, по </w:t>
      </w:r>
      <w:r w:rsidR="00C72196">
        <w:rPr>
          <w:sz w:val="28"/>
          <w:szCs w:val="28"/>
        </w:rPr>
        <w:t>3</w:t>
      </w:r>
      <w:r w:rsidRPr="003F300E">
        <w:rPr>
          <w:sz w:val="28"/>
          <w:szCs w:val="28"/>
        </w:rPr>
        <w:t xml:space="preserve"> закупк</w:t>
      </w:r>
      <w:r w:rsidR="00C72196">
        <w:rPr>
          <w:sz w:val="28"/>
          <w:szCs w:val="28"/>
        </w:rPr>
        <w:t>ам</w:t>
      </w:r>
      <w:r w:rsidRPr="003F300E">
        <w:rPr>
          <w:sz w:val="28"/>
          <w:szCs w:val="28"/>
        </w:rPr>
        <w:t xml:space="preserve"> - преимущество учреждениям уголовно-исполнительной системы. По проведенным закупкам преимущества не предоставлялись в связи с отсутствием заявок, поданных такими организациями (учреждениями).  </w:t>
      </w:r>
    </w:p>
    <w:p w:rsidR="00824D0F" w:rsidRPr="00D65F8E" w:rsidRDefault="00824D0F" w:rsidP="00D65F8E">
      <w:pPr>
        <w:ind w:firstLine="709"/>
        <w:jc w:val="both"/>
        <w:rPr>
          <w:rFonts w:ascii="Verdana" w:hAnsi="Verdana"/>
          <w:sz w:val="28"/>
          <w:szCs w:val="28"/>
        </w:rPr>
      </w:pPr>
    </w:p>
    <w:p w:rsidR="00655E60" w:rsidRPr="003F300E" w:rsidRDefault="00874A4E" w:rsidP="003A00F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F300E">
        <w:rPr>
          <w:i/>
          <w:sz w:val="28"/>
          <w:szCs w:val="28"/>
          <w:u w:val="single"/>
        </w:rPr>
        <w:t>4</w:t>
      </w:r>
      <w:r w:rsidR="00655E60" w:rsidRPr="003F300E">
        <w:rPr>
          <w:i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3F300E">
        <w:rPr>
          <w:i/>
          <w:sz w:val="28"/>
          <w:szCs w:val="28"/>
          <w:u w:val="single"/>
        </w:rPr>
        <w:t xml:space="preserve">                  </w:t>
      </w:r>
      <w:r w:rsidR="00655E60" w:rsidRPr="003F300E">
        <w:rPr>
          <w:i/>
          <w:sz w:val="28"/>
          <w:szCs w:val="28"/>
          <w:u w:val="single"/>
        </w:rPr>
        <w:t xml:space="preserve"> муниципальных нужд города Ни</w:t>
      </w:r>
      <w:r w:rsidRPr="003F300E">
        <w:rPr>
          <w:i/>
          <w:sz w:val="28"/>
          <w:szCs w:val="28"/>
          <w:u w:val="single"/>
        </w:rPr>
        <w:t>ж</w:t>
      </w:r>
      <w:r w:rsidR="00655E60" w:rsidRPr="003F300E">
        <w:rPr>
          <w:i/>
          <w:sz w:val="28"/>
          <w:szCs w:val="28"/>
          <w:u w:val="single"/>
        </w:rPr>
        <w:t xml:space="preserve">невартовска </w:t>
      </w:r>
      <w:r w:rsidR="00655E60" w:rsidRPr="003F300E">
        <w:rPr>
          <w:i/>
          <w:sz w:val="28"/>
          <w:szCs w:val="28"/>
        </w:rPr>
        <w:t>(по данным, представленным Заказчиками)</w:t>
      </w:r>
    </w:p>
    <w:p w:rsidR="00B5507B" w:rsidRPr="00BC5B64" w:rsidRDefault="00B5507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071C8" w:rsidRDefault="004C353A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З</w:t>
      </w:r>
      <w:r w:rsidR="004450B0" w:rsidRPr="003F300E">
        <w:rPr>
          <w:sz w:val="28"/>
          <w:szCs w:val="28"/>
        </w:rPr>
        <w:t xml:space="preserve">а счет бюджетных средств </w:t>
      </w:r>
      <w:r w:rsidR="003255B8" w:rsidRPr="003F300E">
        <w:rPr>
          <w:sz w:val="28"/>
          <w:szCs w:val="28"/>
        </w:rPr>
        <w:t>заключен</w:t>
      </w:r>
      <w:r w:rsidR="005F6F4A" w:rsidRPr="003F300E">
        <w:rPr>
          <w:sz w:val="28"/>
          <w:szCs w:val="28"/>
        </w:rPr>
        <w:t>о</w:t>
      </w:r>
      <w:r w:rsidR="009C2A4E" w:rsidRPr="003F300E">
        <w:rPr>
          <w:sz w:val="28"/>
          <w:szCs w:val="28"/>
        </w:rPr>
        <w:t xml:space="preserve"> </w:t>
      </w:r>
      <w:r w:rsidR="00C72196">
        <w:rPr>
          <w:sz w:val="28"/>
          <w:szCs w:val="28"/>
        </w:rPr>
        <w:t>9 286</w:t>
      </w:r>
      <w:r w:rsidR="000D6EB5" w:rsidRPr="003F300E">
        <w:rPr>
          <w:sz w:val="28"/>
          <w:szCs w:val="28"/>
        </w:rPr>
        <w:t xml:space="preserve"> </w:t>
      </w:r>
      <w:r w:rsidR="00655E60" w:rsidRPr="003F300E">
        <w:rPr>
          <w:sz w:val="28"/>
          <w:szCs w:val="28"/>
        </w:rPr>
        <w:t>контрак</w:t>
      </w:r>
      <w:r w:rsidR="009C2D70" w:rsidRPr="003F300E">
        <w:rPr>
          <w:sz w:val="28"/>
          <w:szCs w:val="28"/>
        </w:rPr>
        <w:t>т</w:t>
      </w:r>
      <w:r w:rsidR="00C72196">
        <w:rPr>
          <w:sz w:val="28"/>
          <w:szCs w:val="28"/>
        </w:rPr>
        <w:t>ов</w:t>
      </w:r>
      <w:r w:rsidR="00655E60" w:rsidRPr="003F300E">
        <w:rPr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3F300E">
        <w:rPr>
          <w:sz w:val="28"/>
          <w:szCs w:val="28"/>
        </w:rPr>
        <w:t xml:space="preserve"> на общую сумму</w:t>
      </w:r>
      <w:r w:rsidR="001C2C2A" w:rsidRPr="003F300E">
        <w:rPr>
          <w:sz w:val="28"/>
          <w:szCs w:val="28"/>
        </w:rPr>
        <w:t xml:space="preserve"> </w:t>
      </w:r>
      <w:r w:rsidR="00C72196">
        <w:rPr>
          <w:sz w:val="28"/>
          <w:szCs w:val="28"/>
        </w:rPr>
        <w:t>6 023,</w:t>
      </w:r>
      <w:r w:rsidR="004014C3">
        <w:rPr>
          <w:sz w:val="28"/>
          <w:szCs w:val="28"/>
        </w:rPr>
        <w:t>8</w:t>
      </w:r>
      <w:r w:rsidR="001C4F12" w:rsidRPr="003F300E">
        <w:rPr>
          <w:sz w:val="28"/>
          <w:szCs w:val="28"/>
        </w:rPr>
        <w:t xml:space="preserve"> млн</w:t>
      </w:r>
      <w:r w:rsidR="00907705" w:rsidRPr="003F300E">
        <w:rPr>
          <w:sz w:val="28"/>
          <w:szCs w:val="28"/>
        </w:rPr>
        <w:t>. руб</w:t>
      </w:r>
      <w:r w:rsidR="003255B8" w:rsidRPr="003F300E">
        <w:rPr>
          <w:sz w:val="28"/>
          <w:szCs w:val="28"/>
        </w:rPr>
        <w:t>.</w:t>
      </w:r>
      <w:r w:rsidRPr="003F300E">
        <w:rPr>
          <w:sz w:val="28"/>
          <w:szCs w:val="28"/>
        </w:rPr>
        <w:t xml:space="preserve">, </w:t>
      </w:r>
      <w:r w:rsidR="003255B8" w:rsidRPr="003F300E">
        <w:rPr>
          <w:sz w:val="28"/>
          <w:szCs w:val="28"/>
        </w:rPr>
        <w:t>в</w:t>
      </w:r>
      <w:r w:rsidR="001B0063" w:rsidRPr="003F300E">
        <w:rPr>
          <w:sz w:val="28"/>
          <w:szCs w:val="28"/>
        </w:rPr>
        <w:t xml:space="preserve"> том числе</w:t>
      </w:r>
      <w:r w:rsidR="004A7F89" w:rsidRPr="003F300E">
        <w:rPr>
          <w:sz w:val="28"/>
          <w:szCs w:val="28"/>
        </w:rPr>
        <w:t xml:space="preserve"> к</w:t>
      </w:r>
      <w:r w:rsidR="00E8350A" w:rsidRPr="003F300E">
        <w:rPr>
          <w:sz w:val="28"/>
          <w:szCs w:val="28"/>
        </w:rPr>
        <w:t>онкурентными способами закупок</w:t>
      </w:r>
      <w:r w:rsidR="00F05DA7" w:rsidRPr="003F300E">
        <w:rPr>
          <w:sz w:val="28"/>
          <w:szCs w:val="28"/>
        </w:rPr>
        <w:t xml:space="preserve"> заключено </w:t>
      </w:r>
      <w:r w:rsidR="00C72196">
        <w:rPr>
          <w:sz w:val="28"/>
          <w:szCs w:val="28"/>
        </w:rPr>
        <w:t>1 068</w:t>
      </w:r>
      <w:r w:rsidR="00F05DA7" w:rsidRPr="003F300E">
        <w:rPr>
          <w:sz w:val="28"/>
          <w:szCs w:val="28"/>
        </w:rPr>
        <w:t xml:space="preserve"> контракт</w:t>
      </w:r>
      <w:r w:rsidR="00290A16">
        <w:rPr>
          <w:sz w:val="28"/>
          <w:szCs w:val="28"/>
        </w:rPr>
        <w:t>ов</w:t>
      </w:r>
      <w:r w:rsidR="0059342D">
        <w:rPr>
          <w:sz w:val="28"/>
          <w:szCs w:val="28"/>
        </w:rPr>
        <w:t xml:space="preserve">                 </w:t>
      </w:r>
      <w:r w:rsidR="00F05DA7" w:rsidRPr="003F300E">
        <w:rPr>
          <w:sz w:val="28"/>
          <w:szCs w:val="28"/>
        </w:rPr>
        <w:t xml:space="preserve"> на сумму </w:t>
      </w:r>
      <w:r w:rsidR="00C72196">
        <w:rPr>
          <w:sz w:val="28"/>
          <w:szCs w:val="28"/>
        </w:rPr>
        <w:t>4 964,5</w:t>
      </w:r>
      <w:r w:rsidR="00F05DA7" w:rsidRPr="003F300E">
        <w:rPr>
          <w:sz w:val="28"/>
          <w:szCs w:val="28"/>
        </w:rPr>
        <w:t xml:space="preserve"> млн. руб.</w:t>
      </w:r>
    </w:p>
    <w:p w:rsidR="00F51F9D" w:rsidRPr="00F51F9D" w:rsidRDefault="00F51F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345AF1" w:rsidRPr="00290A16" w:rsidTr="00707AB1">
        <w:trPr>
          <w:trHeight w:val="297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516D74" w:rsidRDefault="00345AF1" w:rsidP="00986977">
            <w:pPr>
              <w:pStyle w:val="a5"/>
              <w:widowControl w:val="0"/>
              <w:jc w:val="center"/>
            </w:pPr>
            <w:r w:rsidRPr="00516D74">
              <w:t>Способ осуществления</w:t>
            </w:r>
            <w:r w:rsidR="00986977" w:rsidRPr="00516D74">
              <w:t xml:space="preserve"> </w:t>
            </w:r>
            <w:r w:rsidRPr="00516D74"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516D74" w:rsidRDefault="004014C3" w:rsidP="00401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за 2020 год</w:t>
            </w:r>
          </w:p>
        </w:tc>
      </w:tr>
      <w:tr w:rsidR="00345AF1" w:rsidRPr="00290A16" w:rsidTr="00707AB1">
        <w:trPr>
          <w:trHeight w:val="430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516D74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Количество контрактов</w:t>
            </w:r>
            <w:r w:rsidR="0059342D" w:rsidRPr="00516D74"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Стоимость</w:t>
            </w:r>
            <w:r w:rsidR="00345AF1" w:rsidRPr="00516D74">
              <w:t xml:space="preserve"> контрактов,</w:t>
            </w:r>
          </w:p>
          <w:p w:rsidR="00345AF1" w:rsidRPr="00516D74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млн. руб.</w:t>
            </w:r>
          </w:p>
        </w:tc>
      </w:tr>
      <w:tr w:rsidR="00345AF1" w:rsidRPr="00290A16" w:rsidTr="00516D74">
        <w:trPr>
          <w:trHeight w:val="457"/>
        </w:trPr>
        <w:tc>
          <w:tcPr>
            <w:tcW w:w="4106" w:type="dxa"/>
            <w:shd w:val="clear" w:color="auto" w:fill="auto"/>
            <w:vAlign w:val="center"/>
          </w:tcPr>
          <w:p w:rsidR="00345AF1" w:rsidRPr="00516D74" w:rsidRDefault="00345AF1" w:rsidP="003A00F0">
            <w:pPr>
              <w:pStyle w:val="a5"/>
              <w:widowControl w:val="0"/>
              <w:jc w:val="center"/>
            </w:pPr>
            <w:r w:rsidRPr="00516D74"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83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771,5</w:t>
            </w:r>
          </w:p>
        </w:tc>
      </w:tr>
      <w:tr w:rsidR="00345AF1" w:rsidRPr="00290A16" w:rsidTr="00516D74">
        <w:trPr>
          <w:trHeight w:val="550"/>
        </w:trPr>
        <w:tc>
          <w:tcPr>
            <w:tcW w:w="4106" w:type="dxa"/>
            <w:shd w:val="clear" w:color="auto" w:fill="auto"/>
            <w:vAlign w:val="center"/>
          </w:tcPr>
          <w:p w:rsidR="00345AF1" w:rsidRPr="00516D74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6D74"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4014C3" w:rsidP="00D44D62">
            <w:pPr>
              <w:widowControl w:val="0"/>
              <w:jc w:val="center"/>
            </w:pPr>
            <w:r w:rsidRPr="00516D74">
              <w:t>500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4014C3" w:rsidP="00D44D62">
            <w:pPr>
              <w:widowControl w:val="0"/>
              <w:jc w:val="center"/>
            </w:pPr>
            <w:r w:rsidRPr="00516D74">
              <w:t>4 118,8</w:t>
            </w:r>
          </w:p>
        </w:tc>
      </w:tr>
      <w:tr w:rsidR="00345AF1" w:rsidRPr="00290A16" w:rsidTr="00516D74">
        <w:trPr>
          <w:trHeight w:val="545"/>
        </w:trPr>
        <w:tc>
          <w:tcPr>
            <w:tcW w:w="4106" w:type="dxa"/>
            <w:shd w:val="clear" w:color="auto" w:fill="auto"/>
            <w:vAlign w:val="center"/>
          </w:tcPr>
          <w:p w:rsidR="005C09A8" w:rsidRPr="00516D74" w:rsidRDefault="00345AF1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6D74"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jc w:val="center"/>
            </w:pPr>
            <w:r w:rsidRPr="00516D74">
              <w:t>485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jc w:val="center"/>
            </w:pPr>
            <w:r w:rsidRPr="00516D74">
              <w:t>74,1</w:t>
            </w:r>
          </w:p>
        </w:tc>
      </w:tr>
      <w:tr w:rsidR="00345AF1" w:rsidRPr="00290A16" w:rsidTr="00516D74">
        <w:trPr>
          <w:trHeight w:val="566"/>
        </w:trPr>
        <w:tc>
          <w:tcPr>
            <w:tcW w:w="4106" w:type="dxa"/>
            <w:shd w:val="clear" w:color="auto" w:fill="auto"/>
            <w:vAlign w:val="center"/>
          </w:tcPr>
          <w:p w:rsidR="00345AF1" w:rsidRPr="00516D74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6D74">
              <w:t>Единственны</w:t>
            </w:r>
            <w:r w:rsidR="00986977" w:rsidRPr="00516D74">
              <w:t xml:space="preserve">й </w:t>
            </w:r>
            <w:r w:rsidRPr="00516D74"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jc w:val="center"/>
              <w:rPr>
                <w:bCs/>
              </w:rPr>
            </w:pPr>
            <w:r w:rsidRPr="00516D74">
              <w:rPr>
                <w:bCs/>
              </w:rPr>
              <w:t>8 218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jc w:val="center"/>
              <w:rPr>
                <w:bCs/>
              </w:rPr>
            </w:pPr>
            <w:r w:rsidRPr="00516D74">
              <w:rPr>
                <w:bCs/>
              </w:rPr>
              <w:t>1 059,4</w:t>
            </w:r>
          </w:p>
        </w:tc>
      </w:tr>
      <w:tr w:rsidR="00345AF1" w:rsidRPr="00290A16" w:rsidTr="00516D74">
        <w:trPr>
          <w:trHeight w:val="419"/>
        </w:trPr>
        <w:tc>
          <w:tcPr>
            <w:tcW w:w="4106" w:type="dxa"/>
            <w:shd w:val="clear" w:color="auto" w:fill="auto"/>
            <w:vAlign w:val="center"/>
          </w:tcPr>
          <w:p w:rsidR="00345AF1" w:rsidRPr="00516D74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516D74" w:rsidRDefault="004014C3" w:rsidP="00D44D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9 286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516D74" w:rsidRDefault="004014C3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D74">
              <w:t>6 023,8</w:t>
            </w:r>
          </w:p>
        </w:tc>
      </w:tr>
    </w:tbl>
    <w:p w:rsidR="00290A16" w:rsidRDefault="00290A16" w:rsidP="003A00F0">
      <w:pPr>
        <w:widowControl w:val="0"/>
        <w:ind w:firstLine="709"/>
        <w:jc w:val="both"/>
        <w:rPr>
          <w:sz w:val="28"/>
          <w:szCs w:val="28"/>
        </w:rPr>
      </w:pPr>
    </w:p>
    <w:p w:rsidR="00CB6CD5" w:rsidRPr="003F300E" w:rsidRDefault="00CB6CD5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3F300E">
        <w:rPr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D43C62">
        <w:rPr>
          <w:sz w:val="28"/>
          <w:szCs w:val="28"/>
        </w:rPr>
        <w:t>2020 год</w:t>
      </w:r>
      <w:r w:rsidRPr="003F300E">
        <w:rPr>
          <w:sz w:val="28"/>
          <w:szCs w:val="28"/>
        </w:rPr>
        <w:t xml:space="preserve"> составила </w:t>
      </w:r>
      <w:r w:rsidR="004014C3">
        <w:rPr>
          <w:sz w:val="28"/>
          <w:szCs w:val="28"/>
        </w:rPr>
        <w:t>289,3</w:t>
      </w:r>
      <w:r>
        <w:rPr>
          <w:sz w:val="28"/>
          <w:szCs w:val="28"/>
        </w:rPr>
        <w:t xml:space="preserve"> </w:t>
      </w:r>
      <w:r w:rsidRPr="003F300E">
        <w:rPr>
          <w:sz w:val="28"/>
          <w:szCs w:val="28"/>
        </w:rPr>
        <w:t xml:space="preserve">млн. рублей или </w:t>
      </w:r>
      <w:r w:rsidR="004014C3">
        <w:rPr>
          <w:sz w:val="28"/>
          <w:szCs w:val="28"/>
        </w:rPr>
        <w:t>6</w:t>
      </w:r>
      <w:r w:rsidRPr="003F300E">
        <w:rPr>
          <w:sz w:val="28"/>
          <w:szCs w:val="28"/>
        </w:rPr>
        <w:t>% от суммы размещенных закупок конкурентными способами</w:t>
      </w:r>
      <w:r w:rsidRPr="00165C34">
        <w:rPr>
          <w:i/>
          <w:sz w:val="28"/>
          <w:szCs w:val="28"/>
        </w:rPr>
        <w:t>.</w:t>
      </w:r>
    </w:p>
    <w:p w:rsidR="00CB6CD5" w:rsidRPr="003F300E" w:rsidRDefault="00CB6CD5" w:rsidP="003A00F0">
      <w:pPr>
        <w:pStyle w:val="a3"/>
        <w:widowControl w:val="0"/>
        <w:ind w:firstLine="709"/>
        <w:jc w:val="right"/>
        <w:rPr>
          <w:b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898"/>
        <w:gridCol w:w="2047"/>
      </w:tblGrid>
      <w:tr w:rsidR="00CB6CD5" w:rsidRPr="003F300E" w:rsidTr="00B42F30">
        <w:trPr>
          <w:trHeight w:val="985"/>
          <w:jc w:val="center"/>
        </w:trPr>
        <w:tc>
          <w:tcPr>
            <w:tcW w:w="3220" w:type="dxa"/>
            <w:vAlign w:val="center"/>
          </w:tcPr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 xml:space="preserve">Способ определения </w:t>
            </w:r>
          </w:p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 xml:space="preserve">НМЦ контрактов,  </w:t>
            </w:r>
          </w:p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млн. руб.</w:t>
            </w:r>
          </w:p>
        </w:tc>
        <w:tc>
          <w:tcPr>
            <w:tcW w:w="1898" w:type="dxa"/>
            <w:vAlign w:val="center"/>
          </w:tcPr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 xml:space="preserve">Цена контрактов, </w:t>
            </w:r>
          </w:p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млн. руб.</w:t>
            </w:r>
          </w:p>
        </w:tc>
        <w:tc>
          <w:tcPr>
            <w:tcW w:w="2047" w:type="dxa"/>
            <w:vAlign w:val="center"/>
          </w:tcPr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Экономия денежных</w:t>
            </w:r>
          </w:p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 xml:space="preserve">средств, </w:t>
            </w:r>
          </w:p>
          <w:p w:rsidR="00CB6CD5" w:rsidRPr="004867A5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млн. руб.</w:t>
            </w:r>
          </w:p>
        </w:tc>
      </w:tr>
      <w:tr w:rsidR="006872C7" w:rsidRPr="003F300E" w:rsidTr="00B42F30">
        <w:trPr>
          <w:trHeight w:val="433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6872C7" w:rsidRPr="00290A16" w:rsidRDefault="006872C7" w:rsidP="006872C7">
            <w:pPr>
              <w:pStyle w:val="a5"/>
              <w:widowControl w:val="0"/>
              <w:jc w:val="center"/>
            </w:pPr>
            <w:r w:rsidRPr="00290A16"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C7" w:rsidRDefault="004014C3" w:rsidP="006872C7">
            <w:pPr>
              <w:widowControl w:val="0"/>
              <w:jc w:val="center"/>
            </w:pPr>
            <w:r>
              <w:t>815,0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872C7" w:rsidRPr="00290A16" w:rsidRDefault="004014C3" w:rsidP="00687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771,5</w:t>
            </w:r>
          </w:p>
        </w:tc>
        <w:tc>
          <w:tcPr>
            <w:tcW w:w="2047" w:type="dxa"/>
            <w:vAlign w:val="center"/>
          </w:tcPr>
          <w:p w:rsidR="006872C7" w:rsidRPr="004867A5" w:rsidRDefault="004014C3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43,5</w:t>
            </w:r>
          </w:p>
        </w:tc>
      </w:tr>
      <w:tr w:rsidR="006872C7" w:rsidRPr="003F300E" w:rsidTr="00B42F30">
        <w:trPr>
          <w:trHeight w:val="411"/>
          <w:jc w:val="center"/>
        </w:trPr>
        <w:tc>
          <w:tcPr>
            <w:tcW w:w="3220" w:type="dxa"/>
            <w:vAlign w:val="center"/>
          </w:tcPr>
          <w:p w:rsidR="006872C7" w:rsidRPr="004867A5" w:rsidRDefault="006872C7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C7" w:rsidRDefault="004014C3" w:rsidP="006872C7">
            <w:pPr>
              <w:widowControl w:val="0"/>
              <w:jc w:val="center"/>
            </w:pPr>
            <w:r>
              <w:t>4 339,9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872C7" w:rsidRPr="00290A16" w:rsidRDefault="004014C3" w:rsidP="006872C7">
            <w:pPr>
              <w:widowControl w:val="0"/>
              <w:jc w:val="center"/>
            </w:pPr>
            <w:r>
              <w:t>4 118,8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6872C7" w:rsidRPr="004867A5" w:rsidRDefault="004014C3" w:rsidP="006872C7">
            <w:pPr>
              <w:widowControl w:val="0"/>
              <w:jc w:val="center"/>
            </w:pPr>
            <w:r>
              <w:t>221,1</w:t>
            </w:r>
          </w:p>
        </w:tc>
      </w:tr>
      <w:tr w:rsidR="006872C7" w:rsidRPr="003F300E" w:rsidTr="00B42F30">
        <w:trPr>
          <w:trHeight w:val="416"/>
          <w:jc w:val="center"/>
        </w:trPr>
        <w:tc>
          <w:tcPr>
            <w:tcW w:w="3220" w:type="dxa"/>
            <w:vAlign w:val="center"/>
          </w:tcPr>
          <w:p w:rsidR="006872C7" w:rsidRPr="004867A5" w:rsidRDefault="006872C7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C7" w:rsidRDefault="004014C3" w:rsidP="004014C3">
            <w:pPr>
              <w:widowControl w:val="0"/>
              <w:jc w:val="center"/>
            </w:pPr>
            <w:r>
              <w:t>98,8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872C7" w:rsidRPr="00290A16" w:rsidRDefault="004014C3" w:rsidP="006872C7">
            <w:pPr>
              <w:widowControl w:val="0"/>
              <w:jc w:val="center"/>
            </w:pPr>
            <w:r>
              <w:t>74,1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6872C7" w:rsidRPr="004867A5" w:rsidRDefault="004014C3" w:rsidP="004014C3">
            <w:pPr>
              <w:widowControl w:val="0"/>
              <w:jc w:val="center"/>
            </w:pPr>
            <w:r>
              <w:t>24,7</w:t>
            </w:r>
          </w:p>
        </w:tc>
      </w:tr>
      <w:tr w:rsidR="006872C7" w:rsidRPr="003F300E" w:rsidTr="00B42F30">
        <w:trPr>
          <w:trHeight w:val="423"/>
          <w:jc w:val="center"/>
        </w:trPr>
        <w:tc>
          <w:tcPr>
            <w:tcW w:w="3220" w:type="dxa"/>
            <w:vAlign w:val="center"/>
          </w:tcPr>
          <w:p w:rsidR="006872C7" w:rsidRPr="004867A5" w:rsidRDefault="006872C7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867A5">
              <w:t>ИТОГО</w:t>
            </w:r>
          </w:p>
        </w:tc>
        <w:tc>
          <w:tcPr>
            <w:tcW w:w="2390" w:type="dxa"/>
            <w:vAlign w:val="center"/>
          </w:tcPr>
          <w:p w:rsidR="006872C7" w:rsidRPr="00D5711C" w:rsidRDefault="004014C3" w:rsidP="006872C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5 253,7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872C7" w:rsidRPr="004867A5" w:rsidRDefault="004014C3" w:rsidP="004014C3">
            <w:pPr>
              <w:widowControl w:val="0"/>
              <w:jc w:val="center"/>
            </w:pPr>
            <w:r>
              <w:t>4 964,4</w:t>
            </w:r>
          </w:p>
        </w:tc>
        <w:tc>
          <w:tcPr>
            <w:tcW w:w="2047" w:type="dxa"/>
            <w:vAlign w:val="center"/>
          </w:tcPr>
          <w:p w:rsidR="006872C7" w:rsidRPr="004867A5" w:rsidRDefault="004014C3" w:rsidP="006872C7">
            <w:pPr>
              <w:widowControl w:val="0"/>
              <w:jc w:val="center"/>
            </w:pPr>
            <w:r>
              <w:t>289,3</w:t>
            </w:r>
          </w:p>
        </w:tc>
      </w:tr>
    </w:tbl>
    <w:p w:rsidR="00CD0E35" w:rsidRDefault="00CD0E35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655E60" w:rsidRPr="003F300E" w:rsidRDefault="003A00F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 w:rsidR="00655E60" w:rsidRPr="003F300E">
        <w:rPr>
          <w:i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3F300E">
        <w:rPr>
          <w:i/>
          <w:sz w:val="28"/>
          <w:szCs w:val="28"/>
          <w:u w:val="single"/>
        </w:rPr>
        <w:t xml:space="preserve">              </w:t>
      </w:r>
      <w:r w:rsidR="00655E60" w:rsidRPr="003F300E">
        <w:rPr>
          <w:i/>
          <w:sz w:val="28"/>
          <w:szCs w:val="28"/>
          <w:u w:val="single"/>
        </w:rPr>
        <w:t xml:space="preserve"> (бездействия) </w:t>
      </w:r>
      <w:r w:rsidR="00913210" w:rsidRPr="003F300E">
        <w:rPr>
          <w:i/>
          <w:sz w:val="28"/>
          <w:szCs w:val="28"/>
          <w:u w:val="single"/>
        </w:rPr>
        <w:t>З</w:t>
      </w:r>
      <w:r w:rsidR="00655E60" w:rsidRPr="003F300E">
        <w:rPr>
          <w:i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3F300E">
        <w:rPr>
          <w:i/>
          <w:sz w:val="28"/>
          <w:szCs w:val="28"/>
          <w:u w:val="single"/>
        </w:rPr>
        <w:t xml:space="preserve">            </w:t>
      </w:r>
      <w:r w:rsidR="00655E60" w:rsidRPr="003F300E">
        <w:rPr>
          <w:i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3F300E">
        <w:rPr>
          <w:i/>
          <w:sz w:val="28"/>
          <w:szCs w:val="28"/>
          <w:u w:val="single"/>
        </w:rPr>
        <w:t>З</w:t>
      </w:r>
      <w:r w:rsidR="00655E60" w:rsidRPr="003F300E">
        <w:rPr>
          <w:i/>
          <w:sz w:val="28"/>
          <w:szCs w:val="28"/>
          <w:u w:val="single"/>
        </w:rPr>
        <w:t xml:space="preserve">аказчиков, и комиссий по осуществлению закупок товаров, работ, услуг для обеспечения муниципальных нужд города Нижневартовска в контрольных </w:t>
      </w:r>
      <w:r w:rsidR="00FE6081">
        <w:rPr>
          <w:i/>
          <w:sz w:val="28"/>
          <w:szCs w:val="28"/>
          <w:u w:val="single"/>
        </w:rPr>
        <w:t xml:space="preserve">                     </w:t>
      </w:r>
      <w:r w:rsidR="00655E60" w:rsidRPr="003F300E">
        <w:rPr>
          <w:i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487517" w:rsidRPr="003F300E" w:rsidRDefault="00487517" w:rsidP="003A00F0">
      <w:pPr>
        <w:widowControl w:val="0"/>
        <w:tabs>
          <w:tab w:val="left" w:pos="3799"/>
        </w:tabs>
        <w:ind w:firstLine="709"/>
        <w:jc w:val="both"/>
        <w:rPr>
          <w:sz w:val="28"/>
          <w:szCs w:val="28"/>
        </w:rPr>
      </w:pPr>
    </w:p>
    <w:p w:rsidR="00B6673D" w:rsidRDefault="00B6673D" w:rsidP="00B6673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79DA">
        <w:rPr>
          <w:sz w:val="28"/>
          <w:szCs w:val="28"/>
        </w:rPr>
        <w:t xml:space="preserve">Всего с начала года в </w:t>
      </w:r>
      <w:r w:rsidRPr="000179DA">
        <w:rPr>
          <w:spacing w:val="-1"/>
          <w:sz w:val="28"/>
          <w:szCs w:val="28"/>
        </w:rPr>
        <w:t xml:space="preserve">Управление </w:t>
      </w:r>
      <w:r w:rsidRPr="000179DA">
        <w:rPr>
          <w:sz w:val="28"/>
          <w:szCs w:val="28"/>
        </w:rPr>
        <w:t>Федеральной антимонопольной службы по Ханты–Мансийскому автономному округу – Югре было подано 26 жалоб                 на действия Заказчиков, аукционных, конкурсных и котировочных комиссий, уполномоченного органа</w:t>
      </w:r>
      <w:r w:rsidRPr="000179DA">
        <w:rPr>
          <w:rFonts w:eastAsia="Calibri"/>
          <w:sz w:val="28"/>
          <w:szCs w:val="28"/>
          <w:lang w:eastAsia="en-US"/>
        </w:rPr>
        <w:t xml:space="preserve">, из них по 3 жалобам выданы предписания контролирующего органа об устранении нарушений, согласно которым по 2 закупкам внесены изменения в документацию о закупке, по 1 закупке - повторно проведено рассмотрение заявок </w:t>
      </w:r>
      <w:r>
        <w:rPr>
          <w:rFonts w:eastAsia="Calibri"/>
          <w:sz w:val="28"/>
          <w:szCs w:val="28"/>
          <w:lang w:eastAsia="en-US"/>
        </w:rPr>
        <w:t xml:space="preserve">участников закупки, </w:t>
      </w:r>
      <w:r w:rsidRPr="00FB1186">
        <w:rPr>
          <w:rFonts w:eastAsia="Calibri"/>
          <w:sz w:val="28"/>
          <w:szCs w:val="28"/>
          <w:lang w:eastAsia="en-US"/>
        </w:rPr>
        <w:t>остальны</w:t>
      </w:r>
      <w:r>
        <w:rPr>
          <w:rFonts w:eastAsia="Calibri"/>
          <w:sz w:val="28"/>
          <w:szCs w:val="28"/>
          <w:lang w:eastAsia="en-US"/>
        </w:rPr>
        <w:t>е</w:t>
      </w:r>
      <w:r w:rsidRPr="00FB118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жалобы были признаны необоснованными</w:t>
      </w:r>
      <w:r w:rsidRPr="00FB1186">
        <w:rPr>
          <w:rFonts w:eastAsia="Calibri"/>
          <w:sz w:val="28"/>
          <w:szCs w:val="28"/>
          <w:lang w:eastAsia="en-US"/>
        </w:rPr>
        <w:t xml:space="preserve">. </w:t>
      </w:r>
    </w:p>
    <w:p w:rsidR="00F04CC9" w:rsidRDefault="00F04CC9" w:rsidP="003A00F0">
      <w:pPr>
        <w:widowControl w:val="0"/>
        <w:ind w:firstLine="709"/>
        <w:jc w:val="both"/>
        <w:rPr>
          <w:sz w:val="28"/>
          <w:szCs w:val="28"/>
        </w:rPr>
      </w:pPr>
    </w:p>
    <w:p w:rsidR="00ED6FF2" w:rsidRDefault="00054FAC" w:rsidP="00054FAC">
      <w:pPr>
        <w:pStyle w:val="a3"/>
        <w:widowControl w:val="0"/>
        <w:ind w:firstLine="709"/>
        <w:rPr>
          <w:szCs w:val="28"/>
        </w:rPr>
      </w:pPr>
      <w:r w:rsidRPr="00395D2E">
        <w:rPr>
          <w:szCs w:val="28"/>
        </w:rPr>
        <w:t>По результатам исполнения контрактов Заказчик</w:t>
      </w:r>
      <w:r>
        <w:rPr>
          <w:szCs w:val="28"/>
        </w:rPr>
        <w:t xml:space="preserve">ами </w:t>
      </w:r>
      <w:r w:rsidRPr="00395D2E">
        <w:rPr>
          <w:szCs w:val="28"/>
        </w:rPr>
        <w:t xml:space="preserve">были поданы </w:t>
      </w:r>
      <w:r w:rsidR="00184747">
        <w:rPr>
          <w:szCs w:val="28"/>
        </w:rPr>
        <w:t xml:space="preserve">                        </w:t>
      </w:r>
      <w:r w:rsidR="00E13429">
        <w:rPr>
          <w:szCs w:val="28"/>
        </w:rPr>
        <w:t>4</w:t>
      </w:r>
      <w:r w:rsidR="00ED6FF2">
        <w:rPr>
          <w:szCs w:val="28"/>
        </w:rPr>
        <w:t xml:space="preserve"> обращения </w:t>
      </w:r>
      <w:r w:rsidRPr="00395D2E">
        <w:rPr>
          <w:szCs w:val="28"/>
        </w:rPr>
        <w:t>в Управление Федеральной антимонопольной службы по ХМАО-Югре</w:t>
      </w:r>
      <w:r>
        <w:rPr>
          <w:szCs w:val="28"/>
        </w:rPr>
        <w:t xml:space="preserve"> </w:t>
      </w:r>
      <w:r w:rsidRPr="00395D2E">
        <w:rPr>
          <w:szCs w:val="28"/>
        </w:rPr>
        <w:t>для внесения сведений в реестр недобросовестных поставщиков (далее – РНП)</w:t>
      </w:r>
      <w:r w:rsidR="006D7482">
        <w:rPr>
          <w:szCs w:val="28"/>
        </w:rPr>
        <w:t xml:space="preserve"> по решению </w:t>
      </w:r>
      <w:r w:rsidR="00276190">
        <w:rPr>
          <w:szCs w:val="28"/>
        </w:rPr>
        <w:t>З</w:t>
      </w:r>
      <w:r w:rsidR="006D7482">
        <w:rPr>
          <w:szCs w:val="28"/>
        </w:rPr>
        <w:t xml:space="preserve">аказчиков, из них по одному обращению </w:t>
      </w:r>
      <w:r w:rsidR="00ED6FF2">
        <w:rPr>
          <w:szCs w:val="28"/>
        </w:rPr>
        <w:t xml:space="preserve">в связи с </w:t>
      </w:r>
      <w:r w:rsidR="006D7482">
        <w:rPr>
          <w:szCs w:val="28"/>
        </w:rPr>
        <w:t>уклонени</w:t>
      </w:r>
      <w:r w:rsidR="00063ED1">
        <w:rPr>
          <w:szCs w:val="28"/>
        </w:rPr>
        <w:t>ем от заключения контракта, по трем</w:t>
      </w:r>
      <w:r w:rsidR="006D7482">
        <w:rPr>
          <w:szCs w:val="28"/>
        </w:rPr>
        <w:t xml:space="preserve"> обращениям в связи с </w:t>
      </w:r>
      <w:r w:rsidR="00ED6FF2">
        <w:rPr>
          <w:szCs w:val="28"/>
        </w:rPr>
        <w:t>односторонним отказом от исполнения контракта (существенное нарушение условий контрактов исполнителями)</w:t>
      </w:r>
      <w:r w:rsidRPr="00395D2E">
        <w:rPr>
          <w:szCs w:val="28"/>
        </w:rPr>
        <w:t>,</w:t>
      </w:r>
      <w:r w:rsidR="00ED6FF2">
        <w:rPr>
          <w:szCs w:val="28"/>
        </w:rPr>
        <w:t xml:space="preserve"> </w:t>
      </w:r>
      <w:r w:rsidR="00ED6FF2" w:rsidRPr="00395D2E">
        <w:rPr>
          <w:szCs w:val="28"/>
        </w:rPr>
        <w:t>вследствие чего</w:t>
      </w:r>
      <w:r w:rsidR="00ED6FF2">
        <w:rPr>
          <w:szCs w:val="28"/>
        </w:rPr>
        <w:t xml:space="preserve"> в РНП внесены сведения в отношении </w:t>
      </w:r>
      <w:r w:rsidR="006D7482">
        <w:rPr>
          <w:szCs w:val="28"/>
        </w:rPr>
        <w:t xml:space="preserve">                      </w:t>
      </w:r>
      <w:r w:rsidR="00ED6FF2">
        <w:rPr>
          <w:szCs w:val="28"/>
        </w:rPr>
        <w:t>ООО «Медфлагман»</w:t>
      </w:r>
      <w:r w:rsidR="003A673C">
        <w:rPr>
          <w:szCs w:val="28"/>
        </w:rPr>
        <w:t xml:space="preserve">, ИП Кем Е.Э., </w:t>
      </w:r>
      <w:r w:rsidR="003A673C">
        <w:rPr>
          <w:szCs w:val="28"/>
          <w:lang w:val="en-US"/>
        </w:rPr>
        <w:t>OOO</w:t>
      </w:r>
      <w:r w:rsidR="003A673C">
        <w:rPr>
          <w:szCs w:val="28"/>
        </w:rPr>
        <w:t xml:space="preserve"> «Современная школа»</w:t>
      </w:r>
      <w:r w:rsidR="00ED6FF2">
        <w:rPr>
          <w:szCs w:val="28"/>
        </w:rPr>
        <w:t xml:space="preserve">. </w:t>
      </w:r>
    </w:p>
    <w:p w:rsidR="00552237" w:rsidRDefault="00552237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156E5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 xml:space="preserve">Вывод о результатах мониторинга закупок товаров, работ, услуг </w:t>
      </w:r>
    </w:p>
    <w:p w:rsidR="00EE7DFD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>для муниципаль</w:t>
      </w:r>
      <w:r w:rsidR="0000329E" w:rsidRPr="003F300E">
        <w:rPr>
          <w:b/>
          <w:sz w:val="28"/>
          <w:szCs w:val="28"/>
        </w:rPr>
        <w:t xml:space="preserve">ных нужд города Нижневартовска </w:t>
      </w:r>
    </w:p>
    <w:p w:rsidR="00E156E5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 xml:space="preserve">за </w:t>
      </w:r>
      <w:r w:rsidR="00185AF1">
        <w:rPr>
          <w:b/>
          <w:sz w:val="28"/>
          <w:szCs w:val="28"/>
        </w:rPr>
        <w:t>2020</w:t>
      </w:r>
      <w:r w:rsidR="00E76CC4" w:rsidRPr="003F300E">
        <w:rPr>
          <w:b/>
          <w:sz w:val="28"/>
          <w:szCs w:val="28"/>
        </w:rPr>
        <w:t xml:space="preserve"> год</w:t>
      </w:r>
    </w:p>
    <w:p w:rsidR="006D7482" w:rsidRDefault="006D7482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4C4" w:rsidRPr="003F300E" w:rsidRDefault="00AD295D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AF1">
        <w:rPr>
          <w:sz w:val="28"/>
          <w:szCs w:val="28"/>
        </w:rPr>
        <w:t xml:space="preserve">За </w:t>
      </w:r>
      <w:r w:rsidR="00185AF1" w:rsidRPr="00185AF1">
        <w:rPr>
          <w:sz w:val="28"/>
          <w:szCs w:val="28"/>
        </w:rPr>
        <w:t>2020 год</w:t>
      </w:r>
      <w:r w:rsidR="00185AF1" w:rsidRPr="003F300E">
        <w:rPr>
          <w:sz w:val="28"/>
          <w:szCs w:val="28"/>
        </w:rPr>
        <w:t xml:space="preserve"> </w:t>
      </w:r>
      <w:r w:rsidR="003B46FE" w:rsidRPr="003F300E">
        <w:rPr>
          <w:sz w:val="28"/>
          <w:szCs w:val="28"/>
        </w:rPr>
        <w:t>к</w:t>
      </w:r>
      <w:r w:rsidR="00FF14C4" w:rsidRPr="003F300E">
        <w:rPr>
          <w:sz w:val="28"/>
          <w:szCs w:val="28"/>
        </w:rPr>
        <w:t xml:space="preserve">онтрактная система обеспечила: </w:t>
      </w:r>
    </w:p>
    <w:p w:rsidR="00FF14C4" w:rsidRPr="003F300E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3F300E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>муниципальных нужд города Нижневартовска</w:t>
      </w:r>
      <w:r w:rsidR="00707AB1">
        <w:rPr>
          <w:sz w:val="28"/>
          <w:szCs w:val="28"/>
        </w:rPr>
        <w:t xml:space="preserve">. Исполнение плана-графика учреждениями бюджетной сферы составило </w:t>
      </w:r>
      <w:r w:rsidR="00B42F30">
        <w:rPr>
          <w:sz w:val="28"/>
          <w:szCs w:val="28"/>
        </w:rPr>
        <w:t>98</w:t>
      </w:r>
      <w:r w:rsidR="00707AB1">
        <w:rPr>
          <w:sz w:val="28"/>
          <w:szCs w:val="28"/>
        </w:rPr>
        <w:t>%</w:t>
      </w:r>
      <w:r w:rsidR="003A00F0">
        <w:rPr>
          <w:sz w:val="28"/>
          <w:szCs w:val="28"/>
        </w:rPr>
        <w:t>;</w:t>
      </w:r>
    </w:p>
    <w:p w:rsidR="003A34BE" w:rsidRPr="003F300E" w:rsidRDefault="00FF14C4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Pr="006D7482">
        <w:rPr>
          <w:sz w:val="28"/>
          <w:szCs w:val="28"/>
        </w:rPr>
        <w:t>экономи</w:t>
      </w:r>
      <w:r w:rsidR="00215D89" w:rsidRPr="006D7482">
        <w:rPr>
          <w:sz w:val="28"/>
          <w:szCs w:val="28"/>
        </w:rPr>
        <w:t>ю</w:t>
      </w:r>
      <w:r w:rsidRPr="006D7482">
        <w:rPr>
          <w:sz w:val="28"/>
          <w:szCs w:val="28"/>
        </w:rPr>
        <w:t xml:space="preserve"> </w:t>
      </w:r>
      <w:r w:rsidR="002B6C0D" w:rsidRPr="006D7482">
        <w:rPr>
          <w:sz w:val="28"/>
          <w:szCs w:val="28"/>
        </w:rPr>
        <w:t>денежных</w:t>
      </w:r>
      <w:r w:rsidRPr="006D7482">
        <w:rPr>
          <w:sz w:val="28"/>
          <w:szCs w:val="28"/>
        </w:rPr>
        <w:t xml:space="preserve"> сре</w:t>
      </w:r>
      <w:r w:rsidR="00215D89" w:rsidRPr="006D7482">
        <w:rPr>
          <w:sz w:val="28"/>
          <w:szCs w:val="28"/>
        </w:rPr>
        <w:t>дств в результате осуществления</w:t>
      </w:r>
      <w:r w:rsidR="00457D20" w:rsidRPr="006D7482">
        <w:rPr>
          <w:sz w:val="28"/>
          <w:szCs w:val="28"/>
        </w:rPr>
        <w:t xml:space="preserve"> </w:t>
      </w:r>
      <w:r w:rsidRPr="006D7482">
        <w:rPr>
          <w:sz w:val="28"/>
          <w:szCs w:val="28"/>
        </w:rPr>
        <w:t>закупок</w:t>
      </w:r>
      <w:r w:rsidR="001C2C2A" w:rsidRPr="006D7482">
        <w:rPr>
          <w:sz w:val="28"/>
          <w:szCs w:val="28"/>
        </w:rPr>
        <w:t xml:space="preserve"> </w:t>
      </w:r>
      <w:r w:rsidR="00FE6081" w:rsidRPr="006D7482">
        <w:rPr>
          <w:sz w:val="28"/>
          <w:szCs w:val="28"/>
        </w:rPr>
        <w:t xml:space="preserve">                         </w:t>
      </w:r>
      <w:r w:rsidR="004E4D23" w:rsidRPr="006D7482">
        <w:rPr>
          <w:sz w:val="28"/>
          <w:szCs w:val="28"/>
        </w:rPr>
        <w:t xml:space="preserve">в размере </w:t>
      </w:r>
      <w:r w:rsidR="00B6673D">
        <w:rPr>
          <w:sz w:val="28"/>
          <w:szCs w:val="28"/>
        </w:rPr>
        <w:t>289,3</w:t>
      </w:r>
      <w:r w:rsidR="006D7482" w:rsidRPr="006D7482">
        <w:rPr>
          <w:sz w:val="28"/>
          <w:szCs w:val="28"/>
        </w:rPr>
        <w:t xml:space="preserve"> </w:t>
      </w:r>
      <w:r w:rsidR="00BC6BC6" w:rsidRPr="006D7482">
        <w:rPr>
          <w:sz w:val="28"/>
          <w:szCs w:val="28"/>
        </w:rPr>
        <w:t>млн.</w:t>
      </w:r>
      <w:r w:rsidR="005C1BF0" w:rsidRPr="006D7482">
        <w:rPr>
          <w:sz w:val="28"/>
          <w:szCs w:val="28"/>
        </w:rPr>
        <w:t xml:space="preserve"> руб.</w:t>
      </w:r>
    </w:p>
    <w:sectPr w:rsidR="003A34BE" w:rsidRPr="003F300E" w:rsidSect="006D2D90">
      <w:pgSz w:w="11906" w:h="16838"/>
      <w:pgMar w:top="851" w:right="56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E2" w:rsidRDefault="00D75FE2" w:rsidP="003300B3">
      <w:r>
        <w:separator/>
      </w:r>
    </w:p>
  </w:endnote>
  <w:endnote w:type="continuationSeparator" w:id="0">
    <w:p w:rsidR="00D75FE2" w:rsidRDefault="00D75FE2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E2" w:rsidRDefault="00D75FE2" w:rsidP="003300B3">
      <w:r>
        <w:separator/>
      </w:r>
    </w:p>
  </w:footnote>
  <w:footnote w:type="continuationSeparator" w:id="0">
    <w:p w:rsidR="00D75FE2" w:rsidRDefault="00D75FE2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1E38"/>
    <w:rsid w:val="0000329E"/>
    <w:rsid w:val="0000346F"/>
    <w:rsid w:val="000039FF"/>
    <w:rsid w:val="00007FE7"/>
    <w:rsid w:val="00010345"/>
    <w:rsid w:val="00010387"/>
    <w:rsid w:val="00010839"/>
    <w:rsid w:val="00010C52"/>
    <w:rsid w:val="00010E6E"/>
    <w:rsid w:val="00011E94"/>
    <w:rsid w:val="00012E73"/>
    <w:rsid w:val="000145A6"/>
    <w:rsid w:val="00015F45"/>
    <w:rsid w:val="00020B8F"/>
    <w:rsid w:val="0002158D"/>
    <w:rsid w:val="0002288B"/>
    <w:rsid w:val="0002586C"/>
    <w:rsid w:val="00026459"/>
    <w:rsid w:val="00027AF0"/>
    <w:rsid w:val="00027E8D"/>
    <w:rsid w:val="000316D3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6257"/>
    <w:rsid w:val="0003736C"/>
    <w:rsid w:val="00045359"/>
    <w:rsid w:val="00045A15"/>
    <w:rsid w:val="0005057F"/>
    <w:rsid w:val="00052FCF"/>
    <w:rsid w:val="00054FAC"/>
    <w:rsid w:val="00055D77"/>
    <w:rsid w:val="00057856"/>
    <w:rsid w:val="00061769"/>
    <w:rsid w:val="00063907"/>
    <w:rsid w:val="00063ED1"/>
    <w:rsid w:val="00065038"/>
    <w:rsid w:val="00066D4F"/>
    <w:rsid w:val="0006723C"/>
    <w:rsid w:val="00071AD8"/>
    <w:rsid w:val="00072899"/>
    <w:rsid w:val="00072CEB"/>
    <w:rsid w:val="000737B3"/>
    <w:rsid w:val="00074C6D"/>
    <w:rsid w:val="00081177"/>
    <w:rsid w:val="000818B2"/>
    <w:rsid w:val="0008201E"/>
    <w:rsid w:val="00082BAD"/>
    <w:rsid w:val="000833CA"/>
    <w:rsid w:val="000843EF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87E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B023E"/>
    <w:rsid w:val="000B032C"/>
    <w:rsid w:val="000B1F1A"/>
    <w:rsid w:val="000B2307"/>
    <w:rsid w:val="000B3383"/>
    <w:rsid w:val="000B39AC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0A1A"/>
    <w:rsid w:val="000D17BC"/>
    <w:rsid w:val="000D1E7A"/>
    <w:rsid w:val="000D3238"/>
    <w:rsid w:val="000D68EA"/>
    <w:rsid w:val="000D6EB5"/>
    <w:rsid w:val="000D74C5"/>
    <w:rsid w:val="000E05B4"/>
    <w:rsid w:val="000E0EB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F58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573C"/>
    <w:rsid w:val="00122028"/>
    <w:rsid w:val="001237FE"/>
    <w:rsid w:val="00123BD6"/>
    <w:rsid w:val="00125D31"/>
    <w:rsid w:val="00125FCA"/>
    <w:rsid w:val="001266F0"/>
    <w:rsid w:val="001276C8"/>
    <w:rsid w:val="001305D8"/>
    <w:rsid w:val="0013180A"/>
    <w:rsid w:val="00131B68"/>
    <w:rsid w:val="00133BFE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4EA4"/>
    <w:rsid w:val="0017598E"/>
    <w:rsid w:val="00175ECF"/>
    <w:rsid w:val="00175F26"/>
    <w:rsid w:val="001760AB"/>
    <w:rsid w:val="001778FD"/>
    <w:rsid w:val="00181725"/>
    <w:rsid w:val="00182DDB"/>
    <w:rsid w:val="00184747"/>
    <w:rsid w:val="00185AF1"/>
    <w:rsid w:val="001861BB"/>
    <w:rsid w:val="00187ED0"/>
    <w:rsid w:val="001904F9"/>
    <w:rsid w:val="001909CC"/>
    <w:rsid w:val="00190BE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D10D6"/>
    <w:rsid w:val="001D1DDD"/>
    <w:rsid w:val="001D46AA"/>
    <w:rsid w:val="001D481B"/>
    <w:rsid w:val="001D4E0C"/>
    <w:rsid w:val="001D4E96"/>
    <w:rsid w:val="001D602C"/>
    <w:rsid w:val="001D7136"/>
    <w:rsid w:val="001D7F1B"/>
    <w:rsid w:val="001E0193"/>
    <w:rsid w:val="001E0FBF"/>
    <w:rsid w:val="001E2479"/>
    <w:rsid w:val="001E26F8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2230"/>
    <w:rsid w:val="0020404E"/>
    <w:rsid w:val="00205977"/>
    <w:rsid w:val="00207027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88E"/>
    <w:rsid w:val="00216BC7"/>
    <w:rsid w:val="00220965"/>
    <w:rsid w:val="002217DE"/>
    <w:rsid w:val="00221F4A"/>
    <w:rsid w:val="00224CCC"/>
    <w:rsid w:val="00224E44"/>
    <w:rsid w:val="00224E75"/>
    <w:rsid w:val="0022591C"/>
    <w:rsid w:val="00225BE1"/>
    <w:rsid w:val="00227582"/>
    <w:rsid w:val="002275AC"/>
    <w:rsid w:val="002324FE"/>
    <w:rsid w:val="00232A95"/>
    <w:rsid w:val="002345F4"/>
    <w:rsid w:val="002355E2"/>
    <w:rsid w:val="00236D53"/>
    <w:rsid w:val="00237C09"/>
    <w:rsid w:val="00243B9A"/>
    <w:rsid w:val="002441EB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EC"/>
    <w:rsid w:val="0026335F"/>
    <w:rsid w:val="00263375"/>
    <w:rsid w:val="0026446A"/>
    <w:rsid w:val="0026490E"/>
    <w:rsid w:val="002701E6"/>
    <w:rsid w:val="00270BCB"/>
    <w:rsid w:val="002714E0"/>
    <w:rsid w:val="002719DD"/>
    <w:rsid w:val="00272D01"/>
    <w:rsid w:val="00272F3C"/>
    <w:rsid w:val="00273946"/>
    <w:rsid w:val="00273C93"/>
    <w:rsid w:val="002747EB"/>
    <w:rsid w:val="0027562B"/>
    <w:rsid w:val="002759A8"/>
    <w:rsid w:val="00275B60"/>
    <w:rsid w:val="00275FBE"/>
    <w:rsid w:val="00276190"/>
    <w:rsid w:val="00276DE0"/>
    <w:rsid w:val="00280ACA"/>
    <w:rsid w:val="002816CB"/>
    <w:rsid w:val="00281915"/>
    <w:rsid w:val="002821E9"/>
    <w:rsid w:val="00282466"/>
    <w:rsid w:val="00282EF2"/>
    <w:rsid w:val="00283C76"/>
    <w:rsid w:val="00290A16"/>
    <w:rsid w:val="00290AD6"/>
    <w:rsid w:val="0029283F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2C0C"/>
    <w:rsid w:val="002A541F"/>
    <w:rsid w:val="002A5F1E"/>
    <w:rsid w:val="002A64E7"/>
    <w:rsid w:val="002A71EC"/>
    <w:rsid w:val="002A755F"/>
    <w:rsid w:val="002A79FC"/>
    <w:rsid w:val="002B0361"/>
    <w:rsid w:val="002B0698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C1163"/>
    <w:rsid w:val="002C1673"/>
    <w:rsid w:val="002C1A6A"/>
    <w:rsid w:val="002C1ED0"/>
    <w:rsid w:val="002C34DB"/>
    <w:rsid w:val="002C4D3C"/>
    <w:rsid w:val="002C5970"/>
    <w:rsid w:val="002C63D1"/>
    <w:rsid w:val="002C6840"/>
    <w:rsid w:val="002C6FBE"/>
    <w:rsid w:val="002C7FB6"/>
    <w:rsid w:val="002D0B9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E1BB0"/>
    <w:rsid w:val="002E1C34"/>
    <w:rsid w:val="002E2C36"/>
    <w:rsid w:val="002E2F2C"/>
    <w:rsid w:val="002E744B"/>
    <w:rsid w:val="002F19F8"/>
    <w:rsid w:val="002F1DB7"/>
    <w:rsid w:val="002F45FB"/>
    <w:rsid w:val="002F5A68"/>
    <w:rsid w:val="002F6FFB"/>
    <w:rsid w:val="0030009A"/>
    <w:rsid w:val="00300967"/>
    <w:rsid w:val="00302987"/>
    <w:rsid w:val="0030303D"/>
    <w:rsid w:val="003060AC"/>
    <w:rsid w:val="0030721F"/>
    <w:rsid w:val="00307A5A"/>
    <w:rsid w:val="00312CF4"/>
    <w:rsid w:val="0031316E"/>
    <w:rsid w:val="00313859"/>
    <w:rsid w:val="00314163"/>
    <w:rsid w:val="00314FA4"/>
    <w:rsid w:val="00315AEB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5BC"/>
    <w:rsid w:val="00345AF1"/>
    <w:rsid w:val="00345B52"/>
    <w:rsid w:val="00346834"/>
    <w:rsid w:val="0034787B"/>
    <w:rsid w:val="00347D31"/>
    <w:rsid w:val="0035007C"/>
    <w:rsid w:val="00350753"/>
    <w:rsid w:val="00353F68"/>
    <w:rsid w:val="003559D7"/>
    <w:rsid w:val="0035682C"/>
    <w:rsid w:val="00362617"/>
    <w:rsid w:val="00364379"/>
    <w:rsid w:val="00364BDE"/>
    <w:rsid w:val="00365891"/>
    <w:rsid w:val="00366D82"/>
    <w:rsid w:val="00367B15"/>
    <w:rsid w:val="0037055E"/>
    <w:rsid w:val="003706A9"/>
    <w:rsid w:val="0037325E"/>
    <w:rsid w:val="00373CE7"/>
    <w:rsid w:val="0037441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4257"/>
    <w:rsid w:val="00384465"/>
    <w:rsid w:val="00385B7B"/>
    <w:rsid w:val="00386383"/>
    <w:rsid w:val="00386441"/>
    <w:rsid w:val="00386B54"/>
    <w:rsid w:val="00386EFE"/>
    <w:rsid w:val="0038780E"/>
    <w:rsid w:val="003904DD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E9"/>
    <w:rsid w:val="003B4277"/>
    <w:rsid w:val="003B46FE"/>
    <w:rsid w:val="003B4889"/>
    <w:rsid w:val="003B4A26"/>
    <w:rsid w:val="003B6454"/>
    <w:rsid w:val="003B66A5"/>
    <w:rsid w:val="003B7C31"/>
    <w:rsid w:val="003C157A"/>
    <w:rsid w:val="003C1D15"/>
    <w:rsid w:val="003C1F59"/>
    <w:rsid w:val="003C37DE"/>
    <w:rsid w:val="003C410B"/>
    <w:rsid w:val="003C553A"/>
    <w:rsid w:val="003C5638"/>
    <w:rsid w:val="003C601F"/>
    <w:rsid w:val="003D07F8"/>
    <w:rsid w:val="003D4D0F"/>
    <w:rsid w:val="003D591B"/>
    <w:rsid w:val="003D5A3B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55DB"/>
    <w:rsid w:val="003F5ABF"/>
    <w:rsid w:val="00400201"/>
    <w:rsid w:val="00400F31"/>
    <w:rsid w:val="004012A8"/>
    <w:rsid w:val="004014C3"/>
    <w:rsid w:val="004046C3"/>
    <w:rsid w:val="00404B03"/>
    <w:rsid w:val="004059FE"/>
    <w:rsid w:val="0040623A"/>
    <w:rsid w:val="00407288"/>
    <w:rsid w:val="004110F0"/>
    <w:rsid w:val="004122B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56B4"/>
    <w:rsid w:val="00425F41"/>
    <w:rsid w:val="0042606D"/>
    <w:rsid w:val="00426630"/>
    <w:rsid w:val="00427597"/>
    <w:rsid w:val="004301E6"/>
    <w:rsid w:val="00431F10"/>
    <w:rsid w:val="004336A6"/>
    <w:rsid w:val="00433AC5"/>
    <w:rsid w:val="00434928"/>
    <w:rsid w:val="00434BE6"/>
    <w:rsid w:val="0043503D"/>
    <w:rsid w:val="00435370"/>
    <w:rsid w:val="0043728F"/>
    <w:rsid w:val="00437757"/>
    <w:rsid w:val="00440C25"/>
    <w:rsid w:val="0044124B"/>
    <w:rsid w:val="0044158C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1AF0"/>
    <w:rsid w:val="00452BFE"/>
    <w:rsid w:val="0045571A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70D36"/>
    <w:rsid w:val="004753E0"/>
    <w:rsid w:val="00476DC0"/>
    <w:rsid w:val="0047755A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2353"/>
    <w:rsid w:val="004A77EE"/>
    <w:rsid w:val="004A7F89"/>
    <w:rsid w:val="004B0788"/>
    <w:rsid w:val="004B0D76"/>
    <w:rsid w:val="004B0F5A"/>
    <w:rsid w:val="004B3C22"/>
    <w:rsid w:val="004B43BC"/>
    <w:rsid w:val="004B693E"/>
    <w:rsid w:val="004C0305"/>
    <w:rsid w:val="004C1930"/>
    <w:rsid w:val="004C1B6E"/>
    <w:rsid w:val="004C1E98"/>
    <w:rsid w:val="004C2E13"/>
    <w:rsid w:val="004C2E37"/>
    <w:rsid w:val="004C353A"/>
    <w:rsid w:val="004C3C53"/>
    <w:rsid w:val="004C5837"/>
    <w:rsid w:val="004C755C"/>
    <w:rsid w:val="004C773A"/>
    <w:rsid w:val="004C7AE7"/>
    <w:rsid w:val="004D00E9"/>
    <w:rsid w:val="004D09A9"/>
    <w:rsid w:val="004D0DD4"/>
    <w:rsid w:val="004D0EA3"/>
    <w:rsid w:val="004D13A1"/>
    <w:rsid w:val="004D1C40"/>
    <w:rsid w:val="004D2136"/>
    <w:rsid w:val="004D258A"/>
    <w:rsid w:val="004D2C32"/>
    <w:rsid w:val="004D3AEC"/>
    <w:rsid w:val="004D4576"/>
    <w:rsid w:val="004D49F8"/>
    <w:rsid w:val="004D52A8"/>
    <w:rsid w:val="004E0DBF"/>
    <w:rsid w:val="004E135A"/>
    <w:rsid w:val="004E149F"/>
    <w:rsid w:val="004E2085"/>
    <w:rsid w:val="004E29BE"/>
    <w:rsid w:val="004E2F94"/>
    <w:rsid w:val="004E3652"/>
    <w:rsid w:val="004E43B0"/>
    <w:rsid w:val="004E4D23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A0F"/>
    <w:rsid w:val="00503B95"/>
    <w:rsid w:val="00505B7B"/>
    <w:rsid w:val="00505D11"/>
    <w:rsid w:val="00505F05"/>
    <w:rsid w:val="005061CE"/>
    <w:rsid w:val="00506528"/>
    <w:rsid w:val="00512659"/>
    <w:rsid w:val="00513188"/>
    <w:rsid w:val="0051318D"/>
    <w:rsid w:val="00513525"/>
    <w:rsid w:val="00515AD3"/>
    <w:rsid w:val="00516D74"/>
    <w:rsid w:val="005209B8"/>
    <w:rsid w:val="005214A2"/>
    <w:rsid w:val="00521A4E"/>
    <w:rsid w:val="00522A07"/>
    <w:rsid w:val="00523788"/>
    <w:rsid w:val="00523E16"/>
    <w:rsid w:val="005259FC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238"/>
    <w:rsid w:val="00545A65"/>
    <w:rsid w:val="00546741"/>
    <w:rsid w:val="00547017"/>
    <w:rsid w:val="0054706D"/>
    <w:rsid w:val="00547954"/>
    <w:rsid w:val="00551BE1"/>
    <w:rsid w:val="00551F48"/>
    <w:rsid w:val="00552237"/>
    <w:rsid w:val="00552844"/>
    <w:rsid w:val="00552BE7"/>
    <w:rsid w:val="00552D67"/>
    <w:rsid w:val="00553405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8EA"/>
    <w:rsid w:val="005753E9"/>
    <w:rsid w:val="0057552A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6D9"/>
    <w:rsid w:val="00586D34"/>
    <w:rsid w:val="00586FF8"/>
    <w:rsid w:val="00587599"/>
    <w:rsid w:val="00591015"/>
    <w:rsid w:val="0059201E"/>
    <w:rsid w:val="00592C1E"/>
    <w:rsid w:val="00592FD0"/>
    <w:rsid w:val="0059342D"/>
    <w:rsid w:val="0059454C"/>
    <w:rsid w:val="00594BCE"/>
    <w:rsid w:val="00594FF7"/>
    <w:rsid w:val="00595E5D"/>
    <w:rsid w:val="00595EB9"/>
    <w:rsid w:val="005967E9"/>
    <w:rsid w:val="0059713D"/>
    <w:rsid w:val="00597904"/>
    <w:rsid w:val="005A113C"/>
    <w:rsid w:val="005A1484"/>
    <w:rsid w:val="005A1688"/>
    <w:rsid w:val="005A27DD"/>
    <w:rsid w:val="005A3058"/>
    <w:rsid w:val="005A3C5E"/>
    <w:rsid w:val="005A435D"/>
    <w:rsid w:val="005A4543"/>
    <w:rsid w:val="005A4EDB"/>
    <w:rsid w:val="005A5424"/>
    <w:rsid w:val="005A7DEF"/>
    <w:rsid w:val="005B05FB"/>
    <w:rsid w:val="005B08A5"/>
    <w:rsid w:val="005B40C9"/>
    <w:rsid w:val="005B45D8"/>
    <w:rsid w:val="005B72CD"/>
    <w:rsid w:val="005B75EB"/>
    <w:rsid w:val="005B776E"/>
    <w:rsid w:val="005C005B"/>
    <w:rsid w:val="005C09A8"/>
    <w:rsid w:val="005C1BF0"/>
    <w:rsid w:val="005C24D6"/>
    <w:rsid w:val="005C3986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DB5"/>
    <w:rsid w:val="005E2D87"/>
    <w:rsid w:val="005E38F3"/>
    <w:rsid w:val="005E41BB"/>
    <w:rsid w:val="005E4B21"/>
    <w:rsid w:val="005E4C7B"/>
    <w:rsid w:val="005E68B5"/>
    <w:rsid w:val="005E79A9"/>
    <w:rsid w:val="005E7BAB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0E5"/>
    <w:rsid w:val="0060338B"/>
    <w:rsid w:val="0060448E"/>
    <w:rsid w:val="00605F20"/>
    <w:rsid w:val="0060689E"/>
    <w:rsid w:val="00606BA6"/>
    <w:rsid w:val="006071C8"/>
    <w:rsid w:val="00610169"/>
    <w:rsid w:val="00611128"/>
    <w:rsid w:val="00611589"/>
    <w:rsid w:val="0061167E"/>
    <w:rsid w:val="006126BB"/>
    <w:rsid w:val="006129B0"/>
    <w:rsid w:val="00612AFF"/>
    <w:rsid w:val="00613BCC"/>
    <w:rsid w:val="006168C4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9B2"/>
    <w:rsid w:val="006370AF"/>
    <w:rsid w:val="00637546"/>
    <w:rsid w:val="00640DA2"/>
    <w:rsid w:val="00642B8A"/>
    <w:rsid w:val="00644A6F"/>
    <w:rsid w:val="00645231"/>
    <w:rsid w:val="0064586C"/>
    <w:rsid w:val="00650416"/>
    <w:rsid w:val="0065143D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577D5"/>
    <w:rsid w:val="00661169"/>
    <w:rsid w:val="0066133C"/>
    <w:rsid w:val="0066183E"/>
    <w:rsid w:val="00661B7A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6205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7334"/>
    <w:rsid w:val="00697F9E"/>
    <w:rsid w:val="006A5093"/>
    <w:rsid w:val="006A55AB"/>
    <w:rsid w:val="006A5AC0"/>
    <w:rsid w:val="006A5C3F"/>
    <w:rsid w:val="006A66D4"/>
    <w:rsid w:val="006A782A"/>
    <w:rsid w:val="006B05FB"/>
    <w:rsid w:val="006B06CD"/>
    <w:rsid w:val="006B193D"/>
    <w:rsid w:val="006B20BB"/>
    <w:rsid w:val="006B2E39"/>
    <w:rsid w:val="006B3699"/>
    <w:rsid w:val="006B3CFA"/>
    <w:rsid w:val="006B44E4"/>
    <w:rsid w:val="006B494B"/>
    <w:rsid w:val="006C0B96"/>
    <w:rsid w:val="006C146D"/>
    <w:rsid w:val="006C1651"/>
    <w:rsid w:val="006C2970"/>
    <w:rsid w:val="006C31C1"/>
    <w:rsid w:val="006C36D8"/>
    <w:rsid w:val="006C37ED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34FD"/>
    <w:rsid w:val="006E5160"/>
    <w:rsid w:val="006E55D9"/>
    <w:rsid w:val="006E56B0"/>
    <w:rsid w:val="006E681F"/>
    <w:rsid w:val="006F0071"/>
    <w:rsid w:val="006F0AD8"/>
    <w:rsid w:val="006F11A4"/>
    <w:rsid w:val="006F1411"/>
    <w:rsid w:val="006F18AC"/>
    <w:rsid w:val="006F1DDC"/>
    <w:rsid w:val="006F569F"/>
    <w:rsid w:val="006F58B7"/>
    <w:rsid w:val="006F6853"/>
    <w:rsid w:val="007002CE"/>
    <w:rsid w:val="00700536"/>
    <w:rsid w:val="0070248C"/>
    <w:rsid w:val="007029E2"/>
    <w:rsid w:val="0070343E"/>
    <w:rsid w:val="00703E44"/>
    <w:rsid w:val="00705AA0"/>
    <w:rsid w:val="0070694D"/>
    <w:rsid w:val="00706F1D"/>
    <w:rsid w:val="00707762"/>
    <w:rsid w:val="00707AB1"/>
    <w:rsid w:val="00710D0C"/>
    <w:rsid w:val="00711D28"/>
    <w:rsid w:val="00712EE2"/>
    <w:rsid w:val="00713F5C"/>
    <w:rsid w:val="00714EBA"/>
    <w:rsid w:val="007157CF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71A3"/>
    <w:rsid w:val="00730636"/>
    <w:rsid w:val="0073297E"/>
    <w:rsid w:val="007333B7"/>
    <w:rsid w:val="0073371A"/>
    <w:rsid w:val="007353AE"/>
    <w:rsid w:val="0073578D"/>
    <w:rsid w:val="0073690C"/>
    <w:rsid w:val="007376BA"/>
    <w:rsid w:val="007436EE"/>
    <w:rsid w:val="00744013"/>
    <w:rsid w:val="007450FA"/>
    <w:rsid w:val="00745658"/>
    <w:rsid w:val="0074619D"/>
    <w:rsid w:val="00746251"/>
    <w:rsid w:val="00747EA8"/>
    <w:rsid w:val="007502AC"/>
    <w:rsid w:val="00751CFD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6B46"/>
    <w:rsid w:val="00777031"/>
    <w:rsid w:val="00777484"/>
    <w:rsid w:val="00777804"/>
    <w:rsid w:val="00777B6A"/>
    <w:rsid w:val="00777D86"/>
    <w:rsid w:val="00781C1C"/>
    <w:rsid w:val="0078324C"/>
    <w:rsid w:val="007846F2"/>
    <w:rsid w:val="00786814"/>
    <w:rsid w:val="00790313"/>
    <w:rsid w:val="00791CB2"/>
    <w:rsid w:val="0079260E"/>
    <w:rsid w:val="0079361A"/>
    <w:rsid w:val="007936DE"/>
    <w:rsid w:val="00793991"/>
    <w:rsid w:val="007941C3"/>
    <w:rsid w:val="00794611"/>
    <w:rsid w:val="00794702"/>
    <w:rsid w:val="00794825"/>
    <w:rsid w:val="007953E7"/>
    <w:rsid w:val="00796E23"/>
    <w:rsid w:val="007972C3"/>
    <w:rsid w:val="007A0C3C"/>
    <w:rsid w:val="007A0F16"/>
    <w:rsid w:val="007A145B"/>
    <w:rsid w:val="007A3F4E"/>
    <w:rsid w:val="007A43D8"/>
    <w:rsid w:val="007A66C2"/>
    <w:rsid w:val="007A68C0"/>
    <w:rsid w:val="007A6A68"/>
    <w:rsid w:val="007A7A45"/>
    <w:rsid w:val="007B027D"/>
    <w:rsid w:val="007B2E54"/>
    <w:rsid w:val="007B3968"/>
    <w:rsid w:val="007B4612"/>
    <w:rsid w:val="007B46EB"/>
    <w:rsid w:val="007B4BE2"/>
    <w:rsid w:val="007B57AF"/>
    <w:rsid w:val="007B6AF8"/>
    <w:rsid w:val="007C103F"/>
    <w:rsid w:val="007C16A6"/>
    <w:rsid w:val="007C36D8"/>
    <w:rsid w:val="007C3701"/>
    <w:rsid w:val="007C395D"/>
    <w:rsid w:val="007C3B4B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7446"/>
    <w:rsid w:val="00807A0B"/>
    <w:rsid w:val="00807DD9"/>
    <w:rsid w:val="00810445"/>
    <w:rsid w:val="0081200F"/>
    <w:rsid w:val="0081208F"/>
    <w:rsid w:val="0081324F"/>
    <w:rsid w:val="00813B1F"/>
    <w:rsid w:val="00815836"/>
    <w:rsid w:val="00815E96"/>
    <w:rsid w:val="00816C46"/>
    <w:rsid w:val="008176B8"/>
    <w:rsid w:val="00817C38"/>
    <w:rsid w:val="008200D5"/>
    <w:rsid w:val="008213F6"/>
    <w:rsid w:val="008237FD"/>
    <w:rsid w:val="008239F9"/>
    <w:rsid w:val="00823B65"/>
    <w:rsid w:val="00824A37"/>
    <w:rsid w:val="00824D0F"/>
    <w:rsid w:val="00826506"/>
    <w:rsid w:val="0082746D"/>
    <w:rsid w:val="00827D6A"/>
    <w:rsid w:val="00830073"/>
    <w:rsid w:val="008307F1"/>
    <w:rsid w:val="008325BB"/>
    <w:rsid w:val="00832C23"/>
    <w:rsid w:val="0083428F"/>
    <w:rsid w:val="00834614"/>
    <w:rsid w:val="00835E4B"/>
    <w:rsid w:val="00836254"/>
    <w:rsid w:val="008367CE"/>
    <w:rsid w:val="00837609"/>
    <w:rsid w:val="00837B18"/>
    <w:rsid w:val="0084134E"/>
    <w:rsid w:val="00843CAD"/>
    <w:rsid w:val="0084419B"/>
    <w:rsid w:val="008452D8"/>
    <w:rsid w:val="00845961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78B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47C6"/>
    <w:rsid w:val="00864B17"/>
    <w:rsid w:val="00866972"/>
    <w:rsid w:val="008705D1"/>
    <w:rsid w:val="00870B4C"/>
    <w:rsid w:val="00872850"/>
    <w:rsid w:val="00873A02"/>
    <w:rsid w:val="0087438B"/>
    <w:rsid w:val="00874A4E"/>
    <w:rsid w:val="008751D7"/>
    <w:rsid w:val="00875AA1"/>
    <w:rsid w:val="00876AB5"/>
    <w:rsid w:val="00877ACB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A40"/>
    <w:rsid w:val="008A07E6"/>
    <w:rsid w:val="008A2E85"/>
    <w:rsid w:val="008A6FB2"/>
    <w:rsid w:val="008A7555"/>
    <w:rsid w:val="008B024B"/>
    <w:rsid w:val="008B143A"/>
    <w:rsid w:val="008B16C7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D0801"/>
    <w:rsid w:val="008D1E06"/>
    <w:rsid w:val="008D21FF"/>
    <w:rsid w:val="008D6960"/>
    <w:rsid w:val="008E0694"/>
    <w:rsid w:val="008E163C"/>
    <w:rsid w:val="008E2132"/>
    <w:rsid w:val="008E2D86"/>
    <w:rsid w:val="008E2DF8"/>
    <w:rsid w:val="008E337F"/>
    <w:rsid w:val="008E55C9"/>
    <w:rsid w:val="008E5D66"/>
    <w:rsid w:val="008E6A28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D4C"/>
    <w:rsid w:val="00900431"/>
    <w:rsid w:val="009013CE"/>
    <w:rsid w:val="0090169B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13F7A"/>
    <w:rsid w:val="00914591"/>
    <w:rsid w:val="0092038C"/>
    <w:rsid w:val="009204E3"/>
    <w:rsid w:val="00921F8F"/>
    <w:rsid w:val="0092229D"/>
    <w:rsid w:val="009233FD"/>
    <w:rsid w:val="00924944"/>
    <w:rsid w:val="00925C92"/>
    <w:rsid w:val="00925D06"/>
    <w:rsid w:val="00927955"/>
    <w:rsid w:val="0093088F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439B"/>
    <w:rsid w:val="00955D1C"/>
    <w:rsid w:val="00957069"/>
    <w:rsid w:val="00957A9F"/>
    <w:rsid w:val="00957C0F"/>
    <w:rsid w:val="00957DBE"/>
    <w:rsid w:val="00960B05"/>
    <w:rsid w:val="00962A49"/>
    <w:rsid w:val="00962EDE"/>
    <w:rsid w:val="009631C8"/>
    <w:rsid w:val="00963A4A"/>
    <w:rsid w:val="00964C23"/>
    <w:rsid w:val="00964DE2"/>
    <w:rsid w:val="009672B9"/>
    <w:rsid w:val="00967652"/>
    <w:rsid w:val="00970971"/>
    <w:rsid w:val="00971218"/>
    <w:rsid w:val="0097271D"/>
    <w:rsid w:val="009730F0"/>
    <w:rsid w:val="00973EFF"/>
    <w:rsid w:val="009742F9"/>
    <w:rsid w:val="00974CA2"/>
    <w:rsid w:val="00975761"/>
    <w:rsid w:val="009758A2"/>
    <w:rsid w:val="009772A3"/>
    <w:rsid w:val="00980C94"/>
    <w:rsid w:val="00981143"/>
    <w:rsid w:val="00981885"/>
    <w:rsid w:val="00981B04"/>
    <w:rsid w:val="00981C51"/>
    <w:rsid w:val="009833AD"/>
    <w:rsid w:val="00983D30"/>
    <w:rsid w:val="00985031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349"/>
    <w:rsid w:val="00993B94"/>
    <w:rsid w:val="00993DC2"/>
    <w:rsid w:val="00994D3F"/>
    <w:rsid w:val="00995B5D"/>
    <w:rsid w:val="0099635A"/>
    <w:rsid w:val="009A0858"/>
    <w:rsid w:val="009A1783"/>
    <w:rsid w:val="009A3BC1"/>
    <w:rsid w:val="009A5AE8"/>
    <w:rsid w:val="009A6D2D"/>
    <w:rsid w:val="009A7285"/>
    <w:rsid w:val="009A73BB"/>
    <w:rsid w:val="009B02FF"/>
    <w:rsid w:val="009B0695"/>
    <w:rsid w:val="009B32E9"/>
    <w:rsid w:val="009B3D58"/>
    <w:rsid w:val="009B4FE0"/>
    <w:rsid w:val="009B543F"/>
    <w:rsid w:val="009B66C6"/>
    <w:rsid w:val="009B6F95"/>
    <w:rsid w:val="009B7C90"/>
    <w:rsid w:val="009C111C"/>
    <w:rsid w:val="009C2714"/>
    <w:rsid w:val="009C2A4E"/>
    <w:rsid w:val="009C2D70"/>
    <w:rsid w:val="009C332E"/>
    <w:rsid w:val="009C413F"/>
    <w:rsid w:val="009D04C8"/>
    <w:rsid w:val="009D1FC1"/>
    <w:rsid w:val="009D4945"/>
    <w:rsid w:val="009D63DC"/>
    <w:rsid w:val="009E03F2"/>
    <w:rsid w:val="009E0BE8"/>
    <w:rsid w:val="009E1CCF"/>
    <w:rsid w:val="009E2908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7DAE"/>
    <w:rsid w:val="009F0891"/>
    <w:rsid w:val="009F0A8D"/>
    <w:rsid w:val="009F2CB3"/>
    <w:rsid w:val="009F38AE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868"/>
    <w:rsid w:val="00A03A9E"/>
    <w:rsid w:val="00A05E17"/>
    <w:rsid w:val="00A05E3E"/>
    <w:rsid w:val="00A0633D"/>
    <w:rsid w:val="00A06729"/>
    <w:rsid w:val="00A070AE"/>
    <w:rsid w:val="00A0794A"/>
    <w:rsid w:val="00A07BD2"/>
    <w:rsid w:val="00A106A5"/>
    <w:rsid w:val="00A10E4D"/>
    <w:rsid w:val="00A1109A"/>
    <w:rsid w:val="00A1120C"/>
    <w:rsid w:val="00A1145B"/>
    <w:rsid w:val="00A11EE1"/>
    <w:rsid w:val="00A1278F"/>
    <w:rsid w:val="00A12943"/>
    <w:rsid w:val="00A13B3F"/>
    <w:rsid w:val="00A142DB"/>
    <w:rsid w:val="00A14897"/>
    <w:rsid w:val="00A15CCB"/>
    <w:rsid w:val="00A168E6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A5"/>
    <w:rsid w:val="00A3257D"/>
    <w:rsid w:val="00A32F9C"/>
    <w:rsid w:val="00A34593"/>
    <w:rsid w:val="00A361E0"/>
    <w:rsid w:val="00A3640B"/>
    <w:rsid w:val="00A36930"/>
    <w:rsid w:val="00A37491"/>
    <w:rsid w:val="00A3795D"/>
    <w:rsid w:val="00A42A43"/>
    <w:rsid w:val="00A437B9"/>
    <w:rsid w:val="00A4605C"/>
    <w:rsid w:val="00A479E6"/>
    <w:rsid w:val="00A53503"/>
    <w:rsid w:val="00A53888"/>
    <w:rsid w:val="00A53C6F"/>
    <w:rsid w:val="00A56734"/>
    <w:rsid w:val="00A5725B"/>
    <w:rsid w:val="00A57E9C"/>
    <w:rsid w:val="00A6015D"/>
    <w:rsid w:val="00A608C9"/>
    <w:rsid w:val="00A60CA8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1BE7"/>
    <w:rsid w:val="00A724D1"/>
    <w:rsid w:val="00A72AAA"/>
    <w:rsid w:val="00A72D2C"/>
    <w:rsid w:val="00A736B4"/>
    <w:rsid w:val="00A73ED1"/>
    <w:rsid w:val="00A74372"/>
    <w:rsid w:val="00A748E1"/>
    <w:rsid w:val="00A7646B"/>
    <w:rsid w:val="00A76A60"/>
    <w:rsid w:val="00A81D60"/>
    <w:rsid w:val="00A82BDA"/>
    <w:rsid w:val="00A83555"/>
    <w:rsid w:val="00A836DF"/>
    <w:rsid w:val="00A84AD9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A254C"/>
    <w:rsid w:val="00AA2F0C"/>
    <w:rsid w:val="00AA5E06"/>
    <w:rsid w:val="00AA6122"/>
    <w:rsid w:val="00AA74B3"/>
    <w:rsid w:val="00AA7C86"/>
    <w:rsid w:val="00AB021F"/>
    <w:rsid w:val="00AB096E"/>
    <w:rsid w:val="00AB1F1D"/>
    <w:rsid w:val="00AB40D7"/>
    <w:rsid w:val="00AB4491"/>
    <w:rsid w:val="00AB4624"/>
    <w:rsid w:val="00AB5FC9"/>
    <w:rsid w:val="00AB6031"/>
    <w:rsid w:val="00AB752E"/>
    <w:rsid w:val="00AB76B2"/>
    <w:rsid w:val="00AC12FB"/>
    <w:rsid w:val="00AC163E"/>
    <w:rsid w:val="00AC3984"/>
    <w:rsid w:val="00AC45CD"/>
    <w:rsid w:val="00AC49F1"/>
    <w:rsid w:val="00AC4A56"/>
    <w:rsid w:val="00AC4D29"/>
    <w:rsid w:val="00AC54F9"/>
    <w:rsid w:val="00AC5D39"/>
    <w:rsid w:val="00AC6EB8"/>
    <w:rsid w:val="00AC7142"/>
    <w:rsid w:val="00AD1341"/>
    <w:rsid w:val="00AD1937"/>
    <w:rsid w:val="00AD1AB6"/>
    <w:rsid w:val="00AD295D"/>
    <w:rsid w:val="00AD44E7"/>
    <w:rsid w:val="00AD4803"/>
    <w:rsid w:val="00AD491B"/>
    <w:rsid w:val="00AD57FE"/>
    <w:rsid w:val="00AD64B5"/>
    <w:rsid w:val="00AD68D2"/>
    <w:rsid w:val="00AD69F2"/>
    <w:rsid w:val="00AD7B92"/>
    <w:rsid w:val="00AE07A7"/>
    <w:rsid w:val="00AE1081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3428"/>
    <w:rsid w:val="00B03D02"/>
    <w:rsid w:val="00B042DD"/>
    <w:rsid w:val="00B05665"/>
    <w:rsid w:val="00B0597B"/>
    <w:rsid w:val="00B05B31"/>
    <w:rsid w:val="00B064E1"/>
    <w:rsid w:val="00B10929"/>
    <w:rsid w:val="00B1180F"/>
    <w:rsid w:val="00B12073"/>
    <w:rsid w:val="00B14AD1"/>
    <w:rsid w:val="00B1569B"/>
    <w:rsid w:val="00B1681B"/>
    <w:rsid w:val="00B17643"/>
    <w:rsid w:val="00B17B00"/>
    <w:rsid w:val="00B20595"/>
    <w:rsid w:val="00B21832"/>
    <w:rsid w:val="00B21BEA"/>
    <w:rsid w:val="00B22BF7"/>
    <w:rsid w:val="00B23EC7"/>
    <w:rsid w:val="00B241DA"/>
    <w:rsid w:val="00B266AC"/>
    <w:rsid w:val="00B27628"/>
    <w:rsid w:val="00B30C34"/>
    <w:rsid w:val="00B30FDE"/>
    <w:rsid w:val="00B31AA6"/>
    <w:rsid w:val="00B32516"/>
    <w:rsid w:val="00B3280F"/>
    <w:rsid w:val="00B32895"/>
    <w:rsid w:val="00B32D4E"/>
    <w:rsid w:val="00B32E3D"/>
    <w:rsid w:val="00B3571A"/>
    <w:rsid w:val="00B359C5"/>
    <w:rsid w:val="00B3742C"/>
    <w:rsid w:val="00B41CCB"/>
    <w:rsid w:val="00B41EB1"/>
    <w:rsid w:val="00B42F30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50940"/>
    <w:rsid w:val="00B50D47"/>
    <w:rsid w:val="00B518A7"/>
    <w:rsid w:val="00B51BA6"/>
    <w:rsid w:val="00B542DE"/>
    <w:rsid w:val="00B55054"/>
    <w:rsid w:val="00B5507B"/>
    <w:rsid w:val="00B55AA9"/>
    <w:rsid w:val="00B55C62"/>
    <w:rsid w:val="00B574D5"/>
    <w:rsid w:val="00B578CF"/>
    <w:rsid w:val="00B6046A"/>
    <w:rsid w:val="00B607AB"/>
    <w:rsid w:val="00B60A9A"/>
    <w:rsid w:val="00B62499"/>
    <w:rsid w:val="00B627CD"/>
    <w:rsid w:val="00B63844"/>
    <w:rsid w:val="00B642B5"/>
    <w:rsid w:val="00B6451B"/>
    <w:rsid w:val="00B6475E"/>
    <w:rsid w:val="00B6525F"/>
    <w:rsid w:val="00B66023"/>
    <w:rsid w:val="00B6638E"/>
    <w:rsid w:val="00B66458"/>
    <w:rsid w:val="00B6673D"/>
    <w:rsid w:val="00B66CB0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4FF"/>
    <w:rsid w:val="00B7754C"/>
    <w:rsid w:val="00B778FE"/>
    <w:rsid w:val="00B77FEC"/>
    <w:rsid w:val="00B8126C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D5B"/>
    <w:rsid w:val="00B96FEE"/>
    <w:rsid w:val="00B97FBB"/>
    <w:rsid w:val="00BA01BF"/>
    <w:rsid w:val="00BA044E"/>
    <w:rsid w:val="00BA17B8"/>
    <w:rsid w:val="00BA2086"/>
    <w:rsid w:val="00BA40AD"/>
    <w:rsid w:val="00BA5150"/>
    <w:rsid w:val="00BA7338"/>
    <w:rsid w:val="00BB1EE6"/>
    <w:rsid w:val="00BB2AC7"/>
    <w:rsid w:val="00BB634A"/>
    <w:rsid w:val="00BB6582"/>
    <w:rsid w:val="00BB68AC"/>
    <w:rsid w:val="00BB6DA9"/>
    <w:rsid w:val="00BC0443"/>
    <w:rsid w:val="00BC09D9"/>
    <w:rsid w:val="00BC11C1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33E5"/>
    <w:rsid w:val="00BD4C01"/>
    <w:rsid w:val="00BD54A4"/>
    <w:rsid w:val="00BD583D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F03C5"/>
    <w:rsid w:val="00BF0B8B"/>
    <w:rsid w:val="00BF0CA8"/>
    <w:rsid w:val="00BF15C8"/>
    <w:rsid w:val="00BF1AAB"/>
    <w:rsid w:val="00BF1C90"/>
    <w:rsid w:val="00BF245C"/>
    <w:rsid w:val="00BF2E20"/>
    <w:rsid w:val="00BF3684"/>
    <w:rsid w:val="00BF6F80"/>
    <w:rsid w:val="00BF70C3"/>
    <w:rsid w:val="00BF7BC8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680C"/>
    <w:rsid w:val="00C40450"/>
    <w:rsid w:val="00C40D71"/>
    <w:rsid w:val="00C40E2D"/>
    <w:rsid w:val="00C429F3"/>
    <w:rsid w:val="00C43FEB"/>
    <w:rsid w:val="00C509ED"/>
    <w:rsid w:val="00C51466"/>
    <w:rsid w:val="00C5147B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70323"/>
    <w:rsid w:val="00C7084D"/>
    <w:rsid w:val="00C70AE4"/>
    <w:rsid w:val="00C710FA"/>
    <w:rsid w:val="00C713AE"/>
    <w:rsid w:val="00C72196"/>
    <w:rsid w:val="00C7388C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389B"/>
    <w:rsid w:val="00C8425F"/>
    <w:rsid w:val="00C8498D"/>
    <w:rsid w:val="00C86A00"/>
    <w:rsid w:val="00C86D48"/>
    <w:rsid w:val="00C86F0C"/>
    <w:rsid w:val="00C878D0"/>
    <w:rsid w:val="00C878E7"/>
    <w:rsid w:val="00C87D26"/>
    <w:rsid w:val="00C93000"/>
    <w:rsid w:val="00C942A5"/>
    <w:rsid w:val="00C95FA5"/>
    <w:rsid w:val="00C963DF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6376"/>
    <w:rsid w:val="00CA6910"/>
    <w:rsid w:val="00CA6AD1"/>
    <w:rsid w:val="00CA7D69"/>
    <w:rsid w:val="00CB0507"/>
    <w:rsid w:val="00CB0BE1"/>
    <w:rsid w:val="00CB1D26"/>
    <w:rsid w:val="00CB3C8C"/>
    <w:rsid w:val="00CB3D21"/>
    <w:rsid w:val="00CB41E6"/>
    <w:rsid w:val="00CB52A6"/>
    <w:rsid w:val="00CB5829"/>
    <w:rsid w:val="00CB6076"/>
    <w:rsid w:val="00CB6CD5"/>
    <w:rsid w:val="00CB6FE2"/>
    <w:rsid w:val="00CB7B38"/>
    <w:rsid w:val="00CC06D1"/>
    <w:rsid w:val="00CC0AB7"/>
    <w:rsid w:val="00CC0B25"/>
    <w:rsid w:val="00CC0C79"/>
    <w:rsid w:val="00CC0EF8"/>
    <w:rsid w:val="00CC1038"/>
    <w:rsid w:val="00CC2013"/>
    <w:rsid w:val="00CC2065"/>
    <w:rsid w:val="00CC4982"/>
    <w:rsid w:val="00CC4C53"/>
    <w:rsid w:val="00CC4D19"/>
    <w:rsid w:val="00CC6DA4"/>
    <w:rsid w:val="00CC7565"/>
    <w:rsid w:val="00CD07F5"/>
    <w:rsid w:val="00CD0E35"/>
    <w:rsid w:val="00CD1A50"/>
    <w:rsid w:val="00CD1F7A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95"/>
    <w:rsid w:val="00CE28B8"/>
    <w:rsid w:val="00CE2E6A"/>
    <w:rsid w:val="00CE3E52"/>
    <w:rsid w:val="00CE440D"/>
    <w:rsid w:val="00CE5045"/>
    <w:rsid w:val="00CE5AE7"/>
    <w:rsid w:val="00CE62E3"/>
    <w:rsid w:val="00CE7421"/>
    <w:rsid w:val="00CE7945"/>
    <w:rsid w:val="00CF1135"/>
    <w:rsid w:val="00CF154A"/>
    <w:rsid w:val="00CF26CA"/>
    <w:rsid w:val="00CF3418"/>
    <w:rsid w:val="00CF4F06"/>
    <w:rsid w:val="00CF501B"/>
    <w:rsid w:val="00CF5A6C"/>
    <w:rsid w:val="00CF746C"/>
    <w:rsid w:val="00CF7757"/>
    <w:rsid w:val="00D0010D"/>
    <w:rsid w:val="00D002DB"/>
    <w:rsid w:val="00D01494"/>
    <w:rsid w:val="00D01801"/>
    <w:rsid w:val="00D02E46"/>
    <w:rsid w:val="00D03118"/>
    <w:rsid w:val="00D03864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EAB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CCC"/>
    <w:rsid w:val="00D45F3C"/>
    <w:rsid w:val="00D465BD"/>
    <w:rsid w:val="00D505D9"/>
    <w:rsid w:val="00D513FD"/>
    <w:rsid w:val="00D5156D"/>
    <w:rsid w:val="00D51B6A"/>
    <w:rsid w:val="00D51CB6"/>
    <w:rsid w:val="00D5519F"/>
    <w:rsid w:val="00D5711C"/>
    <w:rsid w:val="00D5717B"/>
    <w:rsid w:val="00D571B9"/>
    <w:rsid w:val="00D6073A"/>
    <w:rsid w:val="00D60A23"/>
    <w:rsid w:val="00D61713"/>
    <w:rsid w:val="00D61882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E2"/>
    <w:rsid w:val="00D733A6"/>
    <w:rsid w:val="00D75FE2"/>
    <w:rsid w:val="00D76E3D"/>
    <w:rsid w:val="00D779AE"/>
    <w:rsid w:val="00D80228"/>
    <w:rsid w:val="00D81E14"/>
    <w:rsid w:val="00D84D61"/>
    <w:rsid w:val="00D86652"/>
    <w:rsid w:val="00D87B49"/>
    <w:rsid w:val="00D87E8A"/>
    <w:rsid w:val="00D87F85"/>
    <w:rsid w:val="00D90C48"/>
    <w:rsid w:val="00D9147B"/>
    <w:rsid w:val="00D93933"/>
    <w:rsid w:val="00D943D8"/>
    <w:rsid w:val="00D94C07"/>
    <w:rsid w:val="00D94CC1"/>
    <w:rsid w:val="00D968FA"/>
    <w:rsid w:val="00D97840"/>
    <w:rsid w:val="00DA005A"/>
    <w:rsid w:val="00DA147C"/>
    <w:rsid w:val="00DA2225"/>
    <w:rsid w:val="00DA3D68"/>
    <w:rsid w:val="00DA5190"/>
    <w:rsid w:val="00DA525C"/>
    <w:rsid w:val="00DA7899"/>
    <w:rsid w:val="00DB2697"/>
    <w:rsid w:val="00DB4AE6"/>
    <w:rsid w:val="00DB5BD6"/>
    <w:rsid w:val="00DB6FF1"/>
    <w:rsid w:val="00DB752C"/>
    <w:rsid w:val="00DC09E6"/>
    <w:rsid w:val="00DC0C9E"/>
    <w:rsid w:val="00DC3C73"/>
    <w:rsid w:val="00DC4DDB"/>
    <w:rsid w:val="00DC5C5E"/>
    <w:rsid w:val="00DC7003"/>
    <w:rsid w:val="00DD028E"/>
    <w:rsid w:val="00DD0A7A"/>
    <w:rsid w:val="00DD12ED"/>
    <w:rsid w:val="00DD2F94"/>
    <w:rsid w:val="00DD3D26"/>
    <w:rsid w:val="00DD52FC"/>
    <w:rsid w:val="00DD5482"/>
    <w:rsid w:val="00DD5C4E"/>
    <w:rsid w:val="00DD5FAA"/>
    <w:rsid w:val="00DE0958"/>
    <w:rsid w:val="00DE09A2"/>
    <w:rsid w:val="00DE0CAA"/>
    <w:rsid w:val="00DE1740"/>
    <w:rsid w:val="00DE287F"/>
    <w:rsid w:val="00DE2C08"/>
    <w:rsid w:val="00DE2D7D"/>
    <w:rsid w:val="00DE3B7C"/>
    <w:rsid w:val="00DE4DEA"/>
    <w:rsid w:val="00DE7B8A"/>
    <w:rsid w:val="00DF20E4"/>
    <w:rsid w:val="00DF3806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5159"/>
    <w:rsid w:val="00E068F8"/>
    <w:rsid w:val="00E06AFA"/>
    <w:rsid w:val="00E07CDA"/>
    <w:rsid w:val="00E07F9A"/>
    <w:rsid w:val="00E10A9C"/>
    <w:rsid w:val="00E10D69"/>
    <w:rsid w:val="00E12946"/>
    <w:rsid w:val="00E131BE"/>
    <w:rsid w:val="00E13429"/>
    <w:rsid w:val="00E156E5"/>
    <w:rsid w:val="00E15FDE"/>
    <w:rsid w:val="00E21EF2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505E1"/>
    <w:rsid w:val="00E5149F"/>
    <w:rsid w:val="00E51849"/>
    <w:rsid w:val="00E51BE9"/>
    <w:rsid w:val="00E523D0"/>
    <w:rsid w:val="00E528D2"/>
    <w:rsid w:val="00E52BB8"/>
    <w:rsid w:val="00E53A27"/>
    <w:rsid w:val="00E5516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6A0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91263"/>
    <w:rsid w:val="00E91BA6"/>
    <w:rsid w:val="00E91EDC"/>
    <w:rsid w:val="00E92D84"/>
    <w:rsid w:val="00E92E32"/>
    <w:rsid w:val="00E93BC5"/>
    <w:rsid w:val="00E94C38"/>
    <w:rsid w:val="00EA0867"/>
    <w:rsid w:val="00EA39E5"/>
    <w:rsid w:val="00EA4A3E"/>
    <w:rsid w:val="00EA4D61"/>
    <w:rsid w:val="00EA4DDC"/>
    <w:rsid w:val="00EA5D5E"/>
    <w:rsid w:val="00EB01B6"/>
    <w:rsid w:val="00EB02BA"/>
    <w:rsid w:val="00EB0BEC"/>
    <w:rsid w:val="00EB1E51"/>
    <w:rsid w:val="00EB26F4"/>
    <w:rsid w:val="00EB2893"/>
    <w:rsid w:val="00EB541F"/>
    <w:rsid w:val="00EC030C"/>
    <w:rsid w:val="00EC165B"/>
    <w:rsid w:val="00EC306E"/>
    <w:rsid w:val="00EC31C7"/>
    <w:rsid w:val="00EC34E8"/>
    <w:rsid w:val="00EC6771"/>
    <w:rsid w:val="00EC74E7"/>
    <w:rsid w:val="00ED00D5"/>
    <w:rsid w:val="00ED146D"/>
    <w:rsid w:val="00ED2FC4"/>
    <w:rsid w:val="00ED61D2"/>
    <w:rsid w:val="00ED6279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B06"/>
    <w:rsid w:val="00EF53AF"/>
    <w:rsid w:val="00EF55BC"/>
    <w:rsid w:val="00EF56DF"/>
    <w:rsid w:val="00EF5C8B"/>
    <w:rsid w:val="00EF62B2"/>
    <w:rsid w:val="00F01394"/>
    <w:rsid w:val="00F026C5"/>
    <w:rsid w:val="00F02F61"/>
    <w:rsid w:val="00F0332B"/>
    <w:rsid w:val="00F04687"/>
    <w:rsid w:val="00F04CC9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07D68"/>
    <w:rsid w:val="00F1097F"/>
    <w:rsid w:val="00F10EF5"/>
    <w:rsid w:val="00F11A52"/>
    <w:rsid w:val="00F11BB8"/>
    <w:rsid w:val="00F12366"/>
    <w:rsid w:val="00F135B3"/>
    <w:rsid w:val="00F1390F"/>
    <w:rsid w:val="00F14A20"/>
    <w:rsid w:val="00F14B78"/>
    <w:rsid w:val="00F206A9"/>
    <w:rsid w:val="00F207F8"/>
    <w:rsid w:val="00F20E7A"/>
    <w:rsid w:val="00F210C0"/>
    <w:rsid w:val="00F21C69"/>
    <w:rsid w:val="00F23A4B"/>
    <w:rsid w:val="00F23D27"/>
    <w:rsid w:val="00F252F4"/>
    <w:rsid w:val="00F30132"/>
    <w:rsid w:val="00F320ED"/>
    <w:rsid w:val="00F33DD0"/>
    <w:rsid w:val="00F3426D"/>
    <w:rsid w:val="00F34A4D"/>
    <w:rsid w:val="00F36537"/>
    <w:rsid w:val="00F3655D"/>
    <w:rsid w:val="00F40C00"/>
    <w:rsid w:val="00F40CDA"/>
    <w:rsid w:val="00F40D1F"/>
    <w:rsid w:val="00F4180C"/>
    <w:rsid w:val="00F41DBF"/>
    <w:rsid w:val="00F43875"/>
    <w:rsid w:val="00F500D2"/>
    <w:rsid w:val="00F51017"/>
    <w:rsid w:val="00F510B9"/>
    <w:rsid w:val="00F51F9D"/>
    <w:rsid w:val="00F535CB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6894"/>
    <w:rsid w:val="00F67342"/>
    <w:rsid w:val="00F67A1C"/>
    <w:rsid w:val="00F70135"/>
    <w:rsid w:val="00F70314"/>
    <w:rsid w:val="00F70DC7"/>
    <w:rsid w:val="00F72701"/>
    <w:rsid w:val="00F74A2D"/>
    <w:rsid w:val="00F76736"/>
    <w:rsid w:val="00F76E50"/>
    <w:rsid w:val="00F77C61"/>
    <w:rsid w:val="00F81D79"/>
    <w:rsid w:val="00F8224D"/>
    <w:rsid w:val="00F86CAB"/>
    <w:rsid w:val="00F87307"/>
    <w:rsid w:val="00F90B5B"/>
    <w:rsid w:val="00F914C8"/>
    <w:rsid w:val="00F9227A"/>
    <w:rsid w:val="00F92E7E"/>
    <w:rsid w:val="00F93595"/>
    <w:rsid w:val="00F93E7E"/>
    <w:rsid w:val="00F94422"/>
    <w:rsid w:val="00F95D00"/>
    <w:rsid w:val="00F974AE"/>
    <w:rsid w:val="00F9776B"/>
    <w:rsid w:val="00F97DFF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4322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D70E7"/>
    <w:rsid w:val="00FE0748"/>
    <w:rsid w:val="00FE0BEC"/>
    <w:rsid w:val="00FE15D1"/>
    <w:rsid w:val="00FE1674"/>
    <w:rsid w:val="00FE1BFF"/>
    <w:rsid w:val="00FE2BCD"/>
    <w:rsid w:val="00FE2D3C"/>
    <w:rsid w:val="00FE30A2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4E21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character" w:styleId="af9">
    <w:name w:val="FollowedHyperlink"/>
    <w:basedOn w:val="a0"/>
    <w:uiPriority w:val="99"/>
    <w:semiHidden/>
    <w:unhideWhenUsed/>
    <w:rsid w:val="000D0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D19C-DE64-45ED-B9DE-4DA218A7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21392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2021-02-01T07:20:00Z</cp:lastPrinted>
  <dcterms:created xsi:type="dcterms:W3CDTF">2021-02-03T03:46:00Z</dcterms:created>
  <dcterms:modified xsi:type="dcterms:W3CDTF">2021-02-03T03:46:00Z</dcterms:modified>
</cp:coreProperties>
</file>