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C9" w:rsidRDefault="001209E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30.08.2017 №1326</w:t>
      </w:r>
    </w:p>
    <w:p w:rsidR="007614C9" w:rsidRDefault="007614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50B" w:rsidRPr="007614C9" w:rsidRDefault="007614C9" w:rsidP="007614C9">
      <w:pPr>
        <w:pStyle w:val="ConsPlusNormal"/>
        <w:ind w:right="49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14C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14C9">
        <w:rPr>
          <w:rFonts w:ascii="Times New Roman" w:hAnsi="Times New Roman" w:cs="Times New Roman"/>
          <w:sz w:val="24"/>
          <w:szCs w:val="24"/>
        </w:rPr>
        <w:t>администрации города от 20.11.2015 №2065 "Об утверждении Порядка предоставления субсидии из бюджета города Нижневарто</w:t>
      </w:r>
      <w:r w:rsidRPr="007614C9">
        <w:rPr>
          <w:rFonts w:ascii="Times New Roman" w:hAnsi="Times New Roman" w:cs="Times New Roman"/>
          <w:sz w:val="24"/>
          <w:szCs w:val="24"/>
        </w:rPr>
        <w:t>в</w:t>
      </w:r>
      <w:r w:rsidRPr="007614C9">
        <w:rPr>
          <w:rFonts w:ascii="Times New Roman" w:hAnsi="Times New Roman" w:cs="Times New Roman"/>
          <w:sz w:val="24"/>
          <w:szCs w:val="24"/>
        </w:rPr>
        <w:t>ска на возмещение затрат по содержанию мест</w:t>
      </w:r>
      <w:r w:rsidR="005F7A88">
        <w:rPr>
          <w:rFonts w:ascii="Times New Roman" w:hAnsi="Times New Roman" w:cs="Times New Roman"/>
          <w:sz w:val="24"/>
          <w:szCs w:val="24"/>
        </w:rPr>
        <w:t xml:space="preserve">  </w:t>
      </w:r>
      <w:r w:rsidRPr="007614C9">
        <w:rPr>
          <w:rFonts w:ascii="Times New Roman" w:hAnsi="Times New Roman" w:cs="Times New Roman"/>
          <w:sz w:val="24"/>
          <w:szCs w:val="24"/>
        </w:rPr>
        <w:t xml:space="preserve"> захоронения" (с изменениями от 26.07.2016 №1103, 30.01.2017 №118)</w:t>
      </w:r>
    </w:p>
    <w:p w:rsidR="007614C9" w:rsidRPr="005F7A88" w:rsidRDefault="007614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4C9" w:rsidRPr="005F7A88" w:rsidRDefault="007614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4C9" w:rsidRPr="005F7A88" w:rsidRDefault="007614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50B" w:rsidRDefault="006F250B" w:rsidP="005F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F75357">
        <w:rPr>
          <w:rFonts w:ascii="Times New Roman" w:hAnsi="Times New Roman" w:cs="Times New Roman"/>
          <w:sz w:val="28"/>
          <w:szCs w:val="28"/>
        </w:rPr>
        <w:t>а</w:t>
      </w:r>
      <w:r w:rsidRPr="00F75357">
        <w:rPr>
          <w:rFonts w:ascii="Times New Roman" w:hAnsi="Times New Roman" w:cs="Times New Roman"/>
          <w:sz w:val="28"/>
          <w:szCs w:val="28"/>
        </w:rPr>
        <w:t>ции,</w:t>
      </w:r>
      <w:r w:rsidR="00F7535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72359">
        <w:rPr>
          <w:rFonts w:ascii="Times New Roman" w:hAnsi="Times New Roman" w:cs="Times New Roman"/>
          <w:sz w:val="28"/>
          <w:szCs w:val="28"/>
        </w:rPr>
        <w:t>м</w:t>
      </w:r>
      <w:r w:rsidR="00F753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№887 </w:t>
      </w:r>
      <w:r w:rsidR="005F7A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14C9">
        <w:rPr>
          <w:rFonts w:ascii="Times New Roman" w:hAnsi="Times New Roman" w:cs="Times New Roman"/>
          <w:sz w:val="28"/>
          <w:szCs w:val="28"/>
        </w:rPr>
        <w:t>"</w:t>
      </w:r>
      <w:r w:rsidR="00F75357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</w:t>
      </w:r>
      <w:r w:rsidR="00F75357">
        <w:rPr>
          <w:rFonts w:ascii="Times New Roman" w:hAnsi="Times New Roman" w:cs="Times New Roman"/>
          <w:sz w:val="28"/>
          <w:szCs w:val="28"/>
        </w:rPr>
        <w:t>и</w:t>
      </w:r>
      <w:r w:rsidR="00F75357">
        <w:rPr>
          <w:rFonts w:ascii="Times New Roman" w:hAnsi="Times New Roman" w:cs="Times New Roman"/>
          <w:sz w:val="28"/>
          <w:szCs w:val="28"/>
        </w:rPr>
        <w:t>пальным правовым актам, регулирующим предоставление субсидий юридич</w:t>
      </w:r>
      <w:r w:rsidR="00F75357">
        <w:rPr>
          <w:rFonts w:ascii="Times New Roman" w:hAnsi="Times New Roman" w:cs="Times New Roman"/>
          <w:sz w:val="28"/>
          <w:szCs w:val="28"/>
        </w:rPr>
        <w:t>е</w:t>
      </w:r>
      <w:r w:rsidR="00F75357">
        <w:rPr>
          <w:rFonts w:ascii="Times New Roman" w:hAnsi="Times New Roman" w:cs="Times New Roman"/>
          <w:sz w:val="28"/>
          <w:szCs w:val="28"/>
        </w:rPr>
        <w:t xml:space="preserve">ским лицам </w:t>
      </w:r>
      <w:r w:rsidR="005F7A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5357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</w:t>
      </w:r>
      <w:r w:rsidR="00F75357">
        <w:rPr>
          <w:rFonts w:ascii="Times New Roman" w:hAnsi="Times New Roman" w:cs="Times New Roman"/>
          <w:sz w:val="28"/>
          <w:szCs w:val="28"/>
        </w:rPr>
        <w:t>ь</w:t>
      </w:r>
      <w:r w:rsidR="00F75357">
        <w:rPr>
          <w:rFonts w:ascii="Times New Roman" w:hAnsi="Times New Roman" w:cs="Times New Roman"/>
          <w:sz w:val="28"/>
          <w:szCs w:val="28"/>
        </w:rPr>
        <w:t>ным) учреждениям), индивидуальным предпринимателям, а также физическим лицам  производителям товаров, работ, услуг</w:t>
      </w:r>
      <w:r w:rsidR="007614C9">
        <w:rPr>
          <w:rFonts w:ascii="Times New Roman" w:hAnsi="Times New Roman" w:cs="Times New Roman"/>
          <w:sz w:val="28"/>
          <w:szCs w:val="28"/>
        </w:rPr>
        <w:t>"</w:t>
      </w:r>
      <w:r w:rsidR="00F75357">
        <w:rPr>
          <w:rFonts w:ascii="Times New Roman" w:hAnsi="Times New Roman" w:cs="Times New Roman"/>
          <w:sz w:val="28"/>
          <w:szCs w:val="28"/>
        </w:rPr>
        <w:t>, в связи с кадровыми изменен</w:t>
      </w:r>
      <w:r w:rsidR="00F75357">
        <w:rPr>
          <w:rFonts w:ascii="Times New Roman" w:hAnsi="Times New Roman" w:cs="Times New Roman"/>
          <w:sz w:val="28"/>
          <w:szCs w:val="28"/>
        </w:rPr>
        <w:t>и</w:t>
      </w:r>
      <w:r w:rsidR="00F75357">
        <w:rPr>
          <w:rFonts w:ascii="Times New Roman" w:hAnsi="Times New Roman" w:cs="Times New Roman"/>
          <w:sz w:val="28"/>
          <w:szCs w:val="28"/>
        </w:rPr>
        <w:t>ями в администрации города:</w:t>
      </w:r>
    </w:p>
    <w:p w:rsidR="00F75357" w:rsidRPr="00F75357" w:rsidRDefault="00F75357" w:rsidP="005F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Default="005F7A88" w:rsidP="005F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6C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от 20.11.2015 №2065 </w:t>
      </w:r>
      <w:r w:rsidR="007614C9">
        <w:rPr>
          <w:rFonts w:ascii="Times New Roman" w:hAnsi="Times New Roman" w:cs="Times New Roman"/>
          <w:sz w:val="28"/>
          <w:szCs w:val="28"/>
        </w:rPr>
        <w:t>"</w:t>
      </w:r>
      <w:r w:rsidR="001E16C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6C8">
        <w:rPr>
          <w:rFonts w:ascii="Times New Roman" w:hAnsi="Times New Roman" w:cs="Times New Roman"/>
          <w:sz w:val="28"/>
          <w:szCs w:val="28"/>
        </w:rPr>
        <w:t>орядка предоставления субсидии из бюджета города Нижневартовска на возмещение затрат по содержанию мест захоронения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1E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16C8">
        <w:rPr>
          <w:rFonts w:ascii="Times New Roman" w:hAnsi="Times New Roman" w:cs="Times New Roman"/>
          <w:sz w:val="28"/>
          <w:szCs w:val="28"/>
        </w:rPr>
        <w:t>(с изменениями от 26.07.2016 №1103, 30.01.2017 №118)</w:t>
      </w:r>
      <w:r w:rsidR="00CA25C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12F0D" w:rsidRDefault="00B12F0D" w:rsidP="005F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5F7A88" w:rsidP="005F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16C8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CA25C4">
        <w:rPr>
          <w:rFonts w:ascii="Times New Roman" w:hAnsi="Times New Roman" w:cs="Times New Roman"/>
          <w:sz w:val="28"/>
          <w:szCs w:val="28"/>
        </w:rPr>
        <w:t xml:space="preserve">взаимодействию со средствами массовой информации </w:t>
      </w:r>
      <w:r w:rsidR="001E16C8">
        <w:rPr>
          <w:rFonts w:ascii="Times New Roman" w:hAnsi="Times New Roman" w:cs="Times New Roman"/>
          <w:sz w:val="28"/>
          <w:szCs w:val="28"/>
        </w:rPr>
        <w:t>администрации города (С.В. Селиванова) обеспечить официальное опублик</w:t>
      </w:r>
      <w:r w:rsidR="001E16C8">
        <w:rPr>
          <w:rFonts w:ascii="Times New Roman" w:hAnsi="Times New Roman" w:cs="Times New Roman"/>
          <w:sz w:val="28"/>
          <w:szCs w:val="28"/>
        </w:rPr>
        <w:t>о</w:t>
      </w:r>
      <w:r w:rsidR="001E16C8">
        <w:rPr>
          <w:rFonts w:ascii="Times New Roman" w:hAnsi="Times New Roman" w:cs="Times New Roman"/>
          <w:sz w:val="28"/>
          <w:szCs w:val="28"/>
        </w:rPr>
        <w:t>вание постановления.</w:t>
      </w:r>
    </w:p>
    <w:p w:rsidR="00B12F0D" w:rsidRDefault="00B12F0D" w:rsidP="005F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 w:rsidP="005F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1E16C8">
        <w:rPr>
          <w:rFonts w:ascii="Times New Roman" w:hAnsi="Times New Roman" w:cs="Times New Roman"/>
          <w:sz w:val="28"/>
          <w:szCs w:val="28"/>
        </w:rPr>
        <w:t>после его официального опубликов</w:t>
      </w:r>
      <w:r w:rsidR="001E16C8">
        <w:rPr>
          <w:rFonts w:ascii="Times New Roman" w:hAnsi="Times New Roman" w:cs="Times New Roman"/>
          <w:sz w:val="28"/>
          <w:szCs w:val="28"/>
        </w:rPr>
        <w:t>а</w:t>
      </w:r>
      <w:r w:rsidR="001E16C8">
        <w:rPr>
          <w:rFonts w:ascii="Times New Roman" w:hAnsi="Times New Roman" w:cs="Times New Roman"/>
          <w:sz w:val="28"/>
          <w:szCs w:val="28"/>
        </w:rPr>
        <w:t>ния</w:t>
      </w:r>
      <w:r w:rsidRPr="00F75357">
        <w:rPr>
          <w:rFonts w:ascii="Times New Roman" w:hAnsi="Times New Roman" w:cs="Times New Roman"/>
          <w:sz w:val="28"/>
          <w:szCs w:val="28"/>
        </w:rPr>
        <w:t>.</w:t>
      </w:r>
    </w:p>
    <w:p w:rsidR="006F250B" w:rsidRPr="005F7A88" w:rsidRDefault="006F2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41B" w:rsidRPr="005F7A88" w:rsidRDefault="00D57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F0D" w:rsidRPr="005F7A88" w:rsidRDefault="00B12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6C8" w:rsidRDefault="001E1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F7A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В.В. Тих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</w:t>
      </w:r>
    </w:p>
    <w:p w:rsidR="005F7A88" w:rsidRDefault="005F7A88" w:rsidP="001E16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250B" w:rsidRPr="00F75357" w:rsidRDefault="006F250B" w:rsidP="005F7A88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E16C8">
        <w:rPr>
          <w:rFonts w:ascii="Times New Roman" w:hAnsi="Times New Roman" w:cs="Times New Roman"/>
          <w:sz w:val="28"/>
          <w:szCs w:val="28"/>
        </w:rPr>
        <w:t xml:space="preserve"> </w:t>
      </w:r>
      <w:r w:rsidRPr="00F753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F250B" w:rsidRPr="00F75357" w:rsidRDefault="006F250B" w:rsidP="005F7A88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F250B" w:rsidRPr="00F75357" w:rsidRDefault="001209EE" w:rsidP="005F7A88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1209EE">
        <w:rPr>
          <w:rFonts w:ascii="Times New Roman" w:hAnsi="Times New Roman" w:cs="Times New Roman"/>
          <w:sz w:val="28"/>
          <w:szCs w:val="28"/>
        </w:rPr>
        <w:t>от 30.08.2017 №1326</w:t>
      </w:r>
    </w:p>
    <w:p w:rsidR="006F250B" w:rsidRPr="00F75357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1E16C8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E16C8">
        <w:rPr>
          <w:rFonts w:ascii="Times New Roman" w:hAnsi="Times New Roman" w:cs="Times New Roman"/>
          <w:b/>
          <w:sz w:val="28"/>
          <w:szCs w:val="28"/>
        </w:rPr>
        <w:t>зменени</w:t>
      </w:r>
      <w:r>
        <w:rPr>
          <w:rFonts w:ascii="Times New Roman" w:hAnsi="Times New Roman" w:cs="Times New Roman"/>
          <w:b/>
          <w:sz w:val="28"/>
          <w:szCs w:val="28"/>
        </w:rPr>
        <w:t>я,</w:t>
      </w:r>
    </w:p>
    <w:p w:rsidR="005F7A88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1E16C8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F7A88">
        <w:rPr>
          <w:rFonts w:ascii="Times New Roman" w:hAnsi="Times New Roman" w:cs="Times New Roman"/>
          <w:b/>
          <w:sz w:val="28"/>
          <w:szCs w:val="28"/>
        </w:rPr>
        <w:t>е</w:t>
      </w:r>
      <w:r w:rsidRPr="001E16C8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</w:t>
      </w:r>
    </w:p>
    <w:p w:rsidR="005F7A88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C8">
        <w:rPr>
          <w:rFonts w:ascii="Times New Roman" w:hAnsi="Times New Roman" w:cs="Times New Roman"/>
          <w:b/>
          <w:sz w:val="28"/>
          <w:szCs w:val="28"/>
        </w:rPr>
        <w:t xml:space="preserve">от 20.11.2015 №2065 </w:t>
      </w:r>
      <w:r w:rsidR="007614C9">
        <w:rPr>
          <w:rFonts w:ascii="Times New Roman" w:hAnsi="Times New Roman" w:cs="Times New Roman"/>
          <w:b/>
          <w:sz w:val="28"/>
          <w:szCs w:val="28"/>
        </w:rPr>
        <w:t>"</w:t>
      </w:r>
      <w:r w:rsidR="00E240A0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1E16C8">
        <w:rPr>
          <w:rFonts w:ascii="Times New Roman" w:hAnsi="Times New Roman" w:cs="Times New Roman"/>
          <w:b/>
          <w:sz w:val="28"/>
          <w:szCs w:val="28"/>
        </w:rPr>
        <w:t xml:space="preserve">орядка предоставления субсидии </w:t>
      </w:r>
    </w:p>
    <w:p w:rsidR="001E16C8" w:rsidRPr="001E16C8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C8">
        <w:rPr>
          <w:rFonts w:ascii="Times New Roman" w:hAnsi="Times New Roman" w:cs="Times New Roman"/>
          <w:b/>
          <w:sz w:val="28"/>
          <w:szCs w:val="28"/>
        </w:rPr>
        <w:t>из бюджета города Нижневартовска на возмещение затрат по содержанию мест захоронения</w:t>
      </w:r>
      <w:r w:rsidR="005F7A88">
        <w:rPr>
          <w:rFonts w:ascii="Times New Roman" w:hAnsi="Times New Roman" w:cs="Times New Roman"/>
          <w:b/>
          <w:sz w:val="28"/>
          <w:szCs w:val="28"/>
        </w:rPr>
        <w:t>"</w:t>
      </w:r>
      <w:r w:rsidRPr="001E16C8">
        <w:rPr>
          <w:rFonts w:ascii="Times New Roman" w:hAnsi="Times New Roman" w:cs="Times New Roman"/>
          <w:b/>
          <w:sz w:val="28"/>
          <w:szCs w:val="28"/>
        </w:rPr>
        <w:t xml:space="preserve"> (с изменениями от 26.07.2016 №1103, 30.01.2017 №118)</w:t>
      </w:r>
    </w:p>
    <w:p w:rsidR="001E16C8" w:rsidRDefault="001E1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C4" w:rsidRDefault="005F7A88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25C4">
        <w:rPr>
          <w:rFonts w:ascii="Times New Roman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CA25C4" w:rsidRDefault="007614C9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A25C4">
        <w:rPr>
          <w:rFonts w:ascii="Times New Roman" w:hAnsi="Times New Roman" w:cs="Times New Roman"/>
          <w:sz w:val="28"/>
          <w:szCs w:val="28"/>
        </w:rPr>
        <w:t xml:space="preserve">4. </w:t>
      </w:r>
      <w:r w:rsidR="00CA25C4" w:rsidRPr="00F75357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CA25C4"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="00CA25C4" w:rsidRPr="00F75357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</w:t>
      </w:r>
      <w:r w:rsidR="00817E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25C4" w:rsidRPr="00F75357">
        <w:rPr>
          <w:rFonts w:ascii="Times New Roman" w:hAnsi="Times New Roman" w:cs="Times New Roman"/>
          <w:sz w:val="28"/>
          <w:szCs w:val="28"/>
        </w:rPr>
        <w:t xml:space="preserve">администрации города М.А. </w:t>
      </w:r>
      <w:proofErr w:type="spellStart"/>
      <w:r w:rsidR="00CA25C4" w:rsidRPr="00F7535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CA25C4" w:rsidRPr="00F75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CA25C4">
        <w:rPr>
          <w:rFonts w:ascii="Times New Roman" w:hAnsi="Times New Roman" w:cs="Times New Roman"/>
          <w:sz w:val="28"/>
          <w:szCs w:val="28"/>
        </w:rPr>
        <w:t>.</w:t>
      </w:r>
    </w:p>
    <w:p w:rsidR="00CA25C4" w:rsidRDefault="00CA25C4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5C4" w:rsidRDefault="005F7A88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25C4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E240A0" w:rsidRDefault="00E240A0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Pr="001E16C8" w:rsidRDefault="005F7A88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E16C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E16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16C8" w:rsidRPr="005F7A88">
        <w:rPr>
          <w:rFonts w:ascii="Times New Roman" w:hAnsi="Times New Roman" w:cs="Times New Roman"/>
          <w:sz w:val="28"/>
          <w:szCs w:val="28"/>
        </w:rPr>
        <w:t>:</w:t>
      </w:r>
    </w:p>
    <w:p w:rsidR="006F250B" w:rsidRDefault="00234C3E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61A1A" w:rsidRPr="00161A1A">
        <w:rPr>
          <w:rFonts w:ascii="Times New Roman" w:hAnsi="Times New Roman" w:cs="Times New Roman"/>
          <w:sz w:val="28"/>
          <w:szCs w:val="28"/>
        </w:rPr>
        <w:t xml:space="preserve"> пункте 1.3 слова </w:t>
      </w:r>
      <w:r w:rsidR="007614C9">
        <w:rPr>
          <w:rFonts w:ascii="Times New Roman" w:hAnsi="Times New Roman" w:cs="Times New Roman"/>
          <w:sz w:val="28"/>
          <w:szCs w:val="28"/>
        </w:rPr>
        <w:t>"</w:t>
      </w:r>
      <w:r w:rsidR="006F250B" w:rsidRPr="00161A1A">
        <w:rPr>
          <w:rFonts w:ascii="Times New Roman" w:hAnsi="Times New Roman" w:cs="Times New Roman"/>
          <w:sz w:val="28"/>
          <w:szCs w:val="28"/>
        </w:rPr>
        <w:t>соответствующий финансовый год</w:t>
      </w:r>
      <w:r w:rsidR="007614C9">
        <w:rPr>
          <w:rFonts w:ascii="Times New Roman" w:hAnsi="Times New Roman" w:cs="Times New Roman"/>
          <w:sz w:val="28"/>
          <w:szCs w:val="28"/>
        </w:rPr>
        <w:t>"</w:t>
      </w:r>
      <w:r w:rsidR="00161A1A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161A1A">
        <w:rPr>
          <w:rFonts w:ascii="Times New Roman" w:hAnsi="Times New Roman" w:cs="Times New Roman"/>
          <w:sz w:val="28"/>
          <w:szCs w:val="28"/>
        </w:rPr>
        <w:t>а</w:t>
      </w:r>
      <w:r w:rsidR="00161A1A">
        <w:rPr>
          <w:rFonts w:ascii="Times New Roman" w:hAnsi="Times New Roman" w:cs="Times New Roman"/>
          <w:sz w:val="28"/>
          <w:szCs w:val="28"/>
        </w:rPr>
        <w:t xml:space="preserve">ми </w:t>
      </w:r>
      <w:r w:rsidR="007614C9">
        <w:rPr>
          <w:rFonts w:ascii="Times New Roman" w:hAnsi="Times New Roman" w:cs="Times New Roman"/>
          <w:sz w:val="28"/>
          <w:szCs w:val="28"/>
        </w:rPr>
        <w:t>"</w:t>
      </w:r>
      <w:r w:rsidR="00161A1A">
        <w:rPr>
          <w:rFonts w:ascii="Times New Roman" w:hAnsi="Times New Roman" w:cs="Times New Roman"/>
          <w:sz w:val="28"/>
          <w:szCs w:val="28"/>
        </w:rPr>
        <w:t>соответствующий фи</w:t>
      </w:r>
      <w:r>
        <w:rPr>
          <w:rFonts w:ascii="Times New Roman" w:hAnsi="Times New Roman" w:cs="Times New Roman"/>
          <w:sz w:val="28"/>
          <w:szCs w:val="28"/>
        </w:rPr>
        <w:t>нансовый год и плановый период</w:t>
      </w:r>
      <w:r w:rsidR="007614C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A88" w:rsidRDefault="00234C3E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61A1A" w:rsidRPr="00161A1A">
        <w:rPr>
          <w:rFonts w:ascii="Times New Roman" w:hAnsi="Times New Roman" w:cs="Times New Roman"/>
          <w:sz w:val="28"/>
          <w:szCs w:val="28"/>
        </w:rPr>
        <w:t xml:space="preserve">ункт 1.4 изложить в следующей редакции: </w:t>
      </w:r>
    </w:p>
    <w:p w:rsidR="006F250B" w:rsidRDefault="007614C9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F7A88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234C3E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до которого в соо</w:t>
      </w:r>
      <w:r w:rsidR="00234C3E">
        <w:rPr>
          <w:rFonts w:ascii="Times New Roman" w:hAnsi="Times New Roman" w:cs="Times New Roman"/>
          <w:sz w:val="28"/>
          <w:szCs w:val="28"/>
        </w:rPr>
        <w:t>т</w:t>
      </w:r>
      <w:r w:rsidR="00234C3E">
        <w:rPr>
          <w:rFonts w:ascii="Times New Roman" w:hAnsi="Times New Roman" w:cs="Times New Roman"/>
          <w:sz w:val="28"/>
          <w:szCs w:val="28"/>
        </w:rPr>
        <w:t>ветствии с бюджетным законодательством Российской Федерации как получ</w:t>
      </w:r>
      <w:r w:rsidR="00234C3E">
        <w:rPr>
          <w:rFonts w:ascii="Times New Roman" w:hAnsi="Times New Roman" w:cs="Times New Roman"/>
          <w:sz w:val="28"/>
          <w:szCs w:val="28"/>
        </w:rPr>
        <w:t>а</w:t>
      </w:r>
      <w:r w:rsidR="00234C3E">
        <w:rPr>
          <w:rFonts w:ascii="Times New Roman" w:hAnsi="Times New Roman" w:cs="Times New Roman"/>
          <w:sz w:val="28"/>
          <w:szCs w:val="28"/>
        </w:rPr>
        <w:t>тел</w:t>
      </w:r>
      <w:r w:rsidR="005F7A88">
        <w:rPr>
          <w:rFonts w:ascii="Times New Roman" w:hAnsi="Times New Roman" w:cs="Times New Roman"/>
          <w:sz w:val="28"/>
          <w:szCs w:val="28"/>
        </w:rPr>
        <w:t>я</w:t>
      </w:r>
      <w:r w:rsidR="00234C3E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в установленном порядке лимиты бюдже</w:t>
      </w:r>
      <w:r w:rsidR="00234C3E">
        <w:rPr>
          <w:rFonts w:ascii="Times New Roman" w:hAnsi="Times New Roman" w:cs="Times New Roman"/>
          <w:sz w:val="28"/>
          <w:szCs w:val="28"/>
        </w:rPr>
        <w:t>т</w:t>
      </w:r>
      <w:r w:rsidR="00234C3E">
        <w:rPr>
          <w:rFonts w:ascii="Times New Roman" w:hAnsi="Times New Roman" w:cs="Times New Roman"/>
          <w:sz w:val="28"/>
          <w:szCs w:val="28"/>
        </w:rPr>
        <w:t>ных обязательств на предоставление субсидий на соответствующий  финанс</w:t>
      </w:r>
      <w:r w:rsidR="00234C3E">
        <w:rPr>
          <w:rFonts w:ascii="Times New Roman" w:hAnsi="Times New Roman" w:cs="Times New Roman"/>
          <w:sz w:val="28"/>
          <w:szCs w:val="28"/>
        </w:rPr>
        <w:t>о</w:t>
      </w:r>
      <w:r w:rsidR="00234C3E">
        <w:rPr>
          <w:rFonts w:ascii="Times New Roman" w:hAnsi="Times New Roman" w:cs="Times New Roman"/>
          <w:sz w:val="28"/>
          <w:szCs w:val="28"/>
        </w:rPr>
        <w:t xml:space="preserve">вый год </w:t>
      </w:r>
      <w:r w:rsidR="00817E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4C3E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E240A0">
        <w:rPr>
          <w:rFonts w:ascii="Times New Roman" w:hAnsi="Times New Roman" w:cs="Times New Roman"/>
          <w:sz w:val="28"/>
          <w:szCs w:val="28"/>
        </w:rPr>
        <w:t>,</w:t>
      </w:r>
      <w:r w:rsidR="00234C3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61A1A">
        <w:rPr>
          <w:rFonts w:ascii="Times New Roman" w:hAnsi="Times New Roman" w:cs="Times New Roman"/>
          <w:sz w:val="28"/>
          <w:szCs w:val="28"/>
        </w:rPr>
        <w:t>д</w:t>
      </w:r>
      <w:r w:rsidR="006F250B" w:rsidRPr="00161A1A">
        <w:rPr>
          <w:rFonts w:ascii="Times New Roman" w:hAnsi="Times New Roman" w:cs="Times New Roman"/>
          <w:sz w:val="28"/>
          <w:szCs w:val="28"/>
        </w:rPr>
        <w:t xml:space="preserve">епартамент жилищно-коммунального хозяйства администрации города </w:t>
      </w:r>
      <w:r w:rsidR="00234C3E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6F250B" w:rsidRPr="00161A1A">
        <w:rPr>
          <w:rFonts w:ascii="Times New Roman" w:hAnsi="Times New Roman" w:cs="Times New Roman"/>
          <w:sz w:val="28"/>
          <w:szCs w:val="28"/>
        </w:rPr>
        <w:t>(далее - д</w:t>
      </w:r>
      <w:r w:rsidR="006F250B" w:rsidRPr="00161A1A">
        <w:rPr>
          <w:rFonts w:ascii="Times New Roman" w:hAnsi="Times New Roman" w:cs="Times New Roman"/>
          <w:sz w:val="28"/>
          <w:szCs w:val="28"/>
        </w:rPr>
        <w:t>е</w:t>
      </w:r>
      <w:r w:rsidR="006F250B" w:rsidRPr="00161A1A">
        <w:rPr>
          <w:rFonts w:ascii="Times New Roman" w:hAnsi="Times New Roman" w:cs="Times New Roman"/>
          <w:sz w:val="28"/>
          <w:szCs w:val="28"/>
        </w:rPr>
        <w:t>партамент ЖКХ).</w:t>
      </w:r>
      <w:r>
        <w:rPr>
          <w:rFonts w:ascii="Times New Roman" w:hAnsi="Times New Roman" w:cs="Times New Roman"/>
          <w:sz w:val="28"/>
          <w:szCs w:val="28"/>
        </w:rPr>
        <w:t>"</w:t>
      </w:r>
      <w:r w:rsidR="00161A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4F50" w:rsidRDefault="00CA4F50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A1A" w:rsidRDefault="005F7A88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61A1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61A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61A1A" w:rsidRPr="005F7A88">
        <w:rPr>
          <w:rFonts w:ascii="Times New Roman" w:hAnsi="Times New Roman" w:cs="Times New Roman"/>
          <w:sz w:val="28"/>
          <w:szCs w:val="28"/>
        </w:rPr>
        <w:t>:</w:t>
      </w:r>
    </w:p>
    <w:p w:rsidR="00161A1A" w:rsidRDefault="00234C3E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61A1A">
        <w:rPr>
          <w:rFonts w:ascii="Times New Roman" w:hAnsi="Times New Roman" w:cs="Times New Roman"/>
          <w:sz w:val="28"/>
          <w:szCs w:val="28"/>
        </w:rPr>
        <w:t>ополнить пунктом 3.2</w:t>
      </w:r>
      <w:r w:rsidR="00161A1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161A1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61A1A" w:rsidRDefault="007614C9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F7A88">
        <w:rPr>
          <w:rFonts w:ascii="Times New Roman" w:hAnsi="Times New Roman" w:cs="Times New Roman"/>
          <w:sz w:val="28"/>
          <w:szCs w:val="28"/>
        </w:rPr>
        <w:t>3.2</w:t>
      </w:r>
      <w:r w:rsidR="005F7A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F7A88">
        <w:rPr>
          <w:rFonts w:ascii="Times New Roman" w:hAnsi="Times New Roman" w:cs="Times New Roman"/>
          <w:sz w:val="28"/>
          <w:szCs w:val="28"/>
        </w:rPr>
        <w:t>.</w:t>
      </w:r>
      <w:r w:rsidR="005F7A88" w:rsidRPr="005F7A88">
        <w:rPr>
          <w:rFonts w:ascii="Times New Roman" w:hAnsi="Times New Roman" w:cs="Times New Roman"/>
          <w:sz w:val="28"/>
          <w:szCs w:val="28"/>
        </w:rPr>
        <w:t xml:space="preserve"> </w:t>
      </w:r>
      <w:r w:rsidR="00A10545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161A1A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A10545">
        <w:rPr>
          <w:rFonts w:ascii="Times New Roman" w:hAnsi="Times New Roman" w:cs="Times New Roman"/>
          <w:sz w:val="28"/>
          <w:szCs w:val="28"/>
        </w:rPr>
        <w:t>ен</w:t>
      </w:r>
      <w:r w:rsidR="00161A1A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725AE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17E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5AEB">
        <w:rPr>
          <w:rFonts w:ascii="Times New Roman" w:hAnsi="Times New Roman" w:cs="Times New Roman"/>
          <w:sz w:val="28"/>
          <w:szCs w:val="28"/>
        </w:rPr>
        <w:t xml:space="preserve">города на основании иных </w:t>
      </w:r>
      <w:r w:rsidR="00161A1A">
        <w:rPr>
          <w:rFonts w:ascii="Times New Roman" w:hAnsi="Times New Roman" w:cs="Times New Roman"/>
          <w:sz w:val="28"/>
          <w:szCs w:val="28"/>
        </w:rPr>
        <w:t>нормативны</w:t>
      </w:r>
      <w:r w:rsidR="00725AEB">
        <w:rPr>
          <w:rFonts w:ascii="Times New Roman" w:hAnsi="Times New Roman" w:cs="Times New Roman"/>
          <w:sz w:val="28"/>
          <w:szCs w:val="28"/>
        </w:rPr>
        <w:t>х</w:t>
      </w:r>
      <w:r w:rsidR="00161A1A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25AEB">
        <w:rPr>
          <w:rFonts w:ascii="Times New Roman" w:hAnsi="Times New Roman" w:cs="Times New Roman"/>
          <w:sz w:val="28"/>
          <w:szCs w:val="28"/>
        </w:rPr>
        <w:t>х</w:t>
      </w:r>
      <w:r w:rsidR="00161A1A">
        <w:rPr>
          <w:rFonts w:ascii="Times New Roman" w:hAnsi="Times New Roman" w:cs="Times New Roman"/>
          <w:sz w:val="28"/>
          <w:szCs w:val="28"/>
        </w:rPr>
        <w:t xml:space="preserve"> акт</w:t>
      </w:r>
      <w:r w:rsidR="00725AEB">
        <w:rPr>
          <w:rFonts w:ascii="Times New Roman" w:hAnsi="Times New Roman" w:cs="Times New Roman"/>
          <w:sz w:val="28"/>
          <w:szCs w:val="28"/>
        </w:rPr>
        <w:t>ов</w:t>
      </w:r>
      <w:r w:rsidR="00161A1A">
        <w:rPr>
          <w:rFonts w:ascii="Times New Roman" w:hAnsi="Times New Roman" w:cs="Times New Roman"/>
          <w:sz w:val="28"/>
          <w:szCs w:val="28"/>
        </w:rPr>
        <w:t>, муниципальны</w:t>
      </w:r>
      <w:r w:rsidR="00725AEB">
        <w:rPr>
          <w:rFonts w:ascii="Times New Roman" w:hAnsi="Times New Roman" w:cs="Times New Roman"/>
          <w:sz w:val="28"/>
          <w:szCs w:val="28"/>
        </w:rPr>
        <w:t>х</w:t>
      </w:r>
      <w:r w:rsidR="00161A1A">
        <w:rPr>
          <w:rFonts w:ascii="Times New Roman" w:hAnsi="Times New Roman" w:cs="Times New Roman"/>
          <w:sz w:val="28"/>
          <w:szCs w:val="28"/>
        </w:rPr>
        <w:t xml:space="preserve"> пр</w:t>
      </w:r>
      <w:r w:rsidR="00161A1A">
        <w:rPr>
          <w:rFonts w:ascii="Times New Roman" w:hAnsi="Times New Roman" w:cs="Times New Roman"/>
          <w:sz w:val="28"/>
          <w:szCs w:val="28"/>
        </w:rPr>
        <w:t>а</w:t>
      </w:r>
      <w:r w:rsidR="00161A1A">
        <w:rPr>
          <w:rFonts w:ascii="Times New Roman" w:hAnsi="Times New Roman" w:cs="Times New Roman"/>
          <w:sz w:val="28"/>
          <w:szCs w:val="28"/>
        </w:rPr>
        <w:t>вовы</w:t>
      </w:r>
      <w:r w:rsidR="00725AEB">
        <w:rPr>
          <w:rFonts w:ascii="Times New Roman" w:hAnsi="Times New Roman" w:cs="Times New Roman"/>
          <w:sz w:val="28"/>
          <w:szCs w:val="28"/>
        </w:rPr>
        <w:t>х актов</w:t>
      </w:r>
      <w:r w:rsidR="00161A1A">
        <w:rPr>
          <w:rFonts w:ascii="Times New Roman" w:hAnsi="Times New Roman" w:cs="Times New Roman"/>
          <w:sz w:val="28"/>
          <w:szCs w:val="28"/>
        </w:rPr>
        <w:t xml:space="preserve"> на цели, указанные в пункте 3.1 настоящего Порядка.</w:t>
      </w:r>
      <w:r>
        <w:rPr>
          <w:rFonts w:ascii="Times New Roman" w:hAnsi="Times New Roman" w:cs="Times New Roman"/>
          <w:sz w:val="28"/>
          <w:szCs w:val="28"/>
        </w:rPr>
        <w:t>"</w:t>
      </w:r>
      <w:r w:rsidR="005F7A88">
        <w:rPr>
          <w:rFonts w:ascii="Times New Roman" w:hAnsi="Times New Roman" w:cs="Times New Roman"/>
          <w:sz w:val="28"/>
          <w:szCs w:val="28"/>
        </w:rPr>
        <w:t>;</w:t>
      </w:r>
    </w:p>
    <w:p w:rsidR="00161A1A" w:rsidRDefault="004C6C25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73543">
        <w:rPr>
          <w:rFonts w:ascii="Times New Roman" w:hAnsi="Times New Roman" w:cs="Times New Roman"/>
          <w:sz w:val="28"/>
          <w:szCs w:val="28"/>
        </w:rPr>
        <w:t>ункт 3.6 изложить в следующей редакции:</w:t>
      </w:r>
    </w:p>
    <w:p w:rsidR="00673543" w:rsidRDefault="007614C9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F7A88">
        <w:rPr>
          <w:rFonts w:ascii="Times New Roman" w:hAnsi="Times New Roman" w:cs="Times New Roman"/>
          <w:sz w:val="28"/>
          <w:szCs w:val="28"/>
        </w:rPr>
        <w:t xml:space="preserve">3.6. </w:t>
      </w:r>
      <w:r w:rsidR="00673543" w:rsidRPr="00F75357">
        <w:rPr>
          <w:rFonts w:ascii="Times New Roman" w:hAnsi="Times New Roman" w:cs="Times New Roman"/>
          <w:sz w:val="28"/>
          <w:szCs w:val="28"/>
        </w:rPr>
        <w:t xml:space="preserve">Департамент ЖКХ в течение пяти рабочих дней со дня получения </w:t>
      </w:r>
      <w:r w:rsidR="00817E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3543" w:rsidRPr="00F75357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63" w:history="1">
        <w:r w:rsidR="00673543" w:rsidRPr="00F75357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="00673543" w:rsidRPr="00F7535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</w:t>
      </w:r>
      <w:r w:rsidR="00673543" w:rsidRPr="00F75357">
        <w:rPr>
          <w:rFonts w:ascii="Times New Roman" w:hAnsi="Times New Roman" w:cs="Times New Roman"/>
          <w:sz w:val="28"/>
          <w:szCs w:val="28"/>
        </w:rPr>
        <w:t>о</w:t>
      </w:r>
      <w:r w:rsidR="00673543" w:rsidRPr="00F75357">
        <w:rPr>
          <w:rFonts w:ascii="Times New Roman" w:hAnsi="Times New Roman" w:cs="Times New Roman"/>
          <w:sz w:val="28"/>
          <w:szCs w:val="28"/>
        </w:rPr>
        <w:t>верку представленных документов и принимает решение о предоставлении</w:t>
      </w:r>
      <w:r w:rsidR="00673543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субс</w:t>
      </w:r>
      <w:r w:rsidR="00673543" w:rsidRPr="00F75357">
        <w:rPr>
          <w:rFonts w:ascii="Times New Roman" w:hAnsi="Times New Roman" w:cs="Times New Roman"/>
          <w:sz w:val="28"/>
          <w:szCs w:val="28"/>
        </w:rPr>
        <w:t>идии.</w:t>
      </w:r>
      <w:r>
        <w:rPr>
          <w:rFonts w:ascii="Times New Roman" w:hAnsi="Times New Roman" w:cs="Times New Roman"/>
          <w:sz w:val="28"/>
          <w:szCs w:val="28"/>
        </w:rPr>
        <w:t>"</w:t>
      </w:r>
      <w:r w:rsidR="005F7A88">
        <w:rPr>
          <w:rFonts w:ascii="Times New Roman" w:hAnsi="Times New Roman" w:cs="Times New Roman"/>
          <w:sz w:val="28"/>
          <w:szCs w:val="28"/>
        </w:rPr>
        <w:t>;</w:t>
      </w:r>
    </w:p>
    <w:p w:rsidR="00BF3887" w:rsidRDefault="004C6C25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F3887">
        <w:rPr>
          <w:rFonts w:ascii="Times New Roman" w:hAnsi="Times New Roman" w:cs="Times New Roman"/>
          <w:sz w:val="28"/>
          <w:szCs w:val="28"/>
        </w:rPr>
        <w:t xml:space="preserve">бзац </w:t>
      </w:r>
      <w:r w:rsidR="005F7A88">
        <w:rPr>
          <w:rFonts w:ascii="Times New Roman" w:hAnsi="Times New Roman" w:cs="Times New Roman"/>
          <w:sz w:val="28"/>
          <w:szCs w:val="28"/>
        </w:rPr>
        <w:t>третий</w:t>
      </w:r>
      <w:r w:rsidR="00BF3887">
        <w:rPr>
          <w:rFonts w:ascii="Times New Roman" w:hAnsi="Times New Roman" w:cs="Times New Roman"/>
          <w:sz w:val="28"/>
          <w:szCs w:val="28"/>
        </w:rPr>
        <w:t xml:space="preserve"> пункта 3.7 изложить в следующей редакции:</w:t>
      </w:r>
    </w:p>
    <w:p w:rsidR="00BF3887" w:rsidRDefault="007614C9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F3887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требованиям, определе</w:t>
      </w:r>
      <w:r w:rsidR="00BF3887">
        <w:rPr>
          <w:rFonts w:ascii="Times New Roman" w:hAnsi="Times New Roman" w:cs="Times New Roman"/>
          <w:sz w:val="28"/>
          <w:szCs w:val="28"/>
        </w:rPr>
        <w:t>н</w:t>
      </w:r>
      <w:r w:rsidR="00BF3887">
        <w:rPr>
          <w:rFonts w:ascii="Times New Roman" w:hAnsi="Times New Roman" w:cs="Times New Roman"/>
          <w:sz w:val="28"/>
          <w:szCs w:val="28"/>
        </w:rPr>
        <w:t>ным пунктом 3.4 настоящего Пор</w:t>
      </w:r>
      <w:r w:rsidR="00E240A0">
        <w:rPr>
          <w:rFonts w:ascii="Times New Roman" w:hAnsi="Times New Roman" w:cs="Times New Roman"/>
          <w:sz w:val="28"/>
          <w:szCs w:val="28"/>
        </w:rPr>
        <w:t>ядка, или непредставление (пред</w:t>
      </w:r>
      <w:r w:rsidR="00BF3887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817E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3887">
        <w:rPr>
          <w:rFonts w:ascii="Times New Roman" w:hAnsi="Times New Roman" w:cs="Times New Roman"/>
          <w:sz w:val="28"/>
          <w:szCs w:val="28"/>
        </w:rPr>
        <w:t>не в полном объеме) указанных документов (за исключением документов, з</w:t>
      </w:r>
      <w:r w:rsidR="00BF3887">
        <w:rPr>
          <w:rFonts w:ascii="Times New Roman" w:hAnsi="Times New Roman" w:cs="Times New Roman"/>
          <w:sz w:val="28"/>
          <w:szCs w:val="28"/>
        </w:rPr>
        <w:t>а</w:t>
      </w:r>
      <w:r w:rsidR="00BF3887">
        <w:rPr>
          <w:rFonts w:ascii="Times New Roman" w:hAnsi="Times New Roman" w:cs="Times New Roman"/>
          <w:sz w:val="28"/>
          <w:szCs w:val="28"/>
        </w:rPr>
        <w:lastRenderedPageBreak/>
        <w:t>прашиваемых департаментом ЖКХ в порядке межведомственного информац</w:t>
      </w:r>
      <w:r w:rsidR="00BF3887">
        <w:rPr>
          <w:rFonts w:ascii="Times New Roman" w:hAnsi="Times New Roman" w:cs="Times New Roman"/>
          <w:sz w:val="28"/>
          <w:szCs w:val="28"/>
        </w:rPr>
        <w:t>и</w:t>
      </w:r>
      <w:r w:rsidR="00BF3887">
        <w:rPr>
          <w:rFonts w:ascii="Times New Roman" w:hAnsi="Times New Roman" w:cs="Times New Roman"/>
          <w:sz w:val="28"/>
          <w:szCs w:val="28"/>
        </w:rPr>
        <w:t>онного взаимодействия);</w:t>
      </w:r>
      <w:r>
        <w:rPr>
          <w:rFonts w:ascii="Times New Roman" w:hAnsi="Times New Roman" w:cs="Times New Roman"/>
          <w:sz w:val="28"/>
          <w:szCs w:val="28"/>
        </w:rPr>
        <w:t>"</w:t>
      </w:r>
      <w:r w:rsidR="005F7A88">
        <w:rPr>
          <w:rFonts w:ascii="Times New Roman" w:hAnsi="Times New Roman" w:cs="Times New Roman"/>
          <w:sz w:val="28"/>
          <w:szCs w:val="28"/>
        </w:rPr>
        <w:t>;</w:t>
      </w:r>
      <w:r w:rsidR="00BF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543" w:rsidRDefault="004C6C25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73543">
        <w:rPr>
          <w:rFonts w:ascii="Times New Roman" w:hAnsi="Times New Roman" w:cs="Times New Roman"/>
          <w:sz w:val="28"/>
          <w:szCs w:val="28"/>
        </w:rPr>
        <w:t>ункт 3.9</w:t>
      </w:r>
      <w:r w:rsidR="005F7A88">
        <w:rPr>
          <w:rFonts w:ascii="Times New Roman" w:hAnsi="Times New Roman" w:cs="Times New Roman"/>
          <w:sz w:val="28"/>
          <w:szCs w:val="28"/>
        </w:rPr>
        <w:t xml:space="preserve"> </w:t>
      </w:r>
      <w:r w:rsidR="0067354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A4F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4F50" w:rsidRPr="00F75357" w:rsidRDefault="007614C9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F7A88">
        <w:rPr>
          <w:rFonts w:ascii="Times New Roman" w:hAnsi="Times New Roman" w:cs="Times New Roman"/>
          <w:sz w:val="28"/>
          <w:szCs w:val="28"/>
        </w:rPr>
        <w:t xml:space="preserve">3.9. </w:t>
      </w:r>
      <w:r w:rsidR="00CA4F50" w:rsidRPr="00F75357">
        <w:rPr>
          <w:rFonts w:ascii="Times New Roman" w:hAnsi="Times New Roman" w:cs="Times New Roman"/>
          <w:sz w:val="28"/>
          <w:szCs w:val="28"/>
        </w:rPr>
        <w:t>Договор о предоставлении субсидии</w:t>
      </w:r>
      <w:r w:rsidR="00CA4F50">
        <w:rPr>
          <w:rFonts w:ascii="Times New Roman" w:hAnsi="Times New Roman" w:cs="Times New Roman"/>
          <w:sz w:val="28"/>
          <w:szCs w:val="28"/>
        </w:rPr>
        <w:t>, помимо условий, предусмо</w:t>
      </w:r>
      <w:r w:rsidR="00CA4F50">
        <w:rPr>
          <w:rFonts w:ascii="Times New Roman" w:hAnsi="Times New Roman" w:cs="Times New Roman"/>
          <w:sz w:val="28"/>
          <w:szCs w:val="28"/>
        </w:rPr>
        <w:t>т</w:t>
      </w:r>
      <w:r w:rsidR="00CA4F50">
        <w:rPr>
          <w:rFonts w:ascii="Times New Roman" w:hAnsi="Times New Roman" w:cs="Times New Roman"/>
          <w:sz w:val="28"/>
          <w:szCs w:val="28"/>
        </w:rPr>
        <w:t xml:space="preserve">ренных гражданским законодательством, </w:t>
      </w:r>
      <w:r w:rsidR="00CA4F50" w:rsidRPr="00F75357">
        <w:rPr>
          <w:rFonts w:ascii="Times New Roman" w:hAnsi="Times New Roman" w:cs="Times New Roman"/>
          <w:sz w:val="28"/>
          <w:szCs w:val="28"/>
        </w:rPr>
        <w:t>должен предусматривать:</w:t>
      </w:r>
    </w:p>
    <w:p w:rsidR="00CA4F50" w:rsidRPr="00F75357" w:rsidRDefault="00CA4F50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размер и сроки предоставления субсидии;</w:t>
      </w:r>
    </w:p>
    <w:p w:rsidR="00CA4F50" w:rsidRPr="00F75357" w:rsidRDefault="00CA4F50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порядок</w:t>
      </w:r>
      <w:r>
        <w:rPr>
          <w:rFonts w:ascii="Times New Roman" w:hAnsi="Times New Roman" w:cs="Times New Roman"/>
          <w:sz w:val="28"/>
          <w:szCs w:val="28"/>
        </w:rPr>
        <w:t xml:space="preserve">, сроки и формы </w:t>
      </w:r>
      <w:r w:rsidRPr="00F75357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F75357">
        <w:rPr>
          <w:rFonts w:ascii="Times New Roman" w:hAnsi="Times New Roman" w:cs="Times New Roman"/>
          <w:sz w:val="28"/>
          <w:szCs w:val="28"/>
        </w:rPr>
        <w:t xml:space="preserve"> отчетн</w:t>
      </w:r>
      <w:r w:rsidRPr="00F75357">
        <w:rPr>
          <w:rFonts w:ascii="Times New Roman" w:hAnsi="Times New Roman" w:cs="Times New Roman"/>
          <w:sz w:val="28"/>
          <w:szCs w:val="28"/>
        </w:rPr>
        <w:t>о</w:t>
      </w:r>
      <w:r w:rsidRPr="00F75357">
        <w:rPr>
          <w:rFonts w:ascii="Times New Roman" w:hAnsi="Times New Roman" w:cs="Times New Roman"/>
          <w:sz w:val="28"/>
          <w:szCs w:val="28"/>
        </w:rPr>
        <w:t>сти по субсидии;</w:t>
      </w:r>
    </w:p>
    <w:p w:rsidR="00CA4F50" w:rsidRPr="00F75357" w:rsidRDefault="00CA4F50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согласие получателя субсидии (за исключением государственных (м</w:t>
      </w:r>
      <w:r w:rsidRPr="00F75357">
        <w:rPr>
          <w:rFonts w:ascii="Times New Roman" w:hAnsi="Times New Roman" w:cs="Times New Roman"/>
          <w:sz w:val="28"/>
          <w:szCs w:val="28"/>
        </w:rPr>
        <w:t>у</w:t>
      </w:r>
      <w:r w:rsidRPr="00F75357">
        <w:rPr>
          <w:rFonts w:ascii="Times New Roman" w:hAnsi="Times New Roman" w:cs="Times New Roman"/>
          <w:sz w:val="28"/>
          <w:szCs w:val="28"/>
        </w:rPr>
        <w:t xml:space="preserve">ниципальных) унитарных предприятий, хозяйственных товариществ и обществ </w:t>
      </w:r>
      <w:r w:rsidR="00D8181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5357">
        <w:rPr>
          <w:rFonts w:ascii="Times New Roman" w:hAnsi="Times New Roman" w:cs="Times New Roman"/>
          <w:sz w:val="28"/>
          <w:szCs w:val="28"/>
        </w:rPr>
        <w:t>с участием публично-правовых образований в их уставных (складочных) кап</w:t>
      </w:r>
      <w:r w:rsidRPr="00F75357">
        <w:rPr>
          <w:rFonts w:ascii="Times New Roman" w:hAnsi="Times New Roman" w:cs="Times New Roman"/>
          <w:sz w:val="28"/>
          <w:szCs w:val="28"/>
        </w:rPr>
        <w:t>и</w:t>
      </w:r>
      <w:r w:rsidRPr="00F75357">
        <w:rPr>
          <w:rFonts w:ascii="Times New Roman" w:hAnsi="Times New Roman" w:cs="Times New Roman"/>
          <w:sz w:val="28"/>
          <w:szCs w:val="28"/>
        </w:rPr>
        <w:t>талах) на проведение департаментом ЖКХ и органом муниципального фина</w:t>
      </w:r>
      <w:r w:rsidRPr="00F75357">
        <w:rPr>
          <w:rFonts w:ascii="Times New Roman" w:hAnsi="Times New Roman" w:cs="Times New Roman"/>
          <w:sz w:val="28"/>
          <w:szCs w:val="28"/>
        </w:rPr>
        <w:t>н</w:t>
      </w:r>
      <w:r w:rsidRPr="00F75357">
        <w:rPr>
          <w:rFonts w:ascii="Times New Roman" w:hAnsi="Times New Roman" w:cs="Times New Roman"/>
          <w:sz w:val="28"/>
          <w:szCs w:val="28"/>
        </w:rPr>
        <w:t xml:space="preserve">сового контроля проверок соблюдения получателем субсидии целей, условий </w:t>
      </w:r>
      <w:r w:rsidR="00D818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5357">
        <w:rPr>
          <w:rFonts w:ascii="Times New Roman" w:hAnsi="Times New Roman" w:cs="Times New Roman"/>
          <w:sz w:val="28"/>
          <w:szCs w:val="28"/>
        </w:rPr>
        <w:t>и порядка предоставления субсидии;</w:t>
      </w:r>
    </w:p>
    <w:p w:rsidR="00CA4F50" w:rsidRDefault="00CA4F50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- запрет приобретения за счет полученных средств иностранной валюты, </w:t>
      </w:r>
      <w:r w:rsidR="00D81811">
        <w:rPr>
          <w:rFonts w:ascii="Times New Roman" w:hAnsi="Times New Roman" w:cs="Times New Roman"/>
          <w:sz w:val="28"/>
          <w:szCs w:val="28"/>
        </w:rPr>
        <w:t xml:space="preserve"> </w:t>
      </w:r>
      <w:r w:rsidRPr="00F75357">
        <w:rPr>
          <w:rFonts w:ascii="Times New Roman" w:hAnsi="Times New Roman" w:cs="Times New Roman"/>
          <w:sz w:val="28"/>
          <w:szCs w:val="28"/>
        </w:rPr>
        <w:t>за исключением операций, осуществляемых в соответствии с валютным зак</w:t>
      </w:r>
      <w:r w:rsidRPr="00F75357">
        <w:rPr>
          <w:rFonts w:ascii="Times New Roman" w:hAnsi="Times New Roman" w:cs="Times New Roman"/>
          <w:sz w:val="28"/>
          <w:szCs w:val="28"/>
        </w:rPr>
        <w:t>о</w:t>
      </w:r>
      <w:r w:rsidRPr="00F75357">
        <w:rPr>
          <w:rFonts w:ascii="Times New Roman" w:hAnsi="Times New Roman" w:cs="Times New Roman"/>
          <w:sz w:val="28"/>
          <w:szCs w:val="28"/>
        </w:rPr>
        <w:t>нодательством Российской Федерации при закупке (поставке) высокотехнол</w:t>
      </w:r>
      <w:r w:rsidRPr="00F75357">
        <w:rPr>
          <w:rFonts w:ascii="Times New Roman" w:hAnsi="Times New Roman" w:cs="Times New Roman"/>
          <w:sz w:val="28"/>
          <w:szCs w:val="28"/>
        </w:rPr>
        <w:t>о</w:t>
      </w:r>
      <w:r w:rsidRPr="00F75357">
        <w:rPr>
          <w:rFonts w:ascii="Times New Roman" w:hAnsi="Times New Roman" w:cs="Times New Roman"/>
          <w:sz w:val="28"/>
          <w:szCs w:val="28"/>
        </w:rPr>
        <w:t xml:space="preserve">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</w:t>
      </w:r>
      <w:r w:rsidR="00D818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5357">
        <w:rPr>
          <w:rFonts w:ascii="Times New Roman" w:hAnsi="Times New Roman" w:cs="Times New Roman"/>
          <w:sz w:val="28"/>
          <w:szCs w:val="28"/>
        </w:rPr>
        <w:t>актами,</w:t>
      </w:r>
      <w:r w:rsidR="00D81811">
        <w:rPr>
          <w:rFonts w:ascii="Times New Roman" w:hAnsi="Times New Roman" w:cs="Times New Roman"/>
          <w:sz w:val="28"/>
          <w:szCs w:val="28"/>
        </w:rPr>
        <w:t xml:space="preserve"> </w:t>
      </w:r>
      <w:r w:rsidRPr="00F75357">
        <w:rPr>
          <w:rFonts w:ascii="Times New Roman" w:hAnsi="Times New Roman" w:cs="Times New Roman"/>
          <w:sz w:val="28"/>
          <w:szCs w:val="28"/>
        </w:rPr>
        <w:t xml:space="preserve">регулирующими предоставление субсидий указанным юридическим </w:t>
      </w:r>
      <w:r w:rsidR="00D818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5357">
        <w:rPr>
          <w:rFonts w:ascii="Times New Roman" w:hAnsi="Times New Roman" w:cs="Times New Roman"/>
          <w:sz w:val="28"/>
          <w:szCs w:val="28"/>
        </w:rPr>
        <w:t>лицам.</w:t>
      </w:r>
      <w:r w:rsidR="007614C9">
        <w:rPr>
          <w:rFonts w:ascii="Times New Roman" w:hAnsi="Times New Roman" w:cs="Times New Roman"/>
          <w:sz w:val="28"/>
          <w:szCs w:val="28"/>
        </w:rPr>
        <w:t>"</w:t>
      </w:r>
      <w:r w:rsidR="005F7A88">
        <w:rPr>
          <w:rFonts w:ascii="Times New Roman" w:hAnsi="Times New Roman" w:cs="Times New Roman"/>
          <w:sz w:val="28"/>
          <w:szCs w:val="28"/>
        </w:rPr>
        <w:t>;</w:t>
      </w:r>
    </w:p>
    <w:p w:rsidR="00B13DEB" w:rsidRPr="00F75357" w:rsidRDefault="004C6C25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B13DEB">
        <w:rPr>
          <w:rFonts w:ascii="Times New Roman" w:hAnsi="Times New Roman" w:cs="Times New Roman"/>
          <w:sz w:val="28"/>
          <w:szCs w:val="28"/>
        </w:rPr>
        <w:t xml:space="preserve"> пункте 3.12 слова </w:t>
      </w:r>
      <w:r w:rsidR="007614C9">
        <w:rPr>
          <w:rFonts w:ascii="Times New Roman" w:hAnsi="Times New Roman" w:cs="Times New Roman"/>
          <w:sz w:val="28"/>
          <w:szCs w:val="28"/>
        </w:rPr>
        <w:t>"</w:t>
      </w:r>
      <w:r w:rsidR="00B13DEB">
        <w:rPr>
          <w:rFonts w:ascii="Times New Roman" w:hAnsi="Times New Roman" w:cs="Times New Roman"/>
          <w:sz w:val="28"/>
          <w:szCs w:val="28"/>
        </w:rPr>
        <w:t>В течение двадцати рабочих дней после подписания отчета по субсидии департамент ЖКХ перечисляет субсидию на расчетный счет получателя субсидии</w:t>
      </w:r>
      <w:r w:rsidR="007614C9">
        <w:rPr>
          <w:rFonts w:ascii="Times New Roman" w:hAnsi="Times New Roman" w:cs="Times New Roman"/>
          <w:sz w:val="28"/>
          <w:szCs w:val="28"/>
        </w:rPr>
        <w:t>"</w:t>
      </w:r>
      <w:r w:rsidR="00B13DEB"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 w:rsidR="005F7A88">
        <w:rPr>
          <w:rFonts w:ascii="Times New Roman" w:hAnsi="Times New Roman" w:cs="Times New Roman"/>
          <w:sz w:val="28"/>
          <w:szCs w:val="28"/>
        </w:rPr>
        <w:t>ми</w:t>
      </w:r>
      <w:r w:rsidR="00B13DEB">
        <w:rPr>
          <w:rFonts w:ascii="Times New Roman" w:hAnsi="Times New Roman" w:cs="Times New Roman"/>
          <w:sz w:val="28"/>
          <w:szCs w:val="28"/>
        </w:rPr>
        <w:t xml:space="preserve"> </w:t>
      </w:r>
      <w:r w:rsidR="007614C9">
        <w:rPr>
          <w:rFonts w:ascii="Times New Roman" w:hAnsi="Times New Roman" w:cs="Times New Roman"/>
          <w:sz w:val="28"/>
          <w:szCs w:val="28"/>
        </w:rPr>
        <w:t>"</w:t>
      </w:r>
      <w:r w:rsidR="00B13DEB">
        <w:rPr>
          <w:rFonts w:ascii="Times New Roman" w:hAnsi="Times New Roman" w:cs="Times New Roman"/>
          <w:sz w:val="28"/>
          <w:szCs w:val="28"/>
        </w:rPr>
        <w:t xml:space="preserve">Не позднее десятого рабочего дня </w:t>
      </w:r>
      <w:r w:rsidR="00D818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3DEB">
        <w:rPr>
          <w:rFonts w:ascii="Times New Roman" w:hAnsi="Times New Roman" w:cs="Times New Roman"/>
          <w:sz w:val="28"/>
          <w:szCs w:val="28"/>
        </w:rPr>
        <w:t>после принятия и согласования расчета размера субсидии департ</w:t>
      </w:r>
      <w:r w:rsidR="00B13DEB">
        <w:rPr>
          <w:rFonts w:ascii="Times New Roman" w:hAnsi="Times New Roman" w:cs="Times New Roman"/>
          <w:sz w:val="28"/>
          <w:szCs w:val="28"/>
        </w:rPr>
        <w:t>а</w:t>
      </w:r>
      <w:r w:rsidR="00B13DEB">
        <w:rPr>
          <w:rFonts w:ascii="Times New Roman" w:hAnsi="Times New Roman" w:cs="Times New Roman"/>
          <w:sz w:val="28"/>
          <w:szCs w:val="28"/>
        </w:rPr>
        <w:t xml:space="preserve">мент ЖКХ осуществляет перечисление субсидий на расчетный счет получателя субсидии, </w:t>
      </w:r>
      <w:r w:rsidR="00D818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3DEB">
        <w:rPr>
          <w:rFonts w:ascii="Times New Roman" w:hAnsi="Times New Roman" w:cs="Times New Roman"/>
          <w:sz w:val="28"/>
          <w:szCs w:val="28"/>
        </w:rPr>
        <w:t>открытый в</w:t>
      </w:r>
      <w:r w:rsidR="00372359">
        <w:rPr>
          <w:rFonts w:ascii="Times New Roman" w:hAnsi="Times New Roman" w:cs="Times New Roman"/>
          <w:sz w:val="28"/>
          <w:szCs w:val="28"/>
        </w:rPr>
        <w:t xml:space="preserve"> кредитной организации</w:t>
      </w:r>
      <w:r w:rsidR="007614C9">
        <w:rPr>
          <w:rFonts w:ascii="Times New Roman" w:hAnsi="Times New Roman" w:cs="Times New Roman"/>
          <w:sz w:val="28"/>
          <w:szCs w:val="28"/>
        </w:rPr>
        <w:t>"</w:t>
      </w:r>
      <w:r w:rsidR="00B13DE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CA4F50" w:rsidRDefault="00CA4F50" w:rsidP="00D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811" w:rsidRDefault="005F7A88" w:rsidP="00E24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A4F50" w:rsidRPr="00CA4F50">
        <w:rPr>
          <w:rFonts w:ascii="Times New Roman" w:hAnsi="Times New Roman" w:cs="Times New Roman"/>
          <w:sz w:val="28"/>
          <w:szCs w:val="28"/>
        </w:rPr>
        <w:t xml:space="preserve">Приложение к Порядку предоставления субсидии из бюджета города Нижневартовска </w:t>
      </w:r>
      <w:r w:rsidR="00372359" w:rsidRPr="00CA4F50">
        <w:rPr>
          <w:rFonts w:ascii="Times New Roman" w:hAnsi="Times New Roman" w:cs="Times New Roman"/>
          <w:sz w:val="28"/>
          <w:szCs w:val="28"/>
        </w:rPr>
        <w:t xml:space="preserve">на </w:t>
      </w:r>
      <w:r w:rsidR="00372359">
        <w:rPr>
          <w:rFonts w:ascii="Times New Roman" w:hAnsi="Times New Roman" w:cs="Times New Roman"/>
          <w:sz w:val="28"/>
          <w:szCs w:val="28"/>
        </w:rPr>
        <w:t>возмещение затрат по содержанию мест захоронения изл</w:t>
      </w:r>
      <w:r w:rsidR="00372359">
        <w:rPr>
          <w:rFonts w:ascii="Times New Roman" w:hAnsi="Times New Roman" w:cs="Times New Roman"/>
          <w:sz w:val="28"/>
          <w:szCs w:val="28"/>
        </w:rPr>
        <w:t>о</w:t>
      </w:r>
      <w:r w:rsidR="00372359">
        <w:rPr>
          <w:rFonts w:ascii="Times New Roman" w:hAnsi="Times New Roman" w:cs="Times New Roman"/>
          <w:sz w:val="28"/>
          <w:szCs w:val="28"/>
        </w:rPr>
        <w:t>жить</w:t>
      </w:r>
      <w:r w:rsidR="00CA4F50">
        <w:rPr>
          <w:rFonts w:ascii="Times New Roman" w:hAnsi="Times New Roman" w:cs="Times New Roman"/>
          <w:sz w:val="28"/>
          <w:szCs w:val="28"/>
        </w:rPr>
        <w:t xml:space="preserve"> в </w:t>
      </w:r>
      <w:r w:rsidR="00D8181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CA4F50" w:rsidRDefault="005F7A88" w:rsidP="00D8181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A4F50">
        <w:rPr>
          <w:rFonts w:ascii="Times New Roman" w:hAnsi="Times New Roman" w:cs="Times New Roman"/>
          <w:sz w:val="28"/>
          <w:szCs w:val="28"/>
        </w:rPr>
        <w:t>Приложение к Порядку предоста</w:t>
      </w:r>
      <w:r w:rsidRPr="00CA4F50">
        <w:rPr>
          <w:rFonts w:ascii="Times New Roman" w:hAnsi="Times New Roman" w:cs="Times New Roman"/>
          <w:sz w:val="28"/>
          <w:szCs w:val="28"/>
        </w:rPr>
        <w:t>в</w:t>
      </w:r>
      <w:r w:rsidRPr="00CA4F50">
        <w:rPr>
          <w:rFonts w:ascii="Times New Roman" w:hAnsi="Times New Roman" w:cs="Times New Roman"/>
          <w:sz w:val="28"/>
          <w:szCs w:val="28"/>
        </w:rPr>
        <w:t xml:space="preserve">ления субсидии из бюджета города Нижневартовска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D8181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затрат по содержанию мест захор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нения</w:t>
      </w: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0A0" w:rsidRDefault="00E240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0A0" w:rsidRDefault="00E240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0A0" w:rsidRDefault="00E240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0A0" w:rsidRDefault="00E240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0A0" w:rsidRDefault="00E240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0A0" w:rsidRPr="00F75357" w:rsidRDefault="00E240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                               </w:t>
      </w:r>
      <w:r w:rsidR="004C6C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5357">
        <w:rPr>
          <w:rFonts w:ascii="Times New Roman" w:hAnsi="Times New Roman" w:cs="Times New Roman"/>
          <w:sz w:val="28"/>
          <w:szCs w:val="28"/>
        </w:rPr>
        <w:t>УТВЕРЖДАЮ</w:t>
      </w:r>
    </w:p>
    <w:p w:rsidR="006F250B" w:rsidRPr="00F75357" w:rsidRDefault="006F2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Руководитель департамента                 </w:t>
      </w:r>
      <w:r w:rsidR="004C6C25">
        <w:rPr>
          <w:rFonts w:ascii="Times New Roman" w:hAnsi="Times New Roman" w:cs="Times New Roman"/>
          <w:sz w:val="28"/>
          <w:szCs w:val="28"/>
        </w:rPr>
        <w:t xml:space="preserve">      </w:t>
      </w:r>
      <w:r w:rsidRPr="00F75357">
        <w:rPr>
          <w:rFonts w:ascii="Times New Roman" w:hAnsi="Times New Roman" w:cs="Times New Roman"/>
          <w:sz w:val="28"/>
          <w:szCs w:val="28"/>
        </w:rPr>
        <w:t>Руководитель получателя субсидии</w:t>
      </w:r>
    </w:p>
    <w:p w:rsidR="006F250B" w:rsidRPr="00F75357" w:rsidRDefault="006F2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6F250B" w:rsidRPr="00F75357" w:rsidRDefault="006F2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C6C25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</w:p>
    <w:p w:rsidR="006F250B" w:rsidRPr="00F75357" w:rsidRDefault="006F2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</w:t>
      </w:r>
    </w:p>
    <w:p w:rsidR="006F250B" w:rsidRPr="00D81811" w:rsidRDefault="006F250B" w:rsidP="00817E96">
      <w:pPr>
        <w:pStyle w:val="ConsPlusNonformat"/>
        <w:ind w:firstLine="2268"/>
        <w:rPr>
          <w:rFonts w:ascii="Times New Roman" w:hAnsi="Times New Roman" w:cs="Times New Roman"/>
        </w:rPr>
      </w:pPr>
      <w:r w:rsidRPr="00D81811">
        <w:rPr>
          <w:rFonts w:ascii="Times New Roman" w:hAnsi="Times New Roman" w:cs="Times New Roman"/>
        </w:rPr>
        <w:t>(наименование получателя субсидии (ИНН))</w:t>
      </w:r>
    </w:p>
    <w:p w:rsidR="006F250B" w:rsidRPr="00F75357" w:rsidRDefault="006F2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D81811" w:rsidRDefault="006F250B" w:rsidP="00D81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34"/>
      <w:bookmarkEnd w:id="2"/>
      <w:r w:rsidRPr="00D81811">
        <w:rPr>
          <w:rFonts w:ascii="Times New Roman" w:hAnsi="Times New Roman" w:cs="Times New Roman"/>
          <w:b/>
          <w:sz w:val="28"/>
          <w:szCs w:val="28"/>
        </w:rPr>
        <w:t xml:space="preserve">Отчет от </w:t>
      </w:r>
      <w:r w:rsidR="007614C9" w:rsidRPr="00D81811">
        <w:rPr>
          <w:rFonts w:ascii="Times New Roman" w:hAnsi="Times New Roman" w:cs="Times New Roman"/>
          <w:b/>
          <w:sz w:val="28"/>
          <w:szCs w:val="28"/>
        </w:rPr>
        <w:t>"</w:t>
      </w:r>
      <w:r w:rsidRPr="00D81811">
        <w:rPr>
          <w:rFonts w:ascii="Times New Roman" w:hAnsi="Times New Roman" w:cs="Times New Roman"/>
          <w:b/>
          <w:sz w:val="28"/>
          <w:szCs w:val="28"/>
        </w:rPr>
        <w:t>___</w:t>
      </w:r>
      <w:r w:rsidR="007614C9" w:rsidRPr="00D81811">
        <w:rPr>
          <w:rFonts w:ascii="Times New Roman" w:hAnsi="Times New Roman" w:cs="Times New Roman"/>
          <w:b/>
          <w:sz w:val="28"/>
          <w:szCs w:val="28"/>
        </w:rPr>
        <w:t>"</w:t>
      </w:r>
      <w:r w:rsidRPr="00D81811">
        <w:rPr>
          <w:rFonts w:ascii="Times New Roman" w:hAnsi="Times New Roman" w:cs="Times New Roman"/>
          <w:b/>
          <w:sz w:val="28"/>
          <w:szCs w:val="28"/>
        </w:rPr>
        <w:t xml:space="preserve"> ________ 20___ г.</w:t>
      </w:r>
    </w:p>
    <w:p w:rsidR="006F250B" w:rsidRPr="00D81811" w:rsidRDefault="006F250B" w:rsidP="00D81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11">
        <w:rPr>
          <w:rFonts w:ascii="Times New Roman" w:hAnsi="Times New Roman" w:cs="Times New Roman"/>
          <w:b/>
          <w:sz w:val="28"/>
          <w:szCs w:val="28"/>
        </w:rPr>
        <w:t>по субсидии на возмещение затрат по содержанию</w:t>
      </w:r>
    </w:p>
    <w:p w:rsidR="006F250B" w:rsidRPr="00D81811" w:rsidRDefault="006F250B" w:rsidP="00D81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11">
        <w:rPr>
          <w:rFonts w:ascii="Times New Roman" w:hAnsi="Times New Roman" w:cs="Times New Roman"/>
          <w:b/>
          <w:sz w:val="28"/>
          <w:szCs w:val="28"/>
        </w:rPr>
        <w:t>мест захоронения</w:t>
      </w:r>
    </w:p>
    <w:p w:rsidR="006F250B" w:rsidRPr="00D81811" w:rsidRDefault="006F250B" w:rsidP="00D81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11">
        <w:rPr>
          <w:rFonts w:ascii="Times New Roman" w:hAnsi="Times New Roman" w:cs="Times New Roman"/>
          <w:b/>
          <w:sz w:val="28"/>
          <w:szCs w:val="28"/>
        </w:rPr>
        <w:t>за _________________ 20___ года</w:t>
      </w:r>
    </w:p>
    <w:p w:rsidR="006F250B" w:rsidRPr="00E240A0" w:rsidRDefault="006F250B" w:rsidP="00D81811">
      <w:pPr>
        <w:pStyle w:val="ConsPlusNonformat"/>
        <w:ind w:firstLine="3402"/>
        <w:rPr>
          <w:rFonts w:ascii="Times New Roman" w:hAnsi="Times New Roman" w:cs="Times New Roman"/>
        </w:rPr>
      </w:pPr>
      <w:r w:rsidRPr="00E240A0">
        <w:rPr>
          <w:rFonts w:ascii="Times New Roman" w:hAnsi="Times New Roman" w:cs="Times New Roman"/>
        </w:rPr>
        <w:t>(отчетный период)</w:t>
      </w:r>
    </w:p>
    <w:p w:rsidR="006F250B" w:rsidRPr="00F75357" w:rsidRDefault="006F2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Основание: договор о предоставлении субсидии от _________ 20___ г. </w:t>
      </w:r>
      <w:r w:rsidR="00CA4F50">
        <w:rPr>
          <w:rFonts w:ascii="Times New Roman" w:hAnsi="Times New Roman" w:cs="Times New Roman"/>
          <w:sz w:val="28"/>
          <w:szCs w:val="28"/>
        </w:rPr>
        <w:t>№ ___</w:t>
      </w: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992"/>
        <w:gridCol w:w="992"/>
        <w:gridCol w:w="1418"/>
        <w:gridCol w:w="1411"/>
      </w:tblGrid>
      <w:tr w:rsidR="00D81811" w:rsidTr="00DA710E">
        <w:tc>
          <w:tcPr>
            <w:tcW w:w="562" w:type="dxa"/>
            <w:vMerge w:val="restart"/>
          </w:tcPr>
          <w:p w:rsidR="00D81811" w:rsidRDefault="00D81811" w:rsidP="00D818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8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D81811" w:rsidRDefault="00D81811" w:rsidP="00D818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8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992" w:type="dxa"/>
            <w:vMerge w:val="restart"/>
          </w:tcPr>
          <w:p w:rsidR="00D81811" w:rsidRPr="00D81811" w:rsidRDefault="00D81811" w:rsidP="00D818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11">
              <w:rPr>
                <w:rFonts w:ascii="Times New Roman" w:hAnsi="Times New Roman" w:cs="Times New Roman"/>
                <w:b/>
                <w:sz w:val="24"/>
                <w:szCs w:val="24"/>
              </w:rPr>
              <w:t>Ед. изм. (руб.)</w:t>
            </w:r>
          </w:p>
        </w:tc>
        <w:tc>
          <w:tcPr>
            <w:tcW w:w="992" w:type="dxa"/>
            <w:vMerge w:val="restart"/>
          </w:tcPr>
          <w:p w:rsidR="00D81811" w:rsidRDefault="00D81811" w:rsidP="00E240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811">
              <w:rPr>
                <w:rFonts w:ascii="Times New Roman" w:hAnsi="Times New Roman" w:cs="Times New Roman"/>
                <w:b/>
                <w:sz w:val="24"/>
                <w:szCs w:val="24"/>
              </w:rPr>
              <w:t>План года</w:t>
            </w:r>
          </w:p>
        </w:tc>
        <w:tc>
          <w:tcPr>
            <w:tcW w:w="2829" w:type="dxa"/>
            <w:gridSpan w:val="2"/>
          </w:tcPr>
          <w:p w:rsidR="00D81811" w:rsidRDefault="00D81811" w:rsidP="00D8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1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затраты</w:t>
            </w:r>
          </w:p>
        </w:tc>
      </w:tr>
      <w:tr w:rsidR="00D81811" w:rsidTr="00D81811">
        <w:tc>
          <w:tcPr>
            <w:tcW w:w="562" w:type="dxa"/>
            <w:vMerge/>
          </w:tcPr>
          <w:p w:rsidR="00D81811" w:rsidRDefault="00D81811" w:rsidP="00D818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81811" w:rsidRDefault="00D81811" w:rsidP="00D8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81811" w:rsidRDefault="00D81811" w:rsidP="00D8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81811" w:rsidRDefault="00D81811" w:rsidP="00D8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1811" w:rsidRDefault="00D81811" w:rsidP="00D818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811">
              <w:rPr>
                <w:rFonts w:ascii="Times New Roman" w:hAnsi="Times New Roman" w:cs="Times New Roman"/>
                <w:b/>
                <w:sz w:val="24"/>
                <w:szCs w:val="24"/>
              </w:rPr>
              <w:t>с начала года</w:t>
            </w:r>
          </w:p>
        </w:tc>
        <w:tc>
          <w:tcPr>
            <w:tcW w:w="1411" w:type="dxa"/>
          </w:tcPr>
          <w:p w:rsidR="00D81811" w:rsidRDefault="00D81811" w:rsidP="00D818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11">
              <w:rPr>
                <w:rFonts w:ascii="Times New Roman" w:hAnsi="Times New Roman" w:cs="Times New Roman"/>
                <w:b/>
                <w:sz w:val="24"/>
                <w:szCs w:val="24"/>
              </w:rPr>
              <w:t>за отче</w:t>
            </w:r>
            <w:r w:rsidRPr="00D8181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81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</w:t>
            </w:r>
          </w:p>
          <w:p w:rsidR="00D81811" w:rsidRDefault="00D81811" w:rsidP="00D818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811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D81811" w:rsidTr="00D81811">
        <w:tc>
          <w:tcPr>
            <w:tcW w:w="562" w:type="dxa"/>
          </w:tcPr>
          <w:p w:rsidR="00D81811" w:rsidRDefault="00D81811" w:rsidP="00D818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81811" w:rsidRDefault="00D81811" w:rsidP="00D8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C25">
              <w:rPr>
                <w:rFonts w:ascii="Times New Roman" w:hAnsi="Times New Roman" w:cs="Times New Roman"/>
                <w:sz w:val="24"/>
                <w:szCs w:val="24"/>
              </w:rPr>
              <w:t>Затраты (без учета НДС)</w:t>
            </w:r>
          </w:p>
        </w:tc>
        <w:tc>
          <w:tcPr>
            <w:tcW w:w="992" w:type="dxa"/>
          </w:tcPr>
          <w:p w:rsidR="00D81811" w:rsidRDefault="00D81811" w:rsidP="00D8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811" w:rsidRDefault="00D81811" w:rsidP="00D8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1811" w:rsidRDefault="00D81811" w:rsidP="00D8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D81811" w:rsidRDefault="00D81811" w:rsidP="00D8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11" w:rsidTr="00D81811">
        <w:tc>
          <w:tcPr>
            <w:tcW w:w="562" w:type="dxa"/>
          </w:tcPr>
          <w:p w:rsidR="00D81811" w:rsidRDefault="00D81811" w:rsidP="00D818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81811" w:rsidRDefault="00D81811" w:rsidP="00D8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C25">
              <w:rPr>
                <w:rFonts w:ascii="Times New Roman" w:hAnsi="Times New Roman" w:cs="Times New Roman"/>
                <w:sz w:val="24"/>
                <w:szCs w:val="24"/>
              </w:rPr>
              <w:t>(расшифровка по статьям затрат)</w:t>
            </w:r>
          </w:p>
        </w:tc>
        <w:tc>
          <w:tcPr>
            <w:tcW w:w="992" w:type="dxa"/>
          </w:tcPr>
          <w:p w:rsidR="00D81811" w:rsidRDefault="00D81811" w:rsidP="00D8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811" w:rsidRDefault="00D81811" w:rsidP="00D8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1811" w:rsidRDefault="00D81811" w:rsidP="00D8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D81811" w:rsidRDefault="00D81811" w:rsidP="00D8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11" w:rsidTr="00D81811">
        <w:tc>
          <w:tcPr>
            <w:tcW w:w="562" w:type="dxa"/>
          </w:tcPr>
          <w:p w:rsidR="00D81811" w:rsidRDefault="00D81811" w:rsidP="00D818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D81811" w:rsidRDefault="00D81811" w:rsidP="00D8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C25">
              <w:rPr>
                <w:rFonts w:ascii="Times New Roman" w:hAnsi="Times New Roman" w:cs="Times New Roman"/>
                <w:sz w:val="24"/>
                <w:szCs w:val="24"/>
              </w:rPr>
              <w:t>Субсидия, обеспеченная лимитами бюджетных обязательств (без учета НДС)</w:t>
            </w:r>
          </w:p>
        </w:tc>
        <w:tc>
          <w:tcPr>
            <w:tcW w:w="992" w:type="dxa"/>
          </w:tcPr>
          <w:p w:rsidR="00D81811" w:rsidRDefault="00D81811" w:rsidP="00D8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811" w:rsidRDefault="00D81811" w:rsidP="00D8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1811" w:rsidRDefault="00D81811" w:rsidP="00D8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D81811" w:rsidRDefault="00D81811" w:rsidP="00D8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50B" w:rsidRPr="00F75357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Подписи специалистов департамента жилищно-коммунального хозяйства администрации города</w:t>
      </w:r>
      <w:r w:rsidR="004C6C25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F75357">
        <w:rPr>
          <w:rFonts w:ascii="Times New Roman" w:hAnsi="Times New Roman" w:cs="Times New Roman"/>
          <w:sz w:val="28"/>
          <w:szCs w:val="28"/>
        </w:rPr>
        <w:t xml:space="preserve"> и получателя субсидии</w:t>
      </w:r>
    </w:p>
    <w:p w:rsidR="006F250B" w:rsidRPr="00F75357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Дата принятия отчета: </w:t>
      </w:r>
      <w:r w:rsidR="007614C9">
        <w:rPr>
          <w:rFonts w:ascii="Times New Roman" w:hAnsi="Times New Roman" w:cs="Times New Roman"/>
          <w:sz w:val="28"/>
          <w:szCs w:val="28"/>
        </w:rPr>
        <w:t>"</w:t>
      </w:r>
      <w:r w:rsidRPr="00F75357">
        <w:rPr>
          <w:rFonts w:ascii="Times New Roman" w:hAnsi="Times New Roman" w:cs="Times New Roman"/>
          <w:sz w:val="28"/>
          <w:szCs w:val="28"/>
        </w:rPr>
        <w:t>___</w:t>
      </w:r>
      <w:r w:rsidR="007614C9">
        <w:rPr>
          <w:rFonts w:ascii="Times New Roman" w:hAnsi="Times New Roman" w:cs="Times New Roman"/>
          <w:sz w:val="28"/>
          <w:szCs w:val="28"/>
        </w:rPr>
        <w:t>"</w:t>
      </w:r>
      <w:r w:rsidRPr="00F75357">
        <w:rPr>
          <w:rFonts w:ascii="Times New Roman" w:hAnsi="Times New Roman" w:cs="Times New Roman"/>
          <w:sz w:val="28"/>
          <w:szCs w:val="28"/>
        </w:rPr>
        <w:t xml:space="preserve"> ________ 20___ г.</w:t>
      </w:r>
    </w:p>
    <w:p w:rsidR="006F250B" w:rsidRPr="00F75357" w:rsidRDefault="00E240A0" w:rsidP="00E240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6F250B" w:rsidRPr="00F75357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2B" w:rsidRPr="00F75357" w:rsidRDefault="0072482B">
      <w:pPr>
        <w:rPr>
          <w:rFonts w:ascii="Times New Roman" w:hAnsi="Times New Roman" w:cs="Times New Roman"/>
          <w:sz w:val="28"/>
          <w:szCs w:val="28"/>
        </w:rPr>
      </w:pPr>
    </w:p>
    <w:sectPr w:rsidR="0072482B" w:rsidRPr="00F75357" w:rsidSect="005F7A8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8F" w:rsidRDefault="004D7E8F" w:rsidP="005F7A88">
      <w:pPr>
        <w:spacing w:after="0" w:line="240" w:lineRule="auto"/>
      </w:pPr>
      <w:r>
        <w:separator/>
      </w:r>
    </w:p>
  </w:endnote>
  <w:endnote w:type="continuationSeparator" w:id="0">
    <w:p w:rsidR="004D7E8F" w:rsidRDefault="004D7E8F" w:rsidP="005F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8F" w:rsidRDefault="004D7E8F" w:rsidP="005F7A88">
      <w:pPr>
        <w:spacing w:after="0" w:line="240" w:lineRule="auto"/>
      </w:pPr>
      <w:r>
        <w:separator/>
      </w:r>
    </w:p>
  </w:footnote>
  <w:footnote w:type="continuationSeparator" w:id="0">
    <w:p w:rsidR="004D7E8F" w:rsidRDefault="004D7E8F" w:rsidP="005F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995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7A88" w:rsidRPr="005F7A88" w:rsidRDefault="005F7A8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7A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7A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7A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490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F7A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7A88" w:rsidRDefault="005F7A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1E8"/>
    <w:multiLevelType w:val="multilevel"/>
    <w:tmpl w:val="4FC0D7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8FC178F"/>
    <w:multiLevelType w:val="multilevel"/>
    <w:tmpl w:val="7B0E6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0B"/>
    <w:rsid w:val="00110468"/>
    <w:rsid w:val="001209EE"/>
    <w:rsid w:val="00143319"/>
    <w:rsid w:val="00161A1A"/>
    <w:rsid w:val="001E16C8"/>
    <w:rsid w:val="00234C3E"/>
    <w:rsid w:val="0025407B"/>
    <w:rsid w:val="0029778E"/>
    <w:rsid w:val="00372359"/>
    <w:rsid w:val="004C5714"/>
    <w:rsid w:val="004C6C25"/>
    <w:rsid w:val="004D7E8F"/>
    <w:rsid w:val="005F7A88"/>
    <w:rsid w:val="00624903"/>
    <w:rsid w:val="00636FD3"/>
    <w:rsid w:val="00673543"/>
    <w:rsid w:val="006F250B"/>
    <w:rsid w:val="0072482B"/>
    <w:rsid w:val="00725AEB"/>
    <w:rsid w:val="00737052"/>
    <w:rsid w:val="007614C9"/>
    <w:rsid w:val="00800524"/>
    <w:rsid w:val="00817E96"/>
    <w:rsid w:val="009F09B7"/>
    <w:rsid w:val="00A10545"/>
    <w:rsid w:val="00B12F0D"/>
    <w:rsid w:val="00B13DEB"/>
    <w:rsid w:val="00B3513E"/>
    <w:rsid w:val="00B534DF"/>
    <w:rsid w:val="00BF3887"/>
    <w:rsid w:val="00C13D6A"/>
    <w:rsid w:val="00C63239"/>
    <w:rsid w:val="00CA25C4"/>
    <w:rsid w:val="00CA4F50"/>
    <w:rsid w:val="00D5741B"/>
    <w:rsid w:val="00D81811"/>
    <w:rsid w:val="00DD6EE2"/>
    <w:rsid w:val="00E240A0"/>
    <w:rsid w:val="00F7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F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A88"/>
  </w:style>
  <w:style w:type="paragraph" w:styleId="a6">
    <w:name w:val="footer"/>
    <w:basedOn w:val="a"/>
    <w:link w:val="a7"/>
    <w:uiPriority w:val="99"/>
    <w:unhideWhenUsed/>
    <w:rsid w:val="005F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A88"/>
  </w:style>
  <w:style w:type="paragraph" w:styleId="a8">
    <w:name w:val="Balloon Text"/>
    <w:basedOn w:val="a"/>
    <w:link w:val="a9"/>
    <w:uiPriority w:val="99"/>
    <w:semiHidden/>
    <w:unhideWhenUsed/>
    <w:rsid w:val="0081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E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F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A88"/>
  </w:style>
  <w:style w:type="paragraph" w:styleId="a6">
    <w:name w:val="footer"/>
    <w:basedOn w:val="a"/>
    <w:link w:val="a7"/>
    <w:uiPriority w:val="99"/>
    <w:unhideWhenUsed/>
    <w:rsid w:val="005F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A88"/>
  </w:style>
  <w:style w:type="paragraph" w:styleId="a8">
    <w:name w:val="Balloon Text"/>
    <w:basedOn w:val="a"/>
    <w:link w:val="a9"/>
    <w:uiPriority w:val="99"/>
    <w:semiHidden/>
    <w:unhideWhenUsed/>
    <w:rsid w:val="0081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038EDA2D517750F52955480D68E853B6EDD85447D7B3089ED2A24D3C0BB900162AA1983293687EAG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Кузнецов Богдан Евгеньевич</cp:lastModifiedBy>
  <cp:revision>3</cp:revision>
  <cp:lastPrinted>2017-08-30T05:00:00Z</cp:lastPrinted>
  <dcterms:created xsi:type="dcterms:W3CDTF">2017-09-01T04:38:00Z</dcterms:created>
  <dcterms:modified xsi:type="dcterms:W3CDTF">2017-09-01T04:38:00Z</dcterms:modified>
</cp:coreProperties>
</file>