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42" w:rsidRDefault="001D004D">
      <w:pPr>
        <w:widowControl w:val="0"/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8"/>
          <w:szCs w:val="28"/>
          <w:highlight w:val="white"/>
        </w:rPr>
      </w:pPr>
      <w:r>
        <w:rPr>
          <w:rFonts w:ascii="Times New Roman" w:eastAsia="Batang" w:hAnsi="Times New Roman"/>
          <w:b/>
          <w:sz w:val="28"/>
          <w:szCs w:val="28"/>
          <w:highlight w:val="white"/>
          <w:lang w:eastAsia="ar-SA"/>
        </w:rPr>
        <w:t>Отчет отрасли «Физическая культура и спорт» за 2024 год</w:t>
      </w:r>
    </w:p>
    <w:p w:rsidR="00151D42" w:rsidRDefault="00151D42">
      <w:pPr>
        <w:widowControl w:val="0"/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8"/>
          <w:szCs w:val="28"/>
          <w:lang w:eastAsia="ar-SA"/>
        </w:rPr>
      </w:pPr>
    </w:p>
    <w:p w:rsidR="00151D42" w:rsidRDefault="001D004D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highlight w:val="white"/>
        </w:rPr>
      </w:pPr>
      <w:r>
        <w:rPr>
          <w:rFonts w:ascii="Times New Roman" w:eastAsia="Batang" w:hAnsi="Times New Roman"/>
          <w:sz w:val="28"/>
          <w:szCs w:val="28"/>
          <w:highlight w:val="white"/>
          <w:lang w:eastAsia="ar-SA"/>
        </w:rPr>
        <w:t xml:space="preserve">Основные приоритеты развития сферы физической культуры и спорта отражены в указах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>Президента Российской Федерации</w:t>
      </w:r>
      <w:r>
        <w:rPr>
          <w:rFonts w:ascii="Times New Roman" w:eastAsia="Batang" w:hAnsi="Times New Roman"/>
          <w:sz w:val="28"/>
          <w:szCs w:val="28"/>
          <w:highlight w:val="white"/>
          <w:lang w:eastAsia="ar-SA"/>
        </w:rPr>
        <w:t xml:space="preserve">, а также учтены </w:t>
      </w:r>
      <w:r>
        <w:rPr>
          <w:rFonts w:ascii="Times New Roman" w:eastAsia="Batang" w:hAnsi="Times New Roman"/>
          <w:sz w:val="28"/>
          <w:szCs w:val="28"/>
          <w:highlight w:val="white"/>
          <w:lang w:eastAsia="ar-SA"/>
        </w:rPr>
        <w:br/>
        <w:t>при реализации регионального проекта «Спорт - норма жизни», являющегося частью национального проекта «Демография».</w:t>
      </w:r>
    </w:p>
    <w:p w:rsidR="00151D42" w:rsidRDefault="001D004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 xml:space="preserve">За последние пять лет количество граждан, в </w:t>
      </w:r>
      <w:r>
        <w:rPr>
          <w:rFonts w:ascii="Times New Roman" w:eastAsia="SimSun" w:hAnsi="Times New Roman"/>
          <w:color w:val="000000"/>
          <w:sz w:val="28"/>
          <w:szCs w:val="28"/>
          <w:highlight w:val="white"/>
          <w:lang w:eastAsia="ar-SA"/>
        </w:rPr>
        <w:t>возрасте от 3 до 79 лет,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 xml:space="preserve"> систематически занимающихся физической культурой и спортом</w:t>
      </w:r>
      <w:r>
        <w:rPr>
          <w:rFonts w:ascii="Times New Roman" w:eastAsia="SimSu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>в городе, возр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>осло на 3</w:t>
      </w:r>
      <w:r w:rsidR="00C43335"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>3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>,</w:t>
      </w:r>
      <w:r w:rsidR="00C43335"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>7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 xml:space="preserve">% </w:t>
      </w:r>
      <w:r>
        <w:rPr>
          <w:rFonts w:ascii="Times New Roman" w:eastAsia="SimSun" w:hAnsi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>(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FFFFFF" w:themeColor="background1" w:fill="FFFFFF" w:themeFill="background1"/>
          <w:lang w:eastAsia="ar-SA"/>
        </w:rPr>
        <w:t xml:space="preserve">с 128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>780 человек в 2020 году до 17</w:t>
      </w:r>
      <w:r w:rsidR="00C43335">
        <w:rPr>
          <w:rFonts w:ascii="Times New Roman" w:eastAsia="SimSun" w:hAnsi="Times New Roman"/>
          <w:sz w:val="28"/>
          <w:szCs w:val="28"/>
          <w:highlight w:val="white"/>
          <w:lang w:eastAsia="ar-SA"/>
        </w:rPr>
        <w:t>2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 xml:space="preserve"> 140 человек в 2024 году)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 xml:space="preserve"> и составляет 61,</w:t>
      </w:r>
      <w:r w:rsidR="00C43335"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>8</w:t>
      </w:r>
      <w:r>
        <w:rPr>
          <w:rFonts w:ascii="Times New Roman" w:eastAsia="SimSun" w:hAnsi="Times New Roman"/>
          <w:sz w:val="28"/>
          <w:szCs w:val="28"/>
          <w:highlight w:val="white"/>
          <w:shd w:val="clear" w:color="auto" w:fill="FFFFFF"/>
          <w:lang w:eastAsia="ar-SA"/>
        </w:rPr>
        <w:t>% от общей численности населения города</w:t>
      </w:r>
      <w:r>
        <w:rPr>
          <w:rFonts w:ascii="Times New Roman" w:eastAsia="SimSun" w:hAnsi="Times New Roman"/>
          <w:color w:val="000000"/>
          <w:sz w:val="28"/>
          <w:szCs w:val="28"/>
          <w:highlight w:val="white"/>
          <w:lang w:eastAsia="ar-SA"/>
        </w:rPr>
        <w:t>.</w:t>
      </w:r>
    </w:p>
    <w:p w:rsidR="00151D42" w:rsidRDefault="00151D4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</w:pPr>
    </w:p>
    <w:p w:rsidR="00151D42" w:rsidRDefault="001D004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  <w:t>Основные показатели развития физической культуры и спорта</w:t>
      </w:r>
    </w:p>
    <w:p w:rsidR="00151D42" w:rsidRDefault="00151D42">
      <w:pPr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1138"/>
        <w:gridCol w:w="1113"/>
        <w:gridCol w:w="1103"/>
        <w:gridCol w:w="1095"/>
        <w:gridCol w:w="1095"/>
      </w:tblGrid>
      <w:tr w:rsidR="00151D42">
        <w:trPr>
          <w:trHeight w:val="415"/>
        </w:trPr>
        <w:tc>
          <w:tcPr>
            <w:tcW w:w="4702" w:type="dxa"/>
            <w:shd w:val="clear" w:color="auto" w:fill="auto"/>
          </w:tcPr>
          <w:p w:rsidR="00151D42" w:rsidRDefault="001D004D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Наименование показателя</w:t>
            </w:r>
          </w:p>
        </w:tc>
        <w:tc>
          <w:tcPr>
            <w:tcW w:w="1264" w:type="dxa"/>
            <w:shd w:val="clear" w:color="auto" w:fill="auto"/>
          </w:tcPr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2020</w:t>
            </w:r>
          </w:p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год</w:t>
            </w:r>
          </w:p>
        </w:tc>
        <w:tc>
          <w:tcPr>
            <w:tcW w:w="1233" w:type="dxa"/>
            <w:shd w:val="clear" w:color="auto" w:fill="auto"/>
          </w:tcPr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2021</w:t>
            </w:r>
          </w:p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год</w:t>
            </w:r>
          </w:p>
        </w:tc>
        <w:tc>
          <w:tcPr>
            <w:tcW w:w="1220" w:type="dxa"/>
          </w:tcPr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 xml:space="preserve">2022 </w:t>
            </w:r>
          </w:p>
          <w:p w:rsidR="00151D42" w:rsidRDefault="001D004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highlight w:val="white"/>
                <w:lang w:eastAsia="ar-SA"/>
              </w:rPr>
              <w:t>год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  <w:lang w:eastAsia="ar-SA"/>
              </w:rPr>
              <w:t>2023 год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white"/>
                <w:lang w:eastAsia="ar-SA"/>
              </w:rPr>
              <w:t>2024 год</w:t>
            </w:r>
          </w:p>
        </w:tc>
      </w:tr>
      <w:tr w:rsidR="00151D42">
        <w:trPr>
          <w:trHeight w:val="20"/>
        </w:trPr>
        <w:tc>
          <w:tcPr>
            <w:tcW w:w="4702" w:type="dxa"/>
            <w:shd w:val="clear" w:color="auto" w:fill="auto"/>
          </w:tcPr>
          <w:p w:rsidR="00151D42" w:rsidRDefault="001D004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Доля населения, систематичес</w:t>
            </w:r>
            <w:bookmarkStart w:id="0" w:name="_GoBack"/>
            <w:bookmarkEnd w:id="0"/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ки занимающегося физической культурой и спортом (%)</w:t>
            </w:r>
          </w:p>
        </w:tc>
        <w:tc>
          <w:tcPr>
            <w:tcW w:w="1264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48,7</w:t>
            </w:r>
          </w:p>
        </w:tc>
        <w:tc>
          <w:tcPr>
            <w:tcW w:w="1233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51,0</w:t>
            </w:r>
          </w:p>
        </w:tc>
        <w:tc>
          <w:tcPr>
            <w:tcW w:w="1220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53,1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57,1</w:t>
            </w:r>
          </w:p>
        </w:tc>
        <w:tc>
          <w:tcPr>
            <w:tcW w:w="1209" w:type="dxa"/>
          </w:tcPr>
          <w:p w:rsidR="00151D42" w:rsidRDefault="001D004D" w:rsidP="007A4C8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61,</w:t>
            </w:r>
            <w:r w:rsidR="007A4C8F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</w:tr>
      <w:tr w:rsidR="00151D42">
        <w:trPr>
          <w:trHeight w:val="20"/>
        </w:trPr>
        <w:tc>
          <w:tcPr>
            <w:tcW w:w="4702" w:type="dxa"/>
            <w:shd w:val="clear" w:color="auto" w:fill="auto"/>
          </w:tcPr>
          <w:p w:rsidR="00151D42" w:rsidRDefault="001D004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Количество граждан, систематически занимающихся физической культурой и массовым спортом в городе</w:t>
            </w:r>
          </w:p>
        </w:tc>
        <w:tc>
          <w:tcPr>
            <w:tcW w:w="1264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128 780</w:t>
            </w:r>
          </w:p>
        </w:tc>
        <w:tc>
          <w:tcPr>
            <w:tcW w:w="1233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135 380</w:t>
            </w:r>
          </w:p>
        </w:tc>
        <w:tc>
          <w:tcPr>
            <w:tcW w:w="1220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144 065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157 113</w:t>
            </w:r>
          </w:p>
        </w:tc>
        <w:tc>
          <w:tcPr>
            <w:tcW w:w="1209" w:type="dxa"/>
          </w:tcPr>
          <w:p w:rsidR="00151D42" w:rsidRDefault="007A4C8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172</w:t>
            </w:r>
            <w:r w:rsidR="001D004D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140</w:t>
            </w:r>
          </w:p>
        </w:tc>
      </w:tr>
      <w:tr w:rsidR="00151D42">
        <w:trPr>
          <w:trHeight w:val="20"/>
        </w:trPr>
        <w:tc>
          <w:tcPr>
            <w:tcW w:w="4702" w:type="dxa"/>
            <w:shd w:val="clear" w:color="auto" w:fill="auto"/>
          </w:tcPr>
          <w:p w:rsidR="00151D42" w:rsidRDefault="001D004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 xml:space="preserve">Численность занимающихся в городе адаптивной физической культурой </w:t>
            </w: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br/>
              <w:t>в городе</w:t>
            </w:r>
          </w:p>
        </w:tc>
        <w:tc>
          <w:tcPr>
            <w:tcW w:w="1264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1 472</w:t>
            </w:r>
          </w:p>
        </w:tc>
        <w:tc>
          <w:tcPr>
            <w:tcW w:w="1233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1 561</w:t>
            </w:r>
          </w:p>
        </w:tc>
        <w:tc>
          <w:tcPr>
            <w:tcW w:w="1220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1 586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1 659</w:t>
            </w:r>
          </w:p>
        </w:tc>
        <w:tc>
          <w:tcPr>
            <w:tcW w:w="1209" w:type="dxa"/>
          </w:tcPr>
          <w:p w:rsidR="00151D42" w:rsidRDefault="001D004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1 756</w:t>
            </w:r>
          </w:p>
        </w:tc>
      </w:tr>
      <w:tr w:rsidR="00151D42">
        <w:trPr>
          <w:trHeight w:val="20"/>
        </w:trPr>
        <w:tc>
          <w:tcPr>
            <w:tcW w:w="4702" w:type="dxa"/>
            <w:shd w:val="clear" w:color="auto" w:fill="auto"/>
          </w:tcPr>
          <w:p w:rsidR="00151D42" w:rsidRDefault="001D004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  <w:tc>
          <w:tcPr>
            <w:tcW w:w="1264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25,8</w:t>
            </w:r>
          </w:p>
        </w:tc>
        <w:tc>
          <w:tcPr>
            <w:tcW w:w="1233" w:type="dxa"/>
            <w:shd w:val="clear" w:color="auto" w:fill="auto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26,7</w:t>
            </w:r>
          </w:p>
        </w:tc>
        <w:tc>
          <w:tcPr>
            <w:tcW w:w="1220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27,6</w:t>
            </w:r>
          </w:p>
        </w:tc>
        <w:tc>
          <w:tcPr>
            <w:tcW w:w="1209" w:type="dxa"/>
          </w:tcPr>
          <w:p w:rsidR="00151D42" w:rsidRDefault="001D004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white"/>
                <w:lang w:eastAsia="ar-SA"/>
              </w:rPr>
              <w:t>29,4</w:t>
            </w:r>
          </w:p>
        </w:tc>
        <w:tc>
          <w:tcPr>
            <w:tcW w:w="1209" w:type="dxa"/>
          </w:tcPr>
          <w:p w:rsidR="00151D42" w:rsidRDefault="001D004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30,9</w:t>
            </w:r>
          </w:p>
        </w:tc>
      </w:tr>
    </w:tbl>
    <w:p w:rsidR="00151D42" w:rsidRDefault="00151D4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16"/>
          <w:szCs w:val="16"/>
          <w:lang w:eastAsia="ar-SA"/>
        </w:rPr>
      </w:pPr>
    </w:p>
    <w:p w:rsidR="00151D42" w:rsidRDefault="001D004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 xml:space="preserve">С целью развития сети спортивных объектов шаговой доступности 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br/>
        <w:t>за последние 5 лет в городе введены в эксплуатацию 25 плоскостных спортивных сооружений, модернизированы и реконструированы 12 спортивных площадок.</w:t>
      </w:r>
    </w:p>
    <w:p w:rsidR="00151D42" w:rsidRDefault="001D004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highlight w:val="white"/>
        </w:rPr>
      </w:pP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 xml:space="preserve">В 2024 году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целях развития сети спортивных объектов города </w:t>
      </w:r>
      <w:r>
        <w:rPr>
          <w:rFonts w:ascii="Times New Roman" w:hAnsi="Times New Roman"/>
          <w:spacing w:val="1"/>
          <w:sz w:val="28"/>
          <w:szCs w:val="28"/>
          <w:highlight w:val="white"/>
        </w:rPr>
        <w:t>выполнены работы по созданию и модернизации плоскостных спортивных сооружений шаговой доступности:</w:t>
      </w:r>
    </w:p>
    <w:p w:rsidR="00151D42" w:rsidRDefault="001D004D">
      <w:pPr>
        <w:widowControl w:val="0"/>
        <w:tabs>
          <w:tab w:val="left" w:pos="0"/>
          <w:tab w:val="left" w:pos="709"/>
        </w:tabs>
        <w:spacing w:after="0" w:line="283" w:lineRule="atLeast"/>
        <w:jc w:val="both"/>
        <w:rPr>
          <w:rFonts w:ascii="Times New Roman" w:hAnsi="Times New Roman"/>
          <w:spacing w:val="1"/>
          <w:sz w:val="28"/>
          <w:szCs w:val="28"/>
          <w:highlight w:val="white"/>
        </w:rPr>
      </w:pPr>
      <w:r>
        <w:rPr>
          <w:rFonts w:ascii="Times New Roman" w:hAnsi="Times New Roman"/>
          <w:spacing w:val="1"/>
          <w:sz w:val="28"/>
          <w:szCs w:val="28"/>
          <w:highlight w:val="white"/>
        </w:rPr>
        <w:tab/>
        <w:t>- произведена замена покрытия на 2-х спортивных площадках (</w:t>
      </w:r>
      <w:r>
        <w:rPr>
          <w:rFonts w:ascii="Times New Roman" w:hAnsi="Times New Roman"/>
          <w:sz w:val="28"/>
          <w:szCs w:val="28"/>
          <w:highlight w:val="white"/>
        </w:rPr>
        <w:t>укладка бесшовного резинового покрытия)</w:t>
      </w:r>
      <w:r>
        <w:rPr>
          <w:rFonts w:ascii="Times New Roman" w:hAnsi="Times New Roman"/>
          <w:spacing w:val="1"/>
          <w:sz w:val="28"/>
          <w:szCs w:val="28"/>
          <w:highlight w:val="white"/>
        </w:rPr>
        <w:t xml:space="preserve"> по адресам: ул. Пермская, 23а; проспект Победы 19/1;</w:t>
      </w:r>
    </w:p>
    <w:p w:rsidR="00151D42" w:rsidRDefault="001D004D">
      <w:pPr>
        <w:widowControl w:val="0"/>
        <w:tabs>
          <w:tab w:val="left" w:pos="0"/>
          <w:tab w:val="left" w:pos="709"/>
        </w:tabs>
        <w:spacing w:after="0" w:line="283" w:lineRule="atLeast"/>
        <w:jc w:val="both"/>
        <w:rPr>
          <w:highlight w:val="white"/>
        </w:rPr>
      </w:pPr>
      <w:r>
        <w:rPr>
          <w:rFonts w:ascii="Times New Roman" w:hAnsi="Times New Roman"/>
          <w:spacing w:val="1"/>
          <w:sz w:val="28"/>
          <w:szCs w:val="28"/>
          <w:highlight w:val="white"/>
        </w:rPr>
        <w:tab/>
        <w:t xml:space="preserve">- проведены работы по замене бортов на спортивных площадках </w:t>
      </w:r>
      <w:r>
        <w:rPr>
          <w:rFonts w:ascii="Times New Roman" w:hAnsi="Times New Roman"/>
          <w:spacing w:val="1"/>
          <w:sz w:val="28"/>
          <w:szCs w:val="28"/>
          <w:highlight w:val="white"/>
        </w:rPr>
        <w:br/>
        <w:t>по адресам: Маршала Жукова, 3 и Пермской, 23а;</w:t>
      </w:r>
    </w:p>
    <w:p w:rsidR="00151D42" w:rsidRDefault="001D0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- произведена укладка бесшовного резинового покрытия на хоккейном корте по адресу ул. Ленина, 37/1</w:t>
      </w:r>
      <w:r>
        <w:rPr>
          <w:rFonts w:ascii="Times New Roman" w:hAnsi="Times New Roman"/>
          <w:sz w:val="28"/>
          <w:szCs w:val="28"/>
        </w:rPr>
        <w:t>;</w:t>
      </w:r>
    </w:p>
    <w:p w:rsidR="00151D42" w:rsidRDefault="001D0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>произведена укладка резиновой плитки, бордюрного камня, установка скамеек и велопарковки на территории спортивного (гимнастического) комплекса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реализации инициативного проекта «Доступный спорт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br/>
        <w:t>на Рябиновом бульваре»</w:t>
      </w:r>
      <w:r>
        <w:t>.</w:t>
      </w:r>
    </w:p>
    <w:p w:rsidR="00151D42" w:rsidRDefault="001D004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При поддержке АО «Самотлорнефтегаз» в рамках соглашения между </w:t>
      </w:r>
      <w:r>
        <w:rPr>
          <w:rFonts w:ascii="Times New Roman" w:hAnsi="Times New Roman"/>
          <w:sz w:val="28"/>
          <w:szCs w:val="28"/>
          <w:highlight w:val="white"/>
        </w:rPr>
        <w:br/>
        <w:t>ПАО НК «Роснефть» на территории спортивно-оздоровительного комплекса «Олимпия» установлен спортивно-игровой комплекс оснащенный травмобезопасным покрытием, скалодромом «Медведь», качелями «Балансир», скамейками, 2 арками с шахматным столом.</w:t>
      </w:r>
    </w:p>
    <w:p w:rsidR="00151D42" w:rsidRDefault="001D0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Ведутся работы по строительству масштабных спортивных объектов: «Центр боевых искусств» и «Многофункциональный спортивный комплекс </w:t>
      </w:r>
      <w:r>
        <w:rPr>
          <w:rFonts w:ascii="Times New Roman" w:hAnsi="Times New Roman"/>
          <w:sz w:val="28"/>
        </w:rPr>
        <w:br/>
        <w:t>в 27 квартале».</w:t>
      </w:r>
    </w:p>
    <w:p w:rsidR="00151D42" w:rsidRDefault="001D0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>Обеспеченность спортивными сооружениями по итогам года составляет 30,9%.</w:t>
      </w:r>
    </w:p>
    <w:p w:rsidR="00151D42" w:rsidRDefault="001D00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ar-SA"/>
        </w:rPr>
        <w:t xml:space="preserve">В городе функционируют 3 учреждения спортивной подготовки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ar-SA"/>
        </w:rPr>
        <w:br/>
        <w:t xml:space="preserve">и 1 учреждение, которое занимается проведением </w:t>
      </w:r>
      <w:r>
        <w:rPr>
          <w:rFonts w:ascii="Times New Roman" w:eastAsia="Calibri" w:hAnsi="Times New Roman"/>
          <w:sz w:val="28"/>
          <w:szCs w:val="28"/>
          <w:highlight w:val="white"/>
          <w:lang w:eastAsia="ar-SA"/>
        </w:rPr>
        <w:t>спортивных и физкультурных мероприятий, а также эксплуатацией плоскостных спортивных сооружений.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 xml:space="preserve"> Численность обучающихся составляет </w:t>
      </w:r>
      <w:r>
        <w:rPr>
          <w:rFonts w:ascii="Times New Roman" w:eastAsia="Calibri" w:hAnsi="Times New Roman"/>
          <w:sz w:val="28"/>
          <w:szCs w:val="28"/>
          <w:highlight w:val="white"/>
          <w:lang w:eastAsia="ar-SA"/>
        </w:rPr>
        <w:t xml:space="preserve">11 057 человек, спортивную подготовку организуют 180 штатных тренеров-преподавателей. </w:t>
      </w:r>
    </w:p>
    <w:p w:rsidR="00151D42" w:rsidRDefault="001D004D">
      <w:pPr>
        <w:tabs>
          <w:tab w:val="left" w:pos="709"/>
        </w:tabs>
        <w:spacing w:after="0" w:line="240" w:lineRule="auto"/>
        <w:jc w:val="both"/>
        <w:rPr>
          <w:highlight w:val="white"/>
        </w:rPr>
      </w:pP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ab/>
        <w:t xml:space="preserve">В состав сборной команды Ханты-Мансийского автономного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br/>
        <w:t xml:space="preserve">округа – Югры по итогам 2024 года вошли 955 нижневартовских спортсмена,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br/>
        <w:t xml:space="preserve">в состав сборной России 43 спортсмена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завоевано 2 235 медалей различного достоинства,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t xml:space="preserve">по итогам участия в соревнованиях присвоено 3 831 разрядов </w:t>
      </w:r>
      <w:r>
        <w:rPr>
          <w:rFonts w:ascii="Times New Roman" w:eastAsia="SimSun" w:hAnsi="Times New Roman"/>
          <w:sz w:val="28"/>
          <w:szCs w:val="28"/>
          <w:highlight w:val="white"/>
          <w:lang w:eastAsia="ar-SA"/>
        </w:rPr>
        <w:br/>
        <w:t xml:space="preserve">и </w:t>
      </w:r>
      <w:r>
        <w:rPr>
          <w:rFonts w:ascii="Times New Roman" w:eastAsia="SimSun" w:hAnsi="Times New Roman"/>
          <w:color w:val="000000"/>
          <w:sz w:val="28"/>
          <w:szCs w:val="28"/>
          <w:highlight w:val="white"/>
          <w:lang w:eastAsia="ar-SA"/>
        </w:rPr>
        <w:t xml:space="preserve">званий. </w:t>
      </w:r>
    </w:p>
    <w:p w:rsidR="00151D42" w:rsidRDefault="001D004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ar-SA"/>
        </w:rPr>
        <w:t xml:space="preserve">В рамках реализации регионального проекта «Спорт – норма жизни»,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ar-SA"/>
        </w:rPr>
        <w:br/>
        <w:t xml:space="preserve">а также за счет средств регионального и городского бюджетов учреждениями физической культуры и спорта были направлены денежные средства в размере 89 585,80 тыс. руб. на медицинское сопровождение спортсменов, введение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ar-SA"/>
        </w:rPr>
        <w:br/>
        <w:t xml:space="preserve">в эксплуатацию площадок шаговой доступности, приобретение спортивного оборудования, экипировки, инвентаря. Все выделенные денежные средства освоены в полном объеме. 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Яркими победами были выступления нижневартовских спортсменов: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Альберт Батыргазиев защитил титул чемпиона мира по версии IBA </w:t>
      </w:r>
      <w:r>
        <w:rPr>
          <w:rFonts w:ascii="Times New Roman" w:hAnsi="Times New Roman"/>
          <w:sz w:val="28"/>
          <w:szCs w:val="28"/>
        </w:rPr>
        <w:br/>
        <w:t xml:space="preserve">в весовой категории до 60 кг. на боксерском турнире «Ночь чемпионов IBA», </w:t>
      </w:r>
      <w:r>
        <w:rPr>
          <w:rFonts w:ascii="Times New Roman" w:hAnsi="Times New Roman"/>
          <w:sz w:val="28"/>
          <w:szCs w:val="28"/>
        </w:rPr>
        <w:br/>
        <w:t>в рамках форума «Россия - спортивная держава» в городе Уфа;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Храмцов Максим стал бронзовым призером чемпионата Европы </w:t>
      </w:r>
      <w:r>
        <w:rPr>
          <w:rFonts w:ascii="Times New Roman" w:hAnsi="Times New Roman"/>
          <w:sz w:val="28"/>
          <w:szCs w:val="28"/>
        </w:rPr>
        <w:br/>
        <w:t>по тхэквондо (ВТФ) в весовой категории 80 кг. в городе Белград (Сербия);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Поршнев Никита стал победителем международных соревнований III этап «Кубок Содружества» по биатлону в дисциплине масстарт 15 км, </w:t>
      </w:r>
      <w:r>
        <w:rPr>
          <w:rFonts w:ascii="Times New Roman" w:hAnsi="Times New Roman"/>
          <w:sz w:val="28"/>
          <w:szCs w:val="28"/>
        </w:rPr>
        <w:br/>
        <w:t>в п. Прикамский, Пермский край;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Агапитова Елизавета на чемпионате мира в городе Будапешт (Венгрия) установила рекорд России в комбинированной эстафете 4×100 м. Также </w:t>
      </w:r>
      <w:r>
        <w:rPr>
          <w:rFonts w:ascii="Times New Roman" w:hAnsi="Times New Roman"/>
          <w:sz w:val="28"/>
          <w:szCs w:val="28"/>
        </w:rPr>
        <w:br/>
        <w:t xml:space="preserve">на международных соревнованиях XVIII Кубок Владимира Сальникова в городе Санкт-Петербург, установила рекорд Ханты-Мансийского автономного </w:t>
      </w:r>
      <w:r>
        <w:rPr>
          <w:rFonts w:ascii="Times New Roman" w:hAnsi="Times New Roman"/>
          <w:sz w:val="28"/>
          <w:szCs w:val="28"/>
        </w:rPr>
        <w:br/>
        <w:t>округа – Югры на дистанции 100 м. на спине.</w:t>
      </w:r>
    </w:p>
    <w:p w:rsidR="00151D42" w:rsidRDefault="001D004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В 2024 году проведено более 1 тыс. физкультурных и спортивных мероприятий с участием более 59 тыс. человек. С участием всех возрастных групп населения проведены: Всероссийская массовая лыжная гонка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 xml:space="preserve">Лыжня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России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, Кубок главы города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Лыжня для всех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, Всероссийские соревнования по легкой атлетике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Кросс Наций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en-US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 w:rsidR="00151D42" w:rsidRDefault="001D004D">
      <w:pPr>
        <w:spacing w:after="0" w:line="283" w:lineRule="atLeast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В</w:t>
      </w:r>
      <w:r>
        <w:rPr>
          <w:rFonts w:ascii="Times New Roman" w:eastAsia="Calibri" w:hAnsi="Times New Roman"/>
          <w:sz w:val="28"/>
          <w:szCs w:val="28"/>
          <w:highlight w:val="white"/>
          <w:lang w:eastAsia="ar-SA"/>
        </w:rPr>
        <w:t xml:space="preserve"> этом году старший тренер-преподаватель по спортивной акробатике Василий Яковлевич Исаков стал победителем всероссийского конкурса «Наставничество </w:t>
      </w: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eastAsia="Calibri" w:hAnsi="Times New Roman"/>
          <w:sz w:val="28"/>
          <w:szCs w:val="28"/>
          <w:highlight w:val="white"/>
          <w:lang w:eastAsia="ar-SA"/>
        </w:rPr>
        <w:t xml:space="preserve"> 2024» в номинации «Наставник года»</w:t>
      </w:r>
      <w:r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:rsidR="00151D42" w:rsidRDefault="001D0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Город Нижневартовск второй год подряд занимает 1 место с проектом «Спортзал без крыши» во всероссийском конкурсе среди муниципальных образований от 250 до 500 тыс. человек в номинации «Лучшая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муниципальная практика в сфере информационно-просветительской работы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по вовлечению населения в регулярные занятия физической культурой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массовым спортом». </w:t>
      </w:r>
    </w:p>
    <w:sectPr w:rsidR="00151D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EC" w:rsidRDefault="009868EC">
      <w:pPr>
        <w:spacing w:after="0" w:line="240" w:lineRule="auto"/>
      </w:pPr>
      <w:r>
        <w:separator/>
      </w:r>
    </w:p>
  </w:endnote>
  <w:endnote w:type="continuationSeparator" w:id="0">
    <w:p w:rsidR="009868EC" w:rsidRDefault="0098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EC" w:rsidRDefault="009868EC">
      <w:pPr>
        <w:spacing w:after="0" w:line="240" w:lineRule="auto"/>
      </w:pPr>
      <w:r>
        <w:separator/>
      </w:r>
    </w:p>
  </w:footnote>
  <w:footnote w:type="continuationSeparator" w:id="0">
    <w:p w:rsidR="009868EC" w:rsidRDefault="0098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2ED3"/>
    <w:multiLevelType w:val="hybridMultilevel"/>
    <w:tmpl w:val="2DF67A6A"/>
    <w:lvl w:ilvl="0" w:tplc="9420148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70A1CE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34CC72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029C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91A666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45ADE7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5EECB6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7F84D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BFE89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082135"/>
    <w:multiLevelType w:val="hybridMultilevel"/>
    <w:tmpl w:val="6694D01C"/>
    <w:lvl w:ilvl="0" w:tplc="748E0BF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5D0EB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544448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24624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5B89DF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806E4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94020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8608E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A3A3B6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7D02D7E"/>
    <w:multiLevelType w:val="hybridMultilevel"/>
    <w:tmpl w:val="ED4E48E0"/>
    <w:lvl w:ilvl="0" w:tplc="1B4C7D8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9AE7D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5C2DB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26AB2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99E55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2AC9B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10C79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75A6A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C30E8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42"/>
    <w:rsid w:val="00151D42"/>
    <w:rsid w:val="001D004D"/>
    <w:rsid w:val="007A4C8F"/>
    <w:rsid w:val="009868EC"/>
    <w:rsid w:val="00C4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293A"/>
  <w15:docId w15:val="{09C54EE7-ED4F-405C-B4FD-AB0907A8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ListParagraph1">
    <w:name w:val="List Paragraph1"/>
    <w:basedOn w:val="a"/>
    <w:pPr>
      <w:ind w:left="720"/>
      <w:contextualSpacing/>
    </w:pPr>
    <w:rPr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Body Text Indent"/>
    <w:basedOn w:val="a"/>
    <w:link w:val="afc"/>
    <w:pPr>
      <w:spacing w:after="120" w:line="240" w:lineRule="auto"/>
      <w:ind w:left="283"/>
    </w:pPr>
    <w:rPr>
      <w:rFonts w:ascii="Times New Roman" w:hAnsi="Times New Roman"/>
      <w:color w:val="000000"/>
      <w:sz w:val="28"/>
      <w:szCs w:val="28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Самотуева Елена Васильевна</dc:creator>
  <cp:keywords/>
  <dc:description/>
  <cp:lastModifiedBy>Егорова Анастасия Александровна</cp:lastModifiedBy>
  <cp:revision>24</cp:revision>
  <dcterms:created xsi:type="dcterms:W3CDTF">2023-11-28T10:09:00Z</dcterms:created>
  <dcterms:modified xsi:type="dcterms:W3CDTF">2025-05-20T05:13:00Z</dcterms:modified>
</cp:coreProperties>
</file>