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hd w:val="clear" w:color="auto" w:fill="ffffff"/>
        <w:rPr>
          <w:rFonts w:ascii="Tinos" w:hAnsi="Tinos" w:cs="Tinos"/>
          <w:sz w:val="28"/>
          <w:szCs w:val="28"/>
          <w14:ligatures w14:val="none"/>
        </w:rPr>
      </w:pPr>
      <w:r>
        <w:rPr>
          <w:rFonts w:ascii="Tinos" w:hAnsi="Tinos" w:cs="Tinos"/>
          <w:sz w:val="28"/>
          <w:szCs w:val="28"/>
          <w:shd w:val="clear" w:color="auto" w:fill="auto"/>
        </w:rPr>
        <w:t xml:space="preserve">Приложение </w:t>
      </w:r>
      <w:r>
        <w:rPr>
          <w:rFonts w:ascii="Tinos" w:hAnsi="Tinos" w:cs="Tinos"/>
          <w:sz w:val="28"/>
          <w:szCs w:val="28"/>
          <w:shd w:val="clear" w:color="auto" w:fill="auto"/>
        </w:rPr>
        <w:t xml:space="preserve">2 к протоколу</w:t>
      </w:r>
      <w:r>
        <w:rPr>
          <w:rFonts w:ascii="Tinos" w:hAnsi="Tinos" w:cs="Tinos"/>
          <w:sz w:val="28"/>
          <w:szCs w:val="28"/>
          <w:shd w:val="clear" w:color="auto" w:fill="auto"/>
        </w:rPr>
      </w:r>
      <w:r>
        <w:rPr>
          <w:rFonts w:ascii="Tinos" w:hAnsi="Tinos" w:cs="Tinos"/>
          <w:sz w:val="28"/>
          <w:szCs w:val="28"/>
          <w:shd w:val="clear" w:color="auto" w:fill="auto"/>
        </w:rPr>
      </w:r>
    </w:p>
    <w:p>
      <w:pPr>
        <w:jc w:val="right"/>
        <w:shd w:val="clear" w:color="auto" w:fill="ffffff"/>
        <w:rPr>
          <w:rFonts w:ascii="Tinos" w:hAnsi="Tinos" w:cs="Tinos"/>
          <w:sz w:val="28"/>
          <w:szCs w:val="28"/>
          <w:lang w:val="ru-RU" w:eastAsia="en-US" w:bidi="ar-SA"/>
          <w14:ligatures w14:val="none"/>
        </w:rPr>
      </w:pPr>
      <w:r>
        <w:rPr>
          <w:rFonts w:ascii="Tinos" w:hAnsi="Tinos" w:cs="Tinos"/>
          <w:sz w:val="28"/>
          <w:szCs w:val="28"/>
          <w:shd w:val="clear" w:color="auto" w:fill="auto"/>
          <w:lang w:val="ru-RU" w:eastAsia="en-US" w:bidi="ar-SA"/>
        </w:rPr>
        <w:t xml:space="preserve">заседания Совета по вопросам развития</w:t>
      </w:r>
      <w:r>
        <w:rPr>
          <w:rFonts w:ascii="Tinos" w:hAnsi="Tinos" w:cs="Tinos"/>
          <w:sz w:val="28"/>
          <w:szCs w:val="28"/>
          <w14:ligatures w14:val="none"/>
        </w:rPr>
      </w:r>
    </w:p>
    <w:p>
      <w:pPr>
        <w:jc w:val="right"/>
        <w:shd w:val="clear" w:color="auto" w:fill="ffffff"/>
        <w:rPr>
          <w:rFonts w:ascii="Tinos" w:hAnsi="Tinos" w:cs="Tinos"/>
          <w:sz w:val="28"/>
          <w:szCs w:val="28"/>
          <w:lang w:val="ru-RU" w:eastAsia="en-US" w:bidi="ar-SA"/>
          <w14:ligatures w14:val="none"/>
        </w:rPr>
      </w:pPr>
      <w:r>
        <w:rPr>
          <w:rFonts w:ascii="Tinos" w:hAnsi="Tinos" w:cs="Tinos"/>
          <w:sz w:val="28"/>
          <w:szCs w:val="28"/>
          <w:shd w:val="clear" w:color="auto" w:fill="auto"/>
          <w:lang w:val="ru-RU" w:eastAsia="en-US" w:bidi="ar-SA"/>
        </w:rPr>
        <w:t xml:space="preserve"> инвестиционной </w:t>
      </w:r>
      <w:r/>
      <w:r>
        <w:rPr>
          <w:rFonts w:ascii="Tinos" w:hAnsi="Tinos" w:cs="Tinos"/>
          <w:sz w:val="28"/>
          <w:szCs w:val="28"/>
          <w:shd w:val="clear" w:color="auto" w:fill="auto"/>
          <w:lang w:val="ru-RU" w:eastAsia="en-US" w:bidi="ar-SA"/>
        </w:rPr>
        <w:t xml:space="preserve">деятельности </w:t>
      </w:r>
      <w:r>
        <w:rPr>
          <w:rFonts w:ascii="Tinos" w:hAnsi="Tinos" w:cs="Tinos"/>
          <w:sz w:val="28"/>
          <w:szCs w:val="28"/>
          <w14:ligatures w14:val="none"/>
        </w:rPr>
      </w:r>
    </w:p>
    <w:p>
      <w:pPr>
        <w:jc w:val="right"/>
        <w:shd w:val="clear" w:color="auto" w:fill="ffffff"/>
        <w:rPr>
          <w:rFonts w:ascii="Tinos" w:hAnsi="Tinos" w:cs="Tinos"/>
          <w:sz w:val="28"/>
          <w:szCs w:val="28"/>
          <w14:ligatures w14:val="none"/>
        </w:rPr>
      </w:pPr>
      <w:r>
        <w:rPr>
          <w:rFonts w:ascii="Tinos" w:hAnsi="Tinos" w:cs="Tinos"/>
          <w:sz w:val="28"/>
          <w:szCs w:val="28"/>
          <w:shd w:val="clear" w:color="auto" w:fill="auto"/>
          <w:lang w:val="ru-RU" w:eastAsia="en-US" w:bidi="ar-SA"/>
        </w:rPr>
        <w:t xml:space="preserve">в городе Нижневартовске от </w:t>
      </w:r>
      <w:r>
        <w:rPr>
          <w:rFonts w:ascii="Tinos" w:hAnsi="Tinos" w:cs="Tinos"/>
          <w:sz w:val="28"/>
          <w:szCs w:val="28"/>
          <w:shd w:val="clear" w:color="auto" w:fill="auto"/>
          <w:lang w:val="ru-RU" w:eastAsia="en-US" w:bidi="ar-SA"/>
        </w:rPr>
        <w:t xml:space="preserve">28.12.2022</w:t>
      </w:r>
      <w:r>
        <w:rPr>
          <w:rFonts w:ascii="Tinos" w:hAnsi="Tinos" w:cs="Tinos"/>
          <w:sz w:val="28"/>
          <w:szCs w:val="28"/>
          <w:shd w:val="clear" w:color="auto" w:fill="auto"/>
          <w:lang w:val="ru-RU" w:eastAsia="en-US" w:bidi="ar-SA"/>
        </w:rPr>
        <w:t xml:space="preserve"> №</w:t>
      </w:r>
      <w:r>
        <w:rPr>
          <w:rFonts w:ascii="Tinos" w:hAnsi="Tinos" w:cs="Tinos"/>
          <w:sz w:val="28"/>
          <w:szCs w:val="28"/>
          <w:shd w:val="clear" w:color="auto" w:fill="auto"/>
          <w:lang w:val="ru-RU" w:eastAsia="en-US" w:bidi="ar-SA"/>
        </w:rPr>
        <w:t xml:space="preserve">34</w:t>
      </w:r>
      <w:r>
        <w:rPr>
          <w:rFonts w:ascii="Tinos" w:hAnsi="Tinos" w:cs="Tinos"/>
          <w:sz w:val="28"/>
          <w:szCs w:val="28"/>
          <w14:ligatures w14:val="none"/>
        </w:rPr>
      </w:r>
      <w:r/>
    </w:p>
    <w:p>
      <w:pPr>
        <w:ind w:left="0" w:right="0" w:firstLine="708"/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  <w:highlight w:val="none"/>
        </w:rPr>
      </w:r>
    </w:p>
    <w:p>
      <w:pPr>
        <w:ind w:left="4248" w:right="0" w:firstLine="0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  <w:highlight w:val="none"/>
        </w:rPr>
      </w:r>
    </w:p>
    <w:tbl>
      <w:tblPr>
        <w:tblW w:w="0" w:type="auto"/>
        <w:jc w:val="center"/>
        <w:tblInd w:w="-753" w:type="dxa"/>
        <w:tblLayout w:type="fixed"/>
        <w:tblCellMar>
          <w:left w:w="57" w:type="dxa"/>
          <w:top w:w="0" w:type="dxa"/>
          <w:right w:w="57" w:type="dxa"/>
          <w:bottom w:w="0" w:type="dxa"/>
        </w:tblCellMar>
        <w:tblLook w:val="04A0" w:firstRow="1" w:lastRow="0" w:firstColumn="1" w:lastColumn="0" w:noHBand="0" w:noVBand="1"/>
      </w:tblPr>
      <w:tblGrid>
        <w:gridCol w:w="10061"/>
      </w:tblGrid>
      <w:tr>
        <w:trPr>
          <w:cantSplit w:val="false"/>
          <w:trHeight w:val="85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1" w:type="dxa"/>
            <w:vAlign w:val="top"/>
            <w:textDirection w:val="lrTb"/>
            <w:noWrap w:val="false"/>
          </w:tcPr>
          <w:p>
            <w:pPr>
              <w:pStyle w:val="844"/>
              <w:numPr>
                <w:ilvl w:val="0"/>
                <w:numId w:val="1"/>
              </w:numPr>
              <w:jc w:val="center"/>
              <w:rPr>
                <w:rFonts w:ascii="Tinos" w:hAnsi="Tinos" w:cs="Tinos"/>
                <w:sz w:val="28"/>
                <w:szCs w:val="28"/>
                <w:lang w:eastAsia="en-US"/>
              </w:rPr>
            </w:pPr>
            <w:r>
              <w:rPr>
                <w:rFonts w:ascii="Tinos" w:hAnsi="Tinos" w:eastAsia="Tinos" w:cs="Tinos"/>
                <w:sz w:val="28"/>
                <w:szCs w:val="28"/>
              </w:rPr>
              <w:t xml:space="preserve">    </w:t>
            </w:r>
            <w:r/>
            <w:r>
              <w:rPr>
                <w:sz w:val="28"/>
                <w:szCs w:val="28"/>
              </w:rPr>
            </w:r>
            <w:r/>
            <w:r>
              <w:rPr>
                <w:rFonts w:ascii="Tinos" w:hAnsi="Tinos" w:cs="Tinos"/>
                <w:sz w:val="28"/>
                <w:szCs w:val="28"/>
                <w:highlight w:val="none"/>
              </w:rPr>
            </w:r>
            <w:r>
              <w:rPr>
                <w:rFonts w:ascii="Tinos" w:hAnsi="Tinos" w:cs="Tinos"/>
                <w:color w:val="000000"/>
                <w:sz w:val="28"/>
                <w:szCs w:val="28"/>
                <w:lang w:val="ru-RU" w:eastAsia="ru-RU"/>
              </w:rPr>
              <w:t xml:space="preserve">План работы </w:t>
            </w:r>
            <w:r>
              <w:rPr>
                <w:rFonts w:ascii="Tinos" w:hAnsi="Tinos" w:cs="Tinos"/>
                <w:sz w:val="28"/>
                <w:szCs w:val="28"/>
                <w:lang w:eastAsia="en-US"/>
              </w:rPr>
              <w:t xml:space="preserve">Совета по вопросам развития инвестиционной деятельности </w:t>
            </w:r>
            <w:r/>
          </w:p>
          <w:p>
            <w:pPr>
              <w:pStyle w:val="844"/>
              <w:numPr>
                <w:ilvl w:val="0"/>
                <w:numId w:val="1"/>
              </w:numPr>
              <w:jc w:val="center"/>
            </w:pPr>
            <w:r>
              <w:rPr>
                <w:rFonts w:ascii="Tinos" w:hAnsi="Tinos" w:cs="Tinos"/>
                <w:sz w:val="28"/>
                <w:szCs w:val="28"/>
                <w:lang w:eastAsia="en-US"/>
              </w:rPr>
              <w:t xml:space="preserve">в городе Нижневартовске</w:t>
            </w:r>
            <w:r>
              <w:rPr>
                <w:rFonts w:ascii="Tinos" w:hAnsi="Tinos" w:cs="Tinos"/>
                <w:sz w:val="28"/>
                <w:szCs w:val="28"/>
                <w:lang w:val="ru-RU" w:eastAsia="en-US"/>
              </w:rPr>
              <w:t xml:space="preserve"> на 2023 год</w:t>
            </w:r>
            <w:r/>
          </w:p>
        </w:tc>
      </w:tr>
    </w:tbl>
    <w:tbl>
      <w:tblPr>
        <w:tblW w:w="0" w:type="auto"/>
        <w:tblInd w:w="-17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0"/>
        <w:gridCol w:w="4676"/>
        <w:gridCol w:w="1417"/>
        <w:gridCol w:w="3260"/>
      </w:tblGrid>
      <w:tr>
        <w:trPr>
          <w:cantSplit w:val="false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rFonts w:ascii="Tinos" w:hAnsi="Tinos" w:cs="Tinos"/>
                <w:b/>
              </w:rPr>
              <w:t xml:space="preserve">№</w:t>
            </w:r>
            <w:r>
              <w:rPr>
                <w:rFonts w:ascii="Tinos" w:hAnsi="Tinos" w:eastAsia="Tinos" w:cs="Tinos"/>
                <w:b/>
              </w:rPr>
              <w:t xml:space="preserve"> </w:t>
            </w:r>
            <w:r>
              <w:rPr>
                <w:rFonts w:ascii="Tinos" w:hAnsi="Tinos" w:cs="Tinos"/>
                <w:b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6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rFonts w:ascii="Tinos" w:hAnsi="Tinos" w:cs="Tinos"/>
                <w:b/>
              </w:rPr>
              <w:t xml:space="preserve">Наименование вопроса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rFonts w:ascii="Tinos" w:hAnsi="Tinos" w:cs="Tinos"/>
                <w:b/>
              </w:rPr>
              <w:t xml:space="preserve">Дата рассмотрения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rFonts w:ascii="Tinos" w:hAnsi="Tinos" w:cs="Tinos"/>
                <w:b/>
              </w:rPr>
              <w:t xml:space="preserve">Ответственный 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center"/>
              <w:rPr>
                <w:rFonts w:ascii="Tinos" w:hAnsi="Tinos" w:cs="Tinos"/>
                <w:lang w:eastAsia="en-US"/>
              </w:rPr>
            </w:pPr>
            <w:r>
              <w:rPr>
                <w:rFonts w:ascii="Tinos" w:hAnsi="Tinos" w:cs="Tinos"/>
                <w:lang w:eastAsia="en-US"/>
              </w:rPr>
              <w:t xml:space="preserve">1</w:t>
            </w:r>
            <w:r>
              <w:rPr>
                <w:rFonts w:ascii="Tinos" w:hAnsi="Tinos" w:cs="Tinos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  <w:rPr>
                <w:rFonts w:ascii="Tinos" w:hAnsi="Tinos" w:cs="Tinos"/>
                <w:highlight w:val="none"/>
              </w:rPr>
            </w:pPr>
            <w:r>
              <w:rPr>
                <w:rFonts w:ascii="Tinos" w:hAnsi="Tinos" w:cs="Tinos"/>
              </w:rPr>
              <w:t xml:space="preserve">О мерах поддержки Фонда развития Югры</w:t>
            </w:r>
            <w:r>
              <w:rPr>
                <w:rFonts w:ascii="Tinos" w:hAnsi="Tinos" w:cs="Tinos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43"/>
              <w:jc w:val="center"/>
              <w:tabs>
                <w:tab w:val="left" w:pos="503" w:leader="none"/>
              </w:tabs>
            </w:pPr>
            <w:r>
              <w:rPr>
                <w:rFonts w:ascii="Tinos" w:hAnsi="Tinos" w:cs="Tinos"/>
                <w:lang w:eastAsia="en-US"/>
              </w:rPr>
              <w:t xml:space="preserve">февраль</w:t>
            </w:r>
            <w:r/>
          </w:p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color w:val="000000"/>
                <w:lang w:eastAsia="en-US"/>
              </w:rPr>
            </w:pPr>
            <w:r>
              <w:rPr>
                <w:rFonts w:ascii="Tinos" w:hAnsi="Tinos" w:cs="Tinos"/>
                <w:color w:val="000000"/>
                <w:lang w:eastAsia="en-US"/>
              </w:rPr>
            </w:r>
            <w:r>
              <w:rPr>
                <w:rFonts w:ascii="Tinos" w:hAnsi="Tinos" w:cs="Tinos"/>
                <w:color w:val="000000"/>
                <w:lang w:eastAsia="en-US"/>
              </w:rPr>
            </w:r>
            <w:r/>
          </w:p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color w:val="000000"/>
                <w:lang w:eastAsia="en-US"/>
              </w:rPr>
            </w:pPr>
            <w:r>
              <w:rPr>
                <w:rFonts w:ascii="Tinos" w:hAnsi="Tinos" w:cs="Tinos"/>
                <w:color w:val="000000"/>
                <w:lang w:eastAsia="en-US"/>
              </w:rPr>
            </w:r>
            <w:r>
              <w:rPr>
                <w:rFonts w:ascii="Tinos" w:hAnsi="Tinos" w:cs="Tinos"/>
                <w:color w:val="00000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03" w:leader="none"/>
              </w:tabs>
              <w:rPr>
                <w:rFonts w:ascii="Tinos" w:hAnsi="Tinos" w:cs="Tinos"/>
                <w:highlight w:val="none"/>
                <w:lang w:val="ru-RU" w:eastAsia="ru-RU" w:bidi="ar-SA"/>
              </w:rPr>
            </w:pPr>
            <w:r>
              <w:rPr>
                <w:rFonts w:ascii="Tinos" w:hAnsi="Tinos" w:cs="Tinos"/>
                <w:highlight w:val="none"/>
                <w:shd w:val="clear" w:color="auto" w:fill="auto"/>
                <w:lang w:val="ru-RU" w:eastAsia="ru-RU" w:bidi="ar-SA"/>
              </w:rPr>
            </w:r>
            <w:r>
              <w:rPr>
                <w:rFonts w:ascii="Tinos" w:hAnsi="Tinos" w:cs="Tinos"/>
                <w:lang w:eastAsia="en-US"/>
              </w:rPr>
              <w:t xml:space="preserve">Фонд развития Югры</w:t>
            </w:r>
            <w:r>
              <w:rPr>
                <w:rFonts w:ascii="Tinos" w:hAnsi="Tinos" w:cs="Tinos"/>
                <w:highlight w:val="none"/>
                <w:lang w:val="ru-RU" w:eastAsia="ru-RU" w:bidi="ar-SA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pStyle w:val="843"/>
              <w:jc w:val="both"/>
            </w:pPr>
            <w:r>
              <w:rPr>
                <w:rFonts w:ascii="Tinos" w:hAnsi="Tinos" w:cs="Tinos"/>
                <w:color w:val="000000"/>
                <w:lang w:eastAsia="en-US"/>
              </w:rPr>
              <w:t xml:space="preserve">Об эффективности предоставления мер муниципальной поддержки для субъектов предпринимательской деятельности (в том числе в электронном виде) за 2022 год. Прогноз на 2023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Структурные подразделения администрации города</w:t>
            </w:r>
            <w:r>
              <w:rPr>
                <w:highlight w:val="none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color w:val="000000"/>
                <w14:ligatures w14:val="none"/>
              </w:rPr>
            </w:pPr>
            <w:r>
              <w:rPr>
                <w:rFonts w:ascii="Tinos" w:hAnsi="Tinos" w:cs="Tinos"/>
                <w:color w:val="000000"/>
              </w:rPr>
              <w:t xml:space="preserve">Рассмотрение актов о результатах контроля за соблюдением концессионером условий концессионного соглашения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lang w:eastAsia="en-US"/>
              </w:rPr>
            </w:pPr>
            <w:r>
              <w:rPr>
                <w:rFonts w:ascii="Tinos" w:hAnsi="Tinos" w:cs="Tinos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строительства администрации города</w:t>
            </w:r>
            <w:r>
              <w:rPr>
                <w:highlight w:val="none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color w:val="000000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nos" w:hAnsi="Tinos" w:cs="Tinos"/>
                <w:color w:val="000000"/>
              </w:rPr>
              <w:t xml:space="preserve">О ходе реализации проекта «Многофункциональный лесной комплекс ЯГОМ» </w:t>
            </w:r>
            <w:r>
              <w:rPr>
                <w:rFonts w:ascii="Tinos" w:hAnsi="Tinos" w:cs="Tinos"/>
                <w:color w:val="000000"/>
              </w:rPr>
              <w:t xml:space="preserve">и раз</w:t>
            </w:r>
            <w:r>
              <w:rPr>
                <w:rFonts w:ascii="Tinos" w:hAnsi="Tinos" w:cs="Tinos"/>
                <w:color w:val="000000"/>
              </w:rPr>
              <w:t xml:space="preserve">витии инвестиционного потенциала проекта</w:t>
            </w:r>
            <w:r>
              <w:rPr>
                <w:rFonts w:ascii="Tinos" w:hAnsi="Tinos" w:cs="Tinos"/>
                <w:color w:val="000000"/>
              </w:rPr>
              <w:t xml:space="preserve">»</w:t>
            </w:r>
            <w:r>
              <w:rPr>
                <w:rFonts w:ascii="Tinos" w:hAnsi="Tinos" w:cs="Tinos"/>
                <w:color w:val="000000"/>
                <w14:ligatures w14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color w:val="000000"/>
                <w:lang w:eastAsia="en-US"/>
              </w:rPr>
            </w:pPr>
            <w:r>
              <w:rPr>
                <w:rFonts w:ascii="Tinos" w:hAnsi="Tinos" w:cs="Tinos"/>
                <w:color w:val="00000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left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color w:val="000000"/>
                <w:highlight w:val="none"/>
                <w:lang w:eastAsia="en-US"/>
              </w:rPr>
              <w:t xml:space="preserve">Управление по природопользованию и экологии администрации города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nos" w:hAnsi="Tinos" w:cs="Tinos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 мерах поддержки субъектам малого и среднего предпринимательства </w:t>
            </w:r>
            <w:r>
              <w:rPr>
                <w:rFonts w:ascii="Tinos" w:hAnsi="Tinos" w:cs="Tinos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left"/>
              <w:tabs>
                <w:tab w:val="left" w:pos="503" w:leader="none"/>
              </w:tabs>
              <w:rPr>
                <w:rFonts w:ascii="Tinos" w:hAnsi="Tinos" w:cs="Tinos"/>
                <w:color w:val="000000"/>
                <w:highlight w:val="none"/>
                <w:lang w:eastAsia="en-US"/>
              </w:rPr>
            </w:pPr>
            <w:r>
              <w:rPr>
                <w:rFonts w:ascii="Tinos" w:hAnsi="Tinos" w:cs="Tinos"/>
                <w:color w:val="000000"/>
                <w:highlight w:val="none"/>
                <w:lang w:eastAsia="en-US"/>
              </w:rPr>
              <w:t xml:space="preserve">Департамент экономического развития администрации города</w:t>
            </w:r>
            <w:r>
              <w:rPr>
                <w:rFonts w:ascii="Tinos" w:hAnsi="Tinos" w:cs="Tinos"/>
                <w:color w:val="000000"/>
                <w:highlight w:val="non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55" w:type="dxa"/>
              <w:right w:w="108" w:type="dxa"/>
              <w:bottom w:w="55" w:type="dxa"/>
            </w:tcMar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highlight w:val="none"/>
              </w:rPr>
            </w:pPr>
            <w:r>
              <w:rPr>
                <w:rFonts w:ascii="Tinos" w:hAnsi="Tinos" w:cs="Tinos"/>
                <w:highlight w:val="none"/>
              </w:rPr>
            </w:r>
            <w:r>
              <w:rPr>
                <w:rFonts w:ascii="Tinos" w:hAnsi="Tinos" w:cs="Tinos"/>
                <w:highlight w:val="none"/>
              </w:rPr>
              <w:t xml:space="preserve">О мерах поддержки </w:t>
            </w:r>
            <w:r>
              <w:rPr>
                <w:rFonts w:ascii="Tinos" w:hAnsi="Tinos" w:cs="Tinos"/>
                <w:highlight w:val="none"/>
                <w:shd w:val="clear" w:color="auto" w:fill="auto"/>
                <w:lang w:val="ru-RU" w:eastAsia="ru-RU" w:bidi="ar-SA"/>
              </w:rPr>
              <w:t xml:space="preserve">АУ </w:t>
            </w:r>
            <w:r>
              <w:rPr>
                <w:rFonts w:ascii="Tinos" w:hAnsi="Tinos" w:cs="Tinos"/>
                <w:highlight w:val="none"/>
                <w:shd w:val="clear" w:color="auto" w:fill="auto"/>
                <w:lang w:val="ru-RU" w:eastAsia="ru-RU" w:bidi="ar-SA"/>
              </w:rPr>
              <w:t xml:space="preserve">«Технопарк высоких технологий»</w:t>
            </w:r>
            <w:r>
              <w:rPr>
                <w:rFonts w:ascii="Tinos" w:hAnsi="Tinos" w:cs="Tinos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43"/>
              <w:jc w:val="center"/>
              <w:tabs>
                <w:tab w:val="left" w:pos="503" w:leader="none"/>
              </w:tabs>
            </w:pPr>
            <w:r>
              <w:rPr>
                <w:rFonts w:ascii="Tinos" w:hAnsi="Tinos" w:cs="Tinos"/>
                <w:lang w:eastAsia="en-US"/>
              </w:rPr>
              <w:t xml:space="preserve">апрель</w:t>
            </w:r>
            <w:r>
              <w:rPr>
                <w:rFonts w:ascii="Tinos" w:hAnsi="Tinos" w:cs="Tinos"/>
                <w:lang w:eastAsia="en-US"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highlight w:val="none"/>
                <w:lang w:val="ru-RU" w:eastAsia="ru-RU" w:bidi="ar-SA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</w:r>
            <w:r>
              <w:rPr>
                <w:rFonts w:ascii="Tinos" w:hAnsi="Tinos" w:cs="Tinos"/>
                <w:highlight w:val="none"/>
                <w:shd w:val="clear" w:color="auto" w:fill="auto"/>
                <w:lang w:val="ru-RU" w:eastAsia="ru-RU" w:bidi="ar-SA"/>
              </w:rPr>
              <w:t xml:space="preserve">АУ </w:t>
            </w:r>
            <w:r>
              <w:rPr>
                <w:rFonts w:ascii="Tinos" w:hAnsi="Tinos" w:cs="Tinos"/>
                <w:highlight w:val="none"/>
                <w:shd w:val="clear" w:color="auto" w:fill="auto"/>
                <w:lang w:val="ru-RU" w:eastAsia="ru-RU" w:bidi="ar-SA"/>
              </w:rPr>
              <w:t xml:space="preserve">«Технопарк высоких технологий»</w:t>
            </w:r>
            <w:r>
              <w:rPr>
                <w:rFonts w:ascii="Tinos" w:hAnsi="Tinos" w:cs="Tinos"/>
                <w:highlight w:val="none"/>
                <w:lang w:val="ru-RU" w:eastAsia="ru-RU" w:bidi="ar-SA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55" w:type="dxa"/>
              <w:right w:w="108" w:type="dxa"/>
              <w:bottom w:w="55" w:type="dxa"/>
            </w:tcMar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</w:rPr>
            </w:r>
            <w:r>
              <w:rPr>
                <w:rFonts w:ascii="Tinos" w:hAnsi="Tinos" w:cs="Tinos"/>
                <w:highlight w:val="none"/>
              </w:rPr>
              <w:t xml:space="preserve">О мерах поддержки Фонда «Югорская региональная микрокредитная компания»</w:t>
            </w:r>
            <w:r>
              <w:rPr>
                <w:rFonts w:ascii="Tinos" w:hAnsi="Tinos" w:cs="Tinos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503" w:leader="none"/>
              </w:tabs>
              <w:rPr>
                <w:rFonts w:ascii="Tinos" w:hAnsi="Tinos" w:cs="Tinos"/>
                <w:highlight w:val="none"/>
                <w:lang w:val="ru-RU" w:eastAsia="ru-RU" w:bidi="ar-SA"/>
                <w14:ligatures w14:val="none"/>
              </w:rPr>
            </w:pPr>
            <w:r>
              <w:rPr>
                <w:rFonts w:ascii="Tinos" w:hAnsi="Tinos" w:cs="Tinos"/>
                <w:highlight w:val="none"/>
                <w:shd w:val="clear" w:color="auto" w:fill="auto"/>
                <w:lang w:val="ru-RU" w:eastAsia="ru-RU" w:bidi="ar-SA"/>
              </w:rPr>
            </w:r>
            <w:r>
              <w:rPr>
                <w:rFonts w:ascii="Tinos" w:hAnsi="Tinos" w:cs="Tinos"/>
                <w:highlight w:val="none"/>
                <w:shd w:val="clear" w:color="auto" w:fill="auto"/>
                <w:lang w:val="ru-RU" w:eastAsia="ru-RU" w:bidi="ar-SA"/>
              </w:rPr>
              <w:t xml:space="preserve">Фонд «Югорская региональная микрокредитная компания»</w:t>
            </w:r>
            <w:r>
              <w:rPr>
                <w:rFonts w:ascii="Tinos" w:hAnsi="Tinos" w:cs="Tinos"/>
                <w:highlight w:val="none"/>
                <w:lang w:val="ru-RU" w:eastAsia="ru-RU" w:bidi="ar-SA"/>
                <w14:ligatures w14:val="none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pStyle w:val="843"/>
              <w:jc w:val="both"/>
            </w:pPr>
            <w:r>
              <w:rPr>
                <w:rFonts w:ascii="Tinos" w:hAnsi="Tinos" w:cs="Tinos"/>
                <w:color w:val="000000"/>
              </w:rPr>
              <w:t xml:space="preserve">Инвестиционное послание главы города Нижневартовска на 2023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строительства администрации города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55" w:type="dxa"/>
              <w:right w:w="108" w:type="dxa"/>
              <w:bottom w:w="55" w:type="dxa"/>
            </w:tcMar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  <w:highlight w:val="none"/>
              </w:rPr>
              <w:t xml:space="preserve">Эффективность процедур в сфере строительства при реализации инвестиционных проектов</w:t>
            </w:r>
            <w:r>
              <w:rPr>
                <w:rFonts w:ascii="Tinos" w:hAnsi="Tinos" w:cs="Tinos"/>
                <w:color w:val="000000"/>
              </w:rPr>
              <w:t xml:space="preserve"> (</w:t>
            </w:r>
            <w:r>
              <w:rPr>
                <w:rFonts w:ascii="Tinos" w:hAnsi="Tinos" w:cs="Tinos"/>
                <w:color w:val="000000"/>
              </w:rPr>
              <w:t xml:space="preserve">получение градостроительного плана земельного участка</w:t>
            </w:r>
            <w:r>
              <w:rPr>
                <w:rFonts w:ascii="Tinos" w:hAnsi="Tinos" w:cs="Tinos"/>
                <w:color w:val="000000"/>
              </w:rPr>
              <w:t xml:space="preserve">, </w:t>
            </w:r>
            <w:r>
              <w:rPr>
                <w:rFonts w:ascii="Tinos" w:hAnsi="Tinos" w:cs="Tinos"/>
                <w:color w:val="000000"/>
              </w:rPr>
              <w:t xml:space="preserve"> выдача разрешений на строительство</w:t>
            </w:r>
            <w:r>
              <w:rPr>
                <w:rFonts w:ascii="Tinos" w:hAnsi="Tinos" w:cs="Tinos"/>
                <w:color w:val="000000"/>
              </w:rPr>
              <w:t xml:space="preserve">, </w:t>
            </w:r>
            <w:r>
              <w:rPr>
                <w:rFonts w:ascii="Tinos" w:hAnsi="Tinos" w:cs="Tinos"/>
                <w:color w:val="000000"/>
              </w:rPr>
              <w:t xml:space="preserve">ввод </w:t>
            </w:r>
            <w:r>
              <w:rPr>
                <w:rFonts w:ascii="Tinos" w:hAnsi="Tinos" w:cs="Tinos"/>
                <w:color w:val="000000"/>
              </w:rPr>
              <w:t xml:space="preserve">объекта в эксплуатацию</w:t>
            </w:r>
            <w:r>
              <w:rPr>
                <w:rFonts w:ascii="Tinos" w:hAnsi="Tinos" w:cs="Tinos"/>
                <w:color w:val="000000"/>
              </w:rPr>
              <w:t xml:space="preserve">)</w:t>
            </w:r>
            <w:r>
              <w:rPr>
                <w:rFonts w:ascii="Tinos" w:hAnsi="Tinos" w:cs="Tinos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highlight w:val="none"/>
                <w:lang w:eastAsia="en-US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</w: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строительства администрации города</w:t>
            </w:r>
            <w:r>
              <w:rPr>
                <w:rFonts w:ascii="Tinos" w:hAnsi="Tinos" w:cs="Tinos"/>
                <w:highlight w:val="none"/>
                <w:lang w:eastAsia="en-US"/>
              </w:rPr>
            </w:r>
            <w:r/>
          </w:p>
        </w:tc>
      </w:tr>
      <w:tr>
        <w:trPr>
          <w:cantSplit w:val="false"/>
          <w:trHeight w:val="99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color w:val="000000"/>
                <w:highlight w:val="none"/>
              </w:rPr>
            </w:pPr>
            <w:r>
              <w:rPr>
                <w:rFonts w:ascii="Tinos" w:hAnsi="Tinos" w:cs="Tinos"/>
                <w:color w:val="000000"/>
              </w:rPr>
            </w:r>
            <w:r>
              <w:rPr>
                <w:rFonts w:ascii="Tinos" w:hAnsi="Tinos" w:cs="Tinos"/>
                <w:color w:val="000000"/>
              </w:rPr>
              <w:t xml:space="preserve">Итоги проведения оценки регулирующего воздействия, экспертизы и оценки фактического воздействия за 202</w:t>
            </w:r>
            <w:r>
              <w:rPr>
                <w:rFonts w:ascii="Tinos" w:hAnsi="Tinos" w:cs="Tinos"/>
                <w:color w:val="000000"/>
              </w:rPr>
              <w:t xml:space="preserve">2</w:t>
            </w:r>
            <w:r>
              <w:rPr>
                <w:rFonts w:ascii="Tinos" w:hAnsi="Tinos" w:cs="Tinos"/>
                <w:color w:val="000000"/>
              </w:rPr>
              <w:t xml:space="preserve"> год</w:t>
            </w:r>
            <w:r>
              <w:rPr>
                <w:rFonts w:ascii="Tinos" w:hAnsi="Tinos" w:cs="Tinos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lang w:eastAsia="en-US"/>
              </w:rPr>
            </w:pPr>
            <w:r>
              <w:rPr>
                <w:rFonts w:ascii="Tinos" w:hAnsi="Tinos" w:cs="Tinos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экономического развития администрации города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</w:pPr>
            <w:r>
              <w:rPr>
                <w:rFonts w:ascii="Tinos" w:hAnsi="Tinos" w:cs="Tinos"/>
              </w:rPr>
              <w:t xml:space="preserve">О мерах поддержки </w:t>
            </w:r>
            <w:r>
              <w:rPr>
                <w:rFonts w:ascii="Tinos" w:hAnsi="Tinos" w:cs="Tinos"/>
                <w:highlight w:val="white"/>
                <w:shd w:val="clear" w:color="ffffff" w:themeColor="background1" w:fill="ffffff" w:themeFill="background1"/>
                <w:lang w:eastAsia="en-US"/>
              </w:rPr>
              <w:t xml:space="preserve">Фонда поддержки предпринимательства Югры «Мой бизнес»</w:t>
            </w:r>
            <w:r>
              <w:rPr>
                <w:rFonts w:ascii="Tinos" w:hAnsi="Tinos" w:cs="Tino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43"/>
              <w:jc w:val="center"/>
              <w:tabs>
                <w:tab w:val="left" w:pos="503" w:leader="none"/>
              </w:tabs>
            </w:pPr>
            <w:r>
              <w:rPr>
                <w:rFonts w:ascii="Tinos" w:hAnsi="Tinos" w:cs="Tinos"/>
                <w:lang w:eastAsia="en-US"/>
              </w:rPr>
              <w:t xml:space="preserve">июнь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503" w:leader="none"/>
              </w:tabs>
              <w:rPr>
                <w:rFonts w:ascii="Tinos" w:hAnsi="Tinos" w:cs="Tinos"/>
                <w:highlight w:val="none"/>
                <w:lang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nos" w:hAnsi="Tinos" w:cs="Tinos"/>
                <w:highlight w:val="none"/>
                <w:lang w:eastAsia="en-US"/>
              </w:rPr>
            </w:r>
            <w:r>
              <w:rPr>
                <w:rFonts w:ascii="Tinos" w:hAnsi="Tinos" w:cs="Tinos"/>
                <w:highlight w:val="white"/>
                <w:shd w:val="clear" w:color="ffffff" w:themeColor="background1" w:fill="ffffff" w:themeFill="background1"/>
                <w:lang w:eastAsia="en-US"/>
              </w:rPr>
              <w:t xml:space="preserve">Фонд поддержки предпринимательства Югры «Мой бизнес»</w:t>
            </w:r>
            <w:r>
              <w:rPr>
                <w:rFonts w:ascii="Tinos" w:hAnsi="Tinos" w:cs="Tinos"/>
                <w:highlight w:val="white"/>
                <w:shd w:val="clear" w:color="ffffff" w:themeColor="background1" w:fill="ffffff" w:themeFill="background1"/>
                <w:lang w:eastAsia="en-US"/>
              </w:rPr>
              <w:t xml:space="preserve"> </w:t>
            </w:r>
            <w:r>
              <w:rPr>
                <w:rFonts w:ascii="Tinos" w:hAnsi="Tinos" w:cs="Tinos"/>
                <w:highlight w:val="white"/>
                <w:shd w:val="clear" w:color="ffffff" w:themeColor="background1" w:fill="ffffff" w:themeFill="background1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503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nos" w:hAnsi="Tinos" w:cs="Tinos"/>
                <w:highlight w:val="none"/>
                <w:lang w:eastAsia="en-US"/>
              </w:rPr>
            </w:r>
            <w:r>
              <w:rPr>
                <w:rFonts w:ascii="Tinos" w:hAnsi="Tinos" w:cs="Tinos"/>
              </w:rPr>
              <w:t xml:space="preserve">О мерах поддержки</w:t>
            </w:r>
            <w:r>
              <w:rPr>
                <w:rFonts w:ascii="Tinos" w:hAnsi="Tinos" w:cs="Tinos"/>
                <w:highlight w:val="none"/>
                <w:lang w:eastAsia="en-US"/>
              </w:rPr>
              <w:t xml:space="preserve"> </w:t>
            </w:r>
            <w:r>
              <w:rPr>
                <w:rFonts w:ascii="Tinos" w:hAnsi="Tinos" w:cs="Tinos"/>
                <w:highlight w:val="none"/>
                <w:lang w:eastAsia="en-US"/>
              </w:rPr>
              <w:t xml:space="preserve">Центра поддержки экспорта </w:t>
            </w:r>
            <w:r>
              <w:rPr>
                <w:rFonts w:ascii="Tinos" w:hAnsi="Tinos" w:cs="Tinos"/>
                <w:highlight w:val="none"/>
                <w:lang w:eastAsia="en-US"/>
              </w:rPr>
              <w:t xml:space="preserve">Фонда поддержки предпринимательства </w:t>
            </w:r>
            <w:r>
              <w:rPr>
                <w:rFonts w:ascii="Tinos" w:hAnsi="Tinos" w:cs="Tinos"/>
                <w:highlight w:val="none"/>
                <w:lang w:eastAsia="en-US"/>
              </w:rPr>
              <w:t xml:space="preserve">«Мой Бизнес»</w:t>
            </w:r>
            <w:r>
              <w:rPr>
                <w:rFonts w:ascii="Tinos" w:hAnsi="Tinos" w:cs="Tinos"/>
                <w:highlight w:val="none"/>
                <w:lang w:eastAsia="en-US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503" w:leader="none"/>
              </w:tabs>
              <w:rPr>
                <w:rFonts w:ascii="Tinos" w:hAnsi="Tinos" w:cs="Tinos"/>
                <w:highlight w:val="none"/>
                <w:lang w:eastAsia="en-US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Центр поддержки экспорта </w:t>
            </w:r>
            <w:r>
              <w:rPr>
                <w:rFonts w:ascii="Tinos" w:hAnsi="Tinos" w:cs="Tinos"/>
                <w:highlight w:val="none"/>
                <w:lang w:eastAsia="en-US"/>
              </w:rPr>
            </w:r>
            <w:r/>
          </w:p>
          <w:p>
            <w:pPr>
              <w:jc w:val="left"/>
              <w:tabs>
                <w:tab w:val="left" w:pos="503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Фонда поддержки предпринимательства </w:t>
            </w:r>
            <w:r>
              <w:rPr>
                <w:rFonts w:ascii="Tinos" w:hAnsi="Tinos" w:cs="Tinos"/>
                <w:highlight w:val="none"/>
                <w:lang w:eastAsia="en-US"/>
              </w:rPr>
              <w:t xml:space="preserve">«Мой Бизнес»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pStyle w:val="843"/>
              <w:jc w:val="both"/>
            </w:pPr>
            <w:r>
              <w:rPr>
                <w:rFonts w:ascii="Tinos" w:hAnsi="Tinos" w:eastAsia="Calibri" w:cs="Tinos"/>
                <w:color w:val="auto"/>
                <w:sz w:val="24"/>
                <w:szCs w:val="24"/>
                <w:lang w:val="ru-RU" w:eastAsia="en-US" w:bidi="ar-SA"/>
              </w:rPr>
              <w:t xml:space="preserve">О</w:t>
            </w:r>
            <w:r>
              <w:rPr>
                <w:rFonts w:ascii="Tinos" w:hAnsi="Tinos" w:eastAsia="Calibri" w:cs="Tinos"/>
                <w:lang w:eastAsia="en-US"/>
              </w:rPr>
              <w:t xml:space="preserve"> реализации лучших практик в сфере развития инвестиционной и предпринимательской деятельности (инициатив, идей) в 2022 году, план на 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Структурные подразделения администрации города</w:t>
            </w:r>
            <w:r>
              <w:rPr>
                <w:highlight w:val="none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rFonts w:ascii="Tinos" w:hAnsi="Tinos" w:cs="Tinos"/>
              </w:rPr>
              <w:t xml:space="preserve">Рассмотрение актов о результатах контроля за соблюдением концессионером условий концессионного соглашения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lang w:eastAsia="en-US"/>
              </w:rPr>
            </w:pPr>
            <w:r>
              <w:rPr>
                <w:rFonts w:ascii="Tinos" w:hAnsi="Tinos" w:cs="Tinos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строительства администрации города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 xml:space="preserve">Об имущественной поддержке субъектов предпринимательской деятельности</w:t>
            </w:r>
            <w:r>
              <w:rPr>
                <w:rFonts w:ascii="Tinos" w:hAnsi="Tinos" w:cs="Tino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lang w:eastAsia="en-US"/>
              </w:rPr>
            </w:pPr>
            <w:r>
              <w:rPr>
                <w:rFonts w:ascii="Tinos" w:hAnsi="Tinos" w:cs="Tinos"/>
                <w:lang w:eastAsia="en-US"/>
              </w:rPr>
            </w:r>
            <w:r>
              <w:rPr>
                <w:rFonts w:ascii="Tinos" w:hAnsi="Tinos" w:cs="Tinos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highlight w:val="none"/>
                <w:lang w:eastAsia="en-US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</w: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строительства администрации города</w:t>
            </w:r>
            <w:r>
              <w:rPr>
                <w:rFonts w:ascii="Tinos" w:hAnsi="Tinos" w:cs="Tinos"/>
                <w:highlight w:val="none"/>
                <w:lang w:eastAsia="en-US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rPr>
                <w:rFonts w:ascii="Tinos" w:hAnsi="Tinos" w:cs="Tinos"/>
                <w:highlight w:val="none"/>
              </w:rPr>
            </w:pPr>
            <w:r>
              <w:rPr>
                <w:rFonts w:ascii="Tinos" w:hAnsi="Tinos" w:cs="Tinos"/>
              </w:rPr>
              <w:t xml:space="preserve">О реализации инвестиционного проекта на территории города Нижневартовска </w:t>
            </w:r>
            <w:r>
              <w:rPr>
                <w:rFonts w:ascii="Tinos" w:hAnsi="Tinos" w:cs="Tinos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lang w:eastAsia="en-US"/>
              </w:rPr>
            </w:pPr>
            <w:r>
              <w:rPr>
                <w:rFonts w:ascii="Tinos" w:hAnsi="Tinos" w:cs="Tinos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строительства администрации города,</w:t>
            </w:r>
            <w:r>
              <w:rPr>
                <w:highlight w:val="none"/>
              </w:rPr>
            </w:r>
            <w:r/>
          </w:p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инвестор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503" w:leader="none"/>
              </w:tabs>
            </w:pPr>
            <w:r>
              <w:rPr>
                <w:rFonts w:ascii="Tinos" w:hAnsi="Tinos" w:cs="Tinos"/>
                <w:highlight w:val="none"/>
              </w:rPr>
            </w:r>
            <w:r>
              <w:rPr>
                <w:rFonts w:ascii="Tinos" w:hAnsi="Tinos" w:cs="Tinos"/>
                <w:highlight w:val="none"/>
              </w:rPr>
              <w:t xml:space="preserve">О мерах поддержки </w:t>
            </w:r>
            <w:r>
              <w:rPr>
                <w:rFonts w:ascii="Tinos" w:hAnsi="Tinos" w:cs="Tinos"/>
                <w:highlight w:val="none"/>
                <w:lang w:val="ru-RU" w:eastAsia="en-US" w:bidi="ar-SA"/>
              </w:rPr>
              <w:t xml:space="preserve">Фонда содействия кредитованию малого и среднего бизнеса  </w:t>
            </w:r>
            <w:r>
              <w:rPr>
                <w:rFonts w:ascii="Tinos" w:hAnsi="Tinos" w:cs="Tinos"/>
                <w:highlight w:val="none"/>
                <w14:ligatures w14:val="none"/>
              </w:rPr>
            </w:r>
            <w:r/>
          </w:p>
          <w:p>
            <w:pPr>
              <w:jc w:val="left"/>
              <w:tabs>
                <w:tab w:val="left" w:pos="503" w:leader="none"/>
              </w:tabs>
              <w:rPr>
                <w:rFonts w:ascii="Tinos" w:hAnsi="Tinos" w:cs="Tinos"/>
                <w:highlight w:val="none"/>
              </w:rPr>
            </w:pPr>
            <w:r>
              <w:rPr>
                <w:rFonts w:ascii="Tinos" w:hAnsi="Tinos" w:cs="Tinos"/>
                <w:highlight w:val="none"/>
                <w:lang w:val="ru-RU" w:eastAsia="en-US" w:bidi="ar-SA"/>
              </w:rPr>
              <w:t xml:space="preserve">«Югорская региональная гарантийная организация»</w:t>
            </w:r>
            <w:r>
              <w:rPr>
                <w:rFonts w:ascii="Tinos" w:hAnsi="Tinos" w:cs="Tinos"/>
                <w:highlight w:val="none"/>
                <w14:ligatures w14:val="none"/>
              </w:rPr>
            </w:r>
            <w:r/>
          </w:p>
          <w:p>
            <w:pPr>
              <w:pStyle w:val="843"/>
              <w:jc w:val="both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</w:r>
            <w:r>
              <w:rPr>
                <w:rFonts w:ascii="Tinos" w:hAnsi="Tinos" w:cs="Tino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43"/>
              <w:jc w:val="center"/>
              <w:tabs>
                <w:tab w:val="left" w:pos="503" w:leader="none"/>
              </w:tabs>
            </w:pPr>
            <w:r>
              <w:rPr>
                <w:rFonts w:ascii="Tinos" w:hAnsi="Tinos" w:cs="Tinos"/>
                <w:lang w:eastAsia="en-US"/>
              </w:rPr>
              <w:t xml:space="preserve">август</w:t>
            </w:r>
            <w:r/>
          </w:p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lang w:eastAsia="en-US"/>
              </w:rPr>
            </w:pPr>
            <w:r>
              <w:rPr>
                <w:rFonts w:ascii="Tinos" w:hAnsi="Tinos" w:cs="Tinos"/>
                <w:lang w:eastAsia="en-US"/>
              </w:rPr>
            </w:r>
            <w:r>
              <w:rPr>
                <w:rFonts w:ascii="Tinos" w:hAnsi="Tinos" w:cs="Tinos"/>
                <w:lang w:eastAsia="en-US"/>
              </w:rPr>
            </w:r>
            <w:r/>
          </w:p>
          <w:p>
            <w:r/>
            <w:r/>
          </w:p>
          <w:p>
            <w:r/>
            <w:r/>
          </w:p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lang w:eastAsia="en-US"/>
              </w:rPr>
            </w:pPr>
            <w:r>
              <w:rPr>
                <w:rFonts w:ascii="Tinos" w:hAnsi="Tinos" w:cs="Tinos"/>
                <w:lang w:eastAsia="en-US"/>
              </w:rPr>
            </w:r>
            <w:r>
              <w:rPr>
                <w:rFonts w:ascii="Tinos" w:hAnsi="Tinos" w:cs="Tinos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503" w:leader="none"/>
              </w:tabs>
              <w:rPr>
                <w:rFonts w:ascii="Tinos" w:hAnsi="Tinos" w:cs="Tinos"/>
                <w:highlight w:val="none"/>
                <w14:ligatures w14:val="none"/>
              </w:rPr>
            </w:pPr>
            <w:r>
              <w:rPr>
                <w:rFonts w:ascii="Tinos" w:hAnsi="Tinos" w:cs="Tinos"/>
                <w:highlight w:val="none"/>
                <w:lang w:val="ru-RU" w:eastAsia="en-US" w:bidi="ar-SA"/>
              </w:rPr>
              <w:t xml:space="preserve">Фонд содействия кредитованию малого и среднего бизнеса  </w:t>
            </w:r>
            <w:r>
              <w:rPr>
                <w:rFonts w:ascii="Tinos" w:hAnsi="Tinos" w:cs="Tinos"/>
                <w:highlight w:val="none"/>
                <w14:ligatures w14:val="none"/>
              </w:rPr>
            </w:r>
            <w:r/>
          </w:p>
          <w:p>
            <w:pPr>
              <w:jc w:val="left"/>
              <w:tabs>
                <w:tab w:val="left" w:pos="503" w:leader="none"/>
              </w:tabs>
              <w:rPr>
                <w:rFonts w:ascii="Tinos" w:hAnsi="Tinos" w:cs="Tinos"/>
                <w:highlight w:val="none"/>
                <w14:ligatures w14:val="none"/>
              </w:rPr>
            </w:pPr>
            <w:r>
              <w:rPr>
                <w:rFonts w:ascii="Tinos" w:hAnsi="Tinos" w:cs="Tinos"/>
                <w:highlight w:val="none"/>
                <w:lang w:val="ru-RU" w:eastAsia="en-US" w:bidi="ar-SA"/>
              </w:rPr>
              <w:t xml:space="preserve">«Югорская региональная гарантийная организация»</w:t>
            </w:r>
            <w:r>
              <w:rPr>
                <w:rFonts w:ascii="Tinos" w:hAnsi="Tinos" w:cs="Tinos"/>
                <w:highlight w:val="none"/>
                <w14:ligatures w14:val="none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rPr>
                <w:rFonts w:ascii="Tinos" w:hAnsi="Tinos" w:cs="Tinos"/>
                <w:highlight w:val="none"/>
              </w:rPr>
            </w:pPr>
            <w:r>
              <w:rPr>
                <w:rFonts w:ascii="Tinos" w:hAnsi="Tinos" w:cs="Tinos"/>
              </w:rPr>
              <w:t xml:space="preserve">О результатах рейтинга города Нижневартовска по обеспечению условий благоприятного инвестиционного климата и содействию развитию конкуренции по итогам 2022 года</w:t>
            </w:r>
            <w:r>
              <w:rPr>
                <w:rFonts w:ascii="Tinos" w:hAnsi="Tinos" w:cs="Tinos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строительства администрации города</w:t>
            </w:r>
            <w:r>
              <w:rPr>
                <w:highlight w:val="none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pStyle w:val="843"/>
              <w:jc w:val="both"/>
            </w:pPr>
            <w:r>
              <w:rPr>
                <w:rFonts w:ascii="Tinos" w:hAnsi="Tinos" w:cs="Tinos"/>
              </w:rPr>
              <w:t xml:space="preserve">О реализации инвестиционного проекта на территории города Нижневартовска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lang w:eastAsia="en-US"/>
              </w:rPr>
            </w:pPr>
            <w:r>
              <w:rPr>
                <w:rFonts w:ascii="Tinos" w:hAnsi="Tinos" w:cs="Tinos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строительства администрации города,</w:t>
            </w:r>
            <w:r>
              <w:rPr>
                <w:highlight w:val="none"/>
              </w:rPr>
            </w:r>
            <w:r/>
          </w:p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инвестор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14:ligatures w14:val="none"/>
              </w:rPr>
            </w:pPr>
            <w:r>
              <w:rPr>
                <w:rFonts w:ascii="Tinos" w:hAnsi="Tinos" w:cs="Tinos"/>
              </w:rPr>
            </w:r>
            <w:r>
              <w:rPr>
                <w:rFonts w:ascii="Tinos" w:hAnsi="Tinos" w:cs="Tinos"/>
              </w:rPr>
              <w:t xml:space="preserve">Эффективность процедур </w:t>
            </w:r>
            <w:r>
              <w:rPr>
                <w:rFonts w:ascii="Tinos" w:hAnsi="Tinos" w:cs="Tinos"/>
              </w:rPr>
              <w:t xml:space="preserve">по технологическому присоединению к инженерным сетям </w:t>
            </w:r>
            <w:r>
              <w:rPr>
                <w:rFonts w:ascii="Tinos" w:hAnsi="Tinos" w:cs="Tinos"/>
              </w:rPr>
              <w:t xml:space="preserve">при реализации инвестиционных проектов. Проблемы и пути их решения</w:t>
            </w:r>
            <w:r>
              <w:rPr>
                <w:rFonts w:ascii="Tinos" w:hAnsi="Tinos" w:cs="Tino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highlight w:val="none"/>
                <w:lang w:eastAsia="en-US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жилищно-коммунального хозяйства администрации города</w:t>
            </w:r>
            <w:r>
              <w:rPr>
                <w:rFonts w:ascii="Tinos" w:hAnsi="Tinos" w:cs="Tinos"/>
                <w:highlight w:val="none"/>
                <w:lang w:eastAsia="en-US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highlight w:val="none"/>
                <w:lang w:eastAsia="ru-RU"/>
              </w:rPr>
            </w:pPr>
            <w:r>
              <w:rPr>
                <w:rFonts w:ascii="Tinos" w:hAnsi="Tinos" w:cs="Tinos"/>
                <w:lang w:eastAsia="ru-RU"/>
              </w:rPr>
              <w:t xml:space="preserve">О состоянии и развитии конкурентной ср</w:t>
            </w:r>
            <w:r>
              <w:rPr>
                <w:rFonts w:ascii="Tinos" w:hAnsi="Tinos" w:cs="Tinos"/>
                <w:lang w:eastAsia="ru-RU"/>
              </w:rPr>
              <w:t xml:space="preserve">еды на рынках услуг дошкольного </w:t>
            </w:r>
            <w:r>
              <w:rPr>
                <w:rFonts w:ascii="Tinos" w:hAnsi="Tinos" w:cs="Tinos"/>
                <w:lang w:eastAsia="ru-RU"/>
              </w:rPr>
              <w:t xml:space="preserve">и дополнительного образования детей</w:t>
            </w:r>
            <w:r>
              <w:rPr>
                <w:rFonts w:ascii="Tinos" w:hAnsi="Tinos" w:cs="Tinos"/>
                <w:lang w:eastAsia="ru-RU"/>
              </w:rPr>
              <w:t xml:space="preserve"> </w:t>
            </w:r>
            <w:r>
              <w:rPr>
                <w:rFonts w:ascii="Tinos" w:hAnsi="Tinos" w:cs="Tinos"/>
                <w:highlight w:val="none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43"/>
              <w:jc w:val="center"/>
              <w:tabs>
                <w:tab w:val="left" w:pos="503" w:leader="none"/>
              </w:tabs>
            </w:pPr>
            <w:r>
              <w:rPr>
                <w:rFonts w:ascii="Tinos" w:hAnsi="Tinos" w:cs="Tinos"/>
                <w:lang w:eastAsia="en-US"/>
              </w:rPr>
              <w:t xml:space="preserve">октябрь</w:t>
            </w:r>
            <w:r/>
          </w:p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lang w:eastAsia="en-US"/>
              </w:rPr>
            </w:pPr>
            <w:r>
              <w:rPr>
                <w:rFonts w:ascii="Tinos" w:hAnsi="Tinos" w:cs="Tinos"/>
                <w:lang w:eastAsia="en-US"/>
              </w:rPr>
            </w:r>
            <w:r>
              <w:rPr>
                <w:rFonts w:ascii="Tinos" w:hAnsi="Tinos" w:cs="Tinos"/>
                <w:lang w:eastAsia="en-US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образования администрации горо</w:t>
            </w:r>
            <w:r>
              <w:rPr>
                <w:rFonts w:ascii="Tinos" w:hAnsi="Tinos" w:cs="Tinos"/>
                <w:highlight w:val="none"/>
                <w:lang w:eastAsia="en-US"/>
              </w:rPr>
              <w:t xml:space="preserve">да</w:t>
            </w:r>
            <w:r>
              <w:rPr>
                <w:highlight w:val="none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lang w:eastAsia="en-US"/>
                <w14:ligatures w14:val="none"/>
              </w:rPr>
            </w:pPr>
            <w:r>
              <w:rPr>
                <w:rFonts w:ascii="Tinos" w:hAnsi="Tinos" w:cs="Tinos"/>
                <w:shd w:val="clear" w:color="auto" w:fill="auto"/>
                <w:lang w:eastAsia="en-US"/>
              </w:rPr>
              <w:t xml:space="preserve">Рассмотрение актов о результатах контроля за соблюдением концессионером условий концессионного соглашения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cs="Tinos"/>
                <w:lang w:eastAsia="en-US"/>
              </w:rPr>
            </w:pPr>
            <w:r>
              <w:rPr>
                <w:rFonts w:ascii="Tinos" w:hAnsi="Tinos" w:cs="Tinos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строительства администрации города</w:t>
            </w:r>
            <w:r>
              <w:rPr>
                <w:highlight w:val="none"/>
              </w:rPr>
            </w:r>
            <w:r/>
          </w:p>
        </w:tc>
      </w:tr>
      <w:tr>
        <w:trPr>
          <w:trHeight w:val="3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left"/>
              <w:rPr>
                <w:rFonts w:ascii="Tinos" w:hAnsi="Tinos" w:cs="Tinos"/>
                <w:highlight w:val="none"/>
              </w:rPr>
            </w:pPr>
            <w:r>
              <w:rPr>
                <w:rFonts w:ascii="Tinos" w:hAnsi="Tinos" w:cs="Tinos"/>
                <w:highlight w:val="none"/>
              </w:rPr>
              <w:t xml:space="preserve">Банковское сопровождение инвестиционного проекта на территории города Нижневартовска</w:t>
            </w:r>
            <w:r>
              <w:rPr>
                <w:rFonts w:ascii="Tinos" w:hAnsi="Tinos" w:cs="Tinos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03" w:leader="none"/>
              </w:tabs>
              <w:rPr>
                <w:rFonts w:ascii="Tinos" w:hAnsi="Tinos" w:cs="Tinos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Региональный директор Югорского отделения N 5940 ПАО «Сбербанк», 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503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г. Нижневартовск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  <w:rPr>
                <w:highlight w:val="yellow"/>
              </w:rPr>
            </w:pPr>
            <w:r>
              <w:rPr>
                <w:rFonts w:ascii="Tinos" w:hAnsi="Tinos" w:cs="Tinos"/>
                <w:color w:val="000000"/>
                <w:highlight w:val="none"/>
                <w:shd w:val="clear" w:color="auto" w:fill="auto"/>
              </w:rPr>
              <w:t xml:space="preserve">Опыт реализации инвестиционных проектов с привлечением мер поддержек на территории </w:t>
            </w:r>
            <w:r>
              <w:rPr>
                <w:rFonts w:ascii="Tinos" w:hAnsi="Tinos" w:eastAsia="Times New Roman" w:cs="Tinos"/>
                <w:color w:val="000000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ХМАО-Югры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left"/>
              <w:tabs>
                <w:tab w:val="left" w:pos="503" w:leader="none"/>
              </w:tabs>
              <w:rPr>
                <w:rFonts w:ascii="Tinos" w:hAnsi="Tinos" w:cs="Tinos"/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Индивидуальный предприниматель</w:t>
            </w:r>
            <w:r>
              <w:rPr>
                <w:rFonts w:ascii="Tinos" w:hAnsi="Tinos" w:cs="Tinos"/>
                <w:highlight w:val="none"/>
                <w:lang w:eastAsia="en-US"/>
              </w:rPr>
              <w:t xml:space="preserve"> Шульга Наталья Владимировна</w:t>
            </w:r>
            <w:r>
              <w:rPr>
                <w:highlight w:val="none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pStyle w:val="843"/>
              <w:jc w:val="both"/>
            </w:pPr>
            <w:r>
              <w:rPr>
                <w:rFonts w:ascii="Tinos" w:hAnsi="Tinos" w:cs="Tinos"/>
              </w:rPr>
              <w:t xml:space="preserve">Об исполнении решений, плана работы Совета по вопросам развития инвестиционной деятельности в городе Нижневартовске на 2023 год, о рассмотрении и согласовании плана на 2024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43"/>
              <w:jc w:val="center"/>
              <w:tabs>
                <w:tab w:val="left" w:pos="503" w:leader="none"/>
              </w:tabs>
            </w:pPr>
            <w:r>
              <w:rPr>
                <w:rFonts w:ascii="Tinos" w:hAnsi="Tinos" w:cs="Tinos"/>
                <w:lang w:eastAsia="en-US"/>
              </w:rPr>
              <w:t xml:space="preserve">декабрь</w:t>
            </w:r>
            <w:r/>
          </w:p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r>
            <w:r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строительства администрации города</w:t>
            </w:r>
            <w:r>
              <w:rPr>
                <w:highlight w:val="none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pStyle w:val="843"/>
              <w:ind w:left="0" w:right="0" w:firstLine="0"/>
              <w:jc w:val="both"/>
            </w:pPr>
            <w:r>
              <w:rPr>
                <w:rFonts w:ascii="Tinos" w:hAnsi="Tinos" w:eastAsia="Times New Roman" w:cs="Tinos"/>
                <w:b w:val="0"/>
                <w:bCs w:val="0"/>
                <w:color w:val="auto"/>
                <w:sz w:val="24"/>
                <w:szCs w:val="24"/>
                <w:lang w:val="ru-RU" w:eastAsia="zh-CN" w:bidi="ar-SA"/>
              </w:rPr>
              <w:t xml:space="preserve">Рассмотрение предварительного перечня объектов, в отношении которых планируется заключение концессионных соглашений, на 2024 год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highlight w:val="none"/>
              </w:rPr>
            </w:pPr>
            <w:r>
              <w:rPr>
                <w:rFonts w:ascii="Tinos" w:hAnsi="Tinos" w:eastAsia="Times New Roman" w:cs="Tinos"/>
                <w:color w:val="auto"/>
                <w:sz w:val="24"/>
                <w:szCs w:val="24"/>
                <w:highlight w:val="none"/>
                <w:lang w:val="ru-RU" w:eastAsia="en-US" w:bidi="ar-SA"/>
              </w:rPr>
              <w:t xml:space="preserve">Департамент строительства администрации города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</w:rPr>
            </w:pPr>
            <w:r>
              <w:rPr>
                <w:rFonts w:ascii="Tinos" w:hAnsi="Tinos" w:cs="Tinos"/>
                <w:highlight w:val="none"/>
              </w:rPr>
              <w:t xml:space="preserve">О предоставлении субъектам предпринимательской деятельности земельных участков на торгах</w:t>
            </w:r>
            <w:r>
              <w:rPr>
                <w:rFonts w:ascii="Tinos" w:hAnsi="Tinos" w:cs="Tinos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r>
            <w:r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eastAsia="Times New Roman" w:cs="Tino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nos" w:hAnsi="Tinos" w:eastAsia="Times New Roman" w:cs="Tinos"/>
                <w:color w:val="auto"/>
                <w:sz w:val="24"/>
                <w:szCs w:val="24"/>
                <w:highlight w:val="white"/>
                <w:lang w:val="ru-RU" w:eastAsia="en-US" w:bidi="ar-SA"/>
              </w:rPr>
            </w:r>
            <w:r>
              <w:rPr>
                <w:rFonts w:ascii="Tinos" w:hAnsi="Tinos" w:cs="Tinos"/>
                <w:highlight w:val="white"/>
                <w:lang w:val="ru-RU" w:eastAsia="en-US" w:bidi="ar-SA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rFonts w:ascii="Tinos" w:hAnsi="Tinos" w:eastAsia="Times New Roman" w:cs="Tinos"/>
                <w:color w:val="auto"/>
                <w:sz w:val="24"/>
                <w:szCs w:val="24"/>
                <w:highlight w:val="white"/>
                <w:lang w:val="ru-RU" w:eastAsia="en-US" w:bidi="ar-SA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shd w:val="clear" w:color="ffffff" w:themeColor="background1" w:fill="ffffff" w:themeFill="background1"/>
              <w:rPr>
                <w:rFonts w:ascii="Tinos" w:hAnsi="Tinos" w:cs="Tinos"/>
                <w:highlight w:val="none"/>
              </w:rPr>
            </w:pPr>
            <w:r>
              <w:rPr>
                <w:rFonts w:ascii="Tinos" w:hAnsi="Tinos" w:cs="Tinos"/>
                <w:highlight w:val="none"/>
              </w:rPr>
              <w:t xml:space="preserve">Реализация механизма комплексного развития территории</w:t>
            </w:r>
            <w:r>
              <w:rPr>
                <w:rFonts w:ascii="Tinos" w:hAnsi="Tinos" w:cs="Tinos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</w:pPr>
            <w:r>
              <w:rPr>
                <w:rFonts w:ascii="Tinos" w:hAnsi="Tinos" w:cs="Tinos"/>
                <w:highlight w:val="none"/>
                <w:lang w:val="ru-RU" w:eastAsia="en-US" w:bidi="ar-SA"/>
              </w:rPr>
            </w:r>
            <w:r>
              <w:rPr>
                <w:rFonts w:ascii="Tinos" w:hAnsi="Tinos" w:cs="Tinos"/>
                <w:highlight w:val="none"/>
                <w:lang w:eastAsia="en-US"/>
              </w:rPr>
              <w:t xml:space="preserve">Департамент строительства администрации города</w:t>
            </w:r>
            <w:r>
              <w:rPr>
                <w:rFonts w:ascii="Tinos" w:hAnsi="Tinos" w:cs="Tinos"/>
                <w:highlight w:val="none"/>
                <w:lang w:val="ru-RU" w:eastAsia="en-US" w:bidi="ar-SA"/>
              </w:rPr>
            </w:r>
            <w:r/>
          </w:p>
        </w:tc>
      </w:tr>
      <w:tr>
        <w:trPr>
          <w:trHeight w:val="25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</w:pPr>
            <w:r>
              <w:rPr>
                <w:rFonts w:ascii="Tinos" w:hAnsi="Tinos" w:cs="Tinos"/>
              </w:rPr>
              <w:t xml:space="preserve">О проблемах в области инвестиционной деятельности в городе Нижневартовске</w:t>
            </w:r>
            <w:r>
              <w:rPr>
                <w:rFonts w:ascii="Tinos" w:hAnsi="Tinos" w:cs="Tinos"/>
              </w:rPr>
            </w:r>
            <w:r/>
          </w:p>
          <w:p>
            <w:pPr>
              <w:pStyle w:val="843"/>
              <w:jc w:val="both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</w:r>
            <w:r>
              <w:rPr>
                <w:rFonts w:ascii="Tinos" w:hAnsi="Tinos" w:cs="Tino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t xml:space="preserve">При необходи-мости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  <w:tabs>
                <w:tab w:val="left" w:pos="503" w:leader="none"/>
              </w:tabs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r>
            <w:r>
              <w:rPr>
                <w:rFonts w:ascii="Tinos" w:hAnsi="Tinos" w:eastAsia="Times New Roman" w:cs="Tinos"/>
                <w:color w:val="auto"/>
                <w:sz w:val="24"/>
                <w:szCs w:val="24"/>
                <w:highlight w:val="none"/>
                <w:lang w:val="ru-RU" w:eastAsia="en-US" w:bidi="ar-SA"/>
              </w:rPr>
              <w:t xml:space="preserve">Департамент строительства администрации города</w:t>
            </w:r>
            <w:r>
              <w:rPr>
                <w:rFonts w:ascii="Tinos" w:hAnsi="Tinos" w:eastAsia="Times New Roman" w:cs="Tinos"/>
                <w:color w:val="auto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7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676" w:type="dxa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both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 xml:space="preserve">Об одобрении реализации масштабного инвестиционного проекта путем предоставления земельного участка без проведения торгов </w:t>
            </w:r>
            <w:r>
              <w:rPr>
                <w:rFonts w:ascii="Tinos" w:hAnsi="Tinos" w:cs="Tino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vMerge w:val="restart"/>
            <w:textDirection w:val="lrTb"/>
            <w:noWrap w:val="false"/>
          </w:tcPr>
          <w:p>
            <w:r>
              <w:t xml:space="preserve">Департамент строительства администрации города</w:t>
            </w:r>
            <w:r/>
          </w:p>
        </w:tc>
      </w:tr>
    </w:tbl>
    <w:p>
      <w:r/>
      <w:r/>
    </w:p>
    <w:p>
      <w:r/>
      <w:r/>
    </w:p>
    <w:p>
      <w:pPr>
        <w:pStyle w:val="843"/>
        <w:rPr>
          <w:sz w:val="28"/>
          <w:szCs w:val="28"/>
        </w:rPr>
      </w:pPr>
      <w:r>
        <w:rPr>
          <w:sz w:val="28"/>
          <w:szCs w:val="28"/>
        </w:rPr>
        <w:t xml:space="preserve">СОГЛАСОВАНО:</w:t>
      </w:r>
      <w:r>
        <w:rPr>
          <w:sz w:val="28"/>
          <w:szCs w:val="28"/>
        </w:rPr>
      </w:r>
      <w:r/>
    </w:p>
    <w:p>
      <w:pPr>
        <w:pStyle w:val="84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города,</w:t>
      </w:r>
      <w:r>
        <w:rPr>
          <w:sz w:val="28"/>
          <w:szCs w:val="28"/>
        </w:rPr>
      </w:r>
      <w:r/>
    </w:p>
    <w:p>
      <w:pPr>
        <w:pStyle w:val="843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строительства</w:t>
      </w:r>
      <w:r>
        <w:rPr>
          <w:sz w:val="28"/>
          <w:szCs w:val="28"/>
        </w:rPr>
      </w:r>
      <w:r/>
    </w:p>
    <w:p>
      <w:pPr>
        <w:pStyle w:val="84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</w:t>
      </w:r>
      <w:r>
        <w:rPr>
          <w:sz w:val="28"/>
          <w:szCs w:val="28"/>
        </w:rPr>
      </w:r>
      <w:r/>
    </w:p>
    <w:p>
      <w:pPr>
        <w:pStyle w:val="84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3"/>
        <w:rPr>
          <w:sz w:val="28"/>
          <w:szCs w:val="28"/>
        </w:rPr>
      </w:pPr>
      <w:r>
        <w:rPr>
          <w:sz w:val="28"/>
          <w:szCs w:val="28"/>
        </w:rPr>
        <w:t xml:space="preserve">__________________В.П. Ситников</w:t>
      </w: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1134" w:right="567" w:bottom="874" w:left="1701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Verdana">
    <w:panose1 w:val="020B0604030504040204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Wingdings">
    <w:panose1 w:val="05010000000000000000"/>
  </w:font>
  <w:font w:name="Liberation Sans">
    <w:panose1 w:val="020B0604020202020204"/>
  </w:font>
  <w:font w:name="Calibri">
    <w:panose1 w:val="020F0502020204030204"/>
  </w:font>
  <w:font w:name="Consolas">
    <w:panose1 w:val="020B0606020202030204"/>
  </w:font>
  <w:font w:name="Tahoma">
    <w:panose1 w:val="020B0604030504040204"/>
  </w:font>
  <w:font w:name="Garamond">
    <w:panose1 w:val="02020603050405020304"/>
  </w:font>
  <w:font w:name="Symbol">
    <w:panose1 w:val="05010000000000000000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2"/>
      <w:jc w:val="center"/>
    </w:pPr>
    <w:r/>
    <w:r/>
  </w:p>
  <w:p>
    <w:pPr>
      <w:pStyle w:val="11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44"/>
      <w:isLgl w:val="false"/>
      <w:suff w:val="nothing"/>
      <w:lvlText w:val=""/>
      <w:lvlJc w:val="left"/>
      <w:pPr>
        <w:pStyle w:val="843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3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3"/>
        <w:ind w:left="0" w:firstLine="0"/>
        <w:tabs>
          <w:tab w:val="num" w:pos="0" w:leader="none"/>
        </w:tabs>
      </w:pPr>
    </w:lvl>
    <w:lvl w:ilvl="3">
      <w:start w:val="1"/>
      <w:numFmt w:val="decimal"/>
      <w:pStyle w:val="845"/>
      <w:isLgl w:val="false"/>
      <w:suff w:val="nothing"/>
      <w:lvlText w:val=""/>
      <w:lvlJc w:val="left"/>
      <w:pPr>
        <w:pStyle w:val="843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3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3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3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3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3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pStyle w:val="1091"/>
      <w:isLgl w:val="false"/>
      <w:suff w:val="space"/>
      <w:lvlText w:val=""/>
      <w:lvlJc w:val="left"/>
      <w:pPr>
        <w:pStyle w:val="843"/>
        <w:ind w:left="143" w:firstLine="567"/>
        <w:tabs>
          <w:tab w:val="num" w:pos="0" w:leader="none"/>
        </w:tabs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isLgl w:val="false"/>
      <w:suff w:val="space"/>
      <w:lvlText w:val=""/>
      <w:lvlJc w:val="left"/>
      <w:pPr>
        <w:pStyle w:val="843"/>
        <w:ind w:left="0" w:firstLine="567"/>
        <w:tabs>
          <w:tab w:val="num" w:pos="0" w:leader="none"/>
        </w:tabs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space"/>
      <w:lvlText w:val=""/>
      <w:lvlJc w:val="left"/>
      <w:pPr>
        <w:pStyle w:val="843"/>
        <w:ind w:left="0" w:firstLine="567"/>
        <w:tabs>
          <w:tab w:val="num" w:pos="0" w:leader="none"/>
        </w:tabs>
      </w:pPr>
      <w:rPr>
        <w:rFonts w:ascii="Symbol" w:hAnsi="Symbol" w:cs="Symbol"/>
      </w:rPr>
    </w:lvl>
    <w:lvl w:ilvl="3">
      <w:start w:val="1"/>
      <w:numFmt w:val="bullet"/>
      <w:isLgl w:val="false"/>
      <w:suff w:val="space"/>
      <w:lvlText w:val=""/>
      <w:lvlJc w:val="left"/>
      <w:pPr>
        <w:pStyle w:val="843"/>
        <w:ind w:left="0" w:firstLine="567"/>
        <w:tabs>
          <w:tab w:val="num" w:pos="0" w:leader="none"/>
        </w:tabs>
      </w:pPr>
      <w:rPr>
        <w:rFonts w:ascii="Times New Roman" w:hAnsi="Times New Roman" w:cs="Times New Roman"/>
      </w:rPr>
    </w:lvl>
    <w:lvl w:ilvl="4">
      <w:start w:val="1"/>
      <w:numFmt w:val="bullet"/>
      <w:isLgl w:val="false"/>
      <w:suff w:val="space"/>
      <w:lvlText w:val=""/>
      <w:lvlJc w:val="left"/>
      <w:pPr>
        <w:pStyle w:val="843"/>
        <w:ind w:left="0" w:firstLine="567"/>
        <w:tabs>
          <w:tab w:val="num" w:pos="0" w:leader="none"/>
        </w:tabs>
      </w:pPr>
      <w:rPr>
        <w:rFonts w:ascii="Times New Roman" w:hAnsi="Times New Roman" w:cs="Times New Roman"/>
      </w:rPr>
    </w:lvl>
    <w:lvl w:ilvl="5">
      <w:start w:val="1"/>
      <w:numFmt w:val="bullet"/>
      <w:isLgl w:val="false"/>
      <w:suff w:val="space"/>
      <w:lvlText w:val=""/>
      <w:lvlJc w:val="left"/>
      <w:pPr>
        <w:pStyle w:val="843"/>
        <w:ind w:left="0" w:firstLine="567"/>
        <w:tabs>
          <w:tab w:val="num" w:pos="0" w:leader="none"/>
        </w:tabs>
      </w:pPr>
      <w:rPr>
        <w:rFonts w:ascii="Times New Roman" w:hAnsi="Times New Roman" w:cs="Times New Roman"/>
      </w:rPr>
    </w:lvl>
    <w:lvl w:ilvl="6">
      <w:start w:val="1"/>
      <w:numFmt w:val="bullet"/>
      <w:isLgl w:val="false"/>
      <w:suff w:val="space"/>
      <w:lvlText w:val=""/>
      <w:lvlJc w:val="left"/>
      <w:pPr>
        <w:pStyle w:val="843"/>
        <w:ind w:left="0" w:firstLine="567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space"/>
      <w:lvlText w:val=""/>
      <w:lvlJc w:val="left"/>
      <w:pPr>
        <w:pStyle w:val="843"/>
        <w:ind w:left="0" w:firstLine="567"/>
        <w:tabs>
          <w:tab w:val="num" w:pos="0" w:leader="none"/>
        </w:tabs>
      </w:pPr>
      <w:rPr>
        <w:rFonts w:ascii="Times New Roman" w:hAnsi="Times New Roman" w:cs="Times New Roman"/>
      </w:rPr>
    </w:lvl>
    <w:lvl w:ilvl="8">
      <w:start w:val="1"/>
      <w:numFmt w:val="bullet"/>
      <w:isLgl w:val="false"/>
      <w:suff w:val="space"/>
      <w:lvlText w:val=""/>
      <w:lvlJc w:val="left"/>
      <w:pPr>
        <w:pStyle w:val="843"/>
        <w:ind w:left="0" w:firstLine="567"/>
        <w:tabs>
          <w:tab w:val="num" w:pos="0" w:leader="none"/>
        </w:tabs>
      </w:pPr>
      <w:rPr>
        <w:rFonts w:ascii="Symbol" w:hAnsi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3"/>
    <w:next w:val="843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3"/>
    <w:next w:val="843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3"/>
    <w:next w:val="843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3"/>
    <w:next w:val="843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3"/>
    <w:next w:val="843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43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3"/>
    <w:next w:val="843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3"/>
    <w:next w:val="843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3"/>
    <w:next w:val="843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3"/>
    <w:next w:val="843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3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3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3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3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3"/>
    <w:next w:val="843"/>
    <w:uiPriority w:val="99"/>
    <w:unhideWhenUsed/>
    <w:pPr>
      <w:spacing w:after="0" w:afterAutospacing="0"/>
    </w:pPr>
  </w:style>
  <w:style w:type="table" w:styleId="84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43" w:default="1">
    <w:name w:val="Normal"/>
    <w:next w:val="843"/>
    <w:link w:val="843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844">
    <w:name w:val="Заголовок 1"/>
    <w:basedOn w:val="843"/>
    <w:next w:val="843"/>
    <w:pPr>
      <w:numPr>
        <w:ilvl w:val="0"/>
        <w:numId w:val="1"/>
      </w:numPr>
      <w:jc w:val="center"/>
      <w:keepNext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845">
    <w:name w:val="Заголовок 4"/>
    <w:basedOn w:val="843"/>
    <w:next w:val="843"/>
    <w:link w:val="843"/>
    <w:pPr>
      <w:numPr>
        <w:ilvl w:val="3"/>
        <w:numId w:val="1"/>
      </w:numPr>
      <w:keepNext/>
      <w:spacing w:before="240" w:after="60"/>
      <w:outlineLvl w:val="3"/>
    </w:pPr>
    <w:rPr>
      <w:b/>
      <w:bCs/>
      <w:sz w:val="28"/>
      <w:szCs w:val="28"/>
    </w:rPr>
  </w:style>
  <w:style w:type="character" w:styleId="846">
    <w:name w:val="WW8Num1z0"/>
    <w:next w:val="846"/>
    <w:link w:val="843"/>
  </w:style>
  <w:style w:type="character" w:styleId="847">
    <w:name w:val="WW8Num1z1"/>
    <w:next w:val="847"/>
    <w:link w:val="843"/>
  </w:style>
  <w:style w:type="character" w:styleId="848">
    <w:name w:val="WW8Num1z2"/>
    <w:next w:val="848"/>
    <w:link w:val="843"/>
  </w:style>
  <w:style w:type="character" w:styleId="849">
    <w:name w:val="WW8Num1z3"/>
    <w:next w:val="849"/>
    <w:link w:val="843"/>
  </w:style>
  <w:style w:type="character" w:styleId="850">
    <w:name w:val="WW8Num1z4"/>
    <w:next w:val="850"/>
    <w:link w:val="843"/>
  </w:style>
  <w:style w:type="character" w:styleId="851">
    <w:name w:val="WW8Num1z5"/>
    <w:next w:val="851"/>
    <w:link w:val="843"/>
  </w:style>
  <w:style w:type="character" w:styleId="852">
    <w:name w:val="WW8Num1z6"/>
    <w:next w:val="852"/>
    <w:link w:val="843"/>
  </w:style>
  <w:style w:type="character" w:styleId="853">
    <w:name w:val="WW8Num1z7"/>
    <w:next w:val="853"/>
    <w:link w:val="843"/>
  </w:style>
  <w:style w:type="character" w:styleId="854">
    <w:name w:val="WW8Num1z8"/>
    <w:next w:val="854"/>
    <w:link w:val="843"/>
  </w:style>
  <w:style w:type="character" w:styleId="855">
    <w:name w:val="WW8Num2z0"/>
    <w:next w:val="855"/>
    <w:link w:val="843"/>
    <w:rPr>
      <w:rFonts w:ascii="Times New Roman" w:hAnsi="Times New Roman" w:cs="Times New Roman"/>
      <w:color w:val="000000"/>
    </w:rPr>
  </w:style>
  <w:style w:type="character" w:styleId="856">
    <w:name w:val="WW8Num2z1"/>
    <w:next w:val="856"/>
    <w:link w:val="843"/>
    <w:rPr>
      <w:rFonts w:ascii="Times New Roman" w:hAnsi="Times New Roman" w:cs="Times New Roman"/>
    </w:rPr>
  </w:style>
  <w:style w:type="character" w:styleId="857">
    <w:name w:val="WW8Num2z2"/>
    <w:next w:val="857"/>
    <w:link w:val="843"/>
    <w:rPr>
      <w:rFonts w:ascii="Symbol" w:hAnsi="Symbol" w:cs="Symbol"/>
    </w:rPr>
  </w:style>
  <w:style w:type="character" w:styleId="858">
    <w:name w:val="Основной шрифт абзаца"/>
    <w:next w:val="858"/>
    <w:link w:val="843"/>
  </w:style>
  <w:style w:type="character" w:styleId="859">
    <w:name w:val="Основной шрифт абзаца3"/>
    <w:next w:val="859"/>
    <w:link w:val="863"/>
  </w:style>
  <w:style w:type="character" w:styleId="860">
    <w:name w:val="Основной шрифт абзаца2"/>
    <w:next w:val="860"/>
    <w:link w:val="863"/>
  </w:style>
  <w:style w:type="character" w:styleId="861">
    <w:name w:val="WW8Num3z0"/>
    <w:next w:val="861"/>
    <w:link w:val="863"/>
    <w:rPr>
      <w:color w:val="000000"/>
    </w:rPr>
  </w:style>
  <w:style w:type="character" w:styleId="862">
    <w:name w:val="WW8Num4z0"/>
    <w:next w:val="862"/>
    <w:link w:val="843"/>
  </w:style>
  <w:style w:type="character" w:styleId="863">
    <w:name w:val="WW8Num4z1"/>
    <w:next w:val="863"/>
    <w:link w:val="843"/>
  </w:style>
  <w:style w:type="character" w:styleId="864">
    <w:name w:val="WW8Num4z2"/>
    <w:next w:val="864"/>
    <w:link w:val="843"/>
  </w:style>
  <w:style w:type="character" w:styleId="865">
    <w:name w:val="WW8Num4z3"/>
    <w:next w:val="865"/>
    <w:link w:val="843"/>
  </w:style>
  <w:style w:type="character" w:styleId="866">
    <w:name w:val="WW8Num4z4"/>
    <w:next w:val="866"/>
    <w:link w:val="843"/>
  </w:style>
  <w:style w:type="character" w:styleId="867">
    <w:name w:val="WW8Num4z5"/>
    <w:next w:val="867"/>
    <w:link w:val="843"/>
  </w:style>
  <w:style w:type="character" w:styleId="868">
    <w:name w:val="WW8Num4z6"/>
    <w:next w:val="868"/>
    <w:link w:val="843"/>
  </w:style>
  <w:style w:type="character" w:styleId="869">
    <w:name w:val="WW8Num4z7"/>
    <w:next w:val="869"/>
    <w:link w:val="843"/>
  </w:style>
  <w:style w:type="character" w:styleId="870">
    <w:name w:val="WW8Num4z8"/>
    <w:next w:val="870"/>
    <w:link w:val="843"/>
  </w:style>
  <w:style w:type="character" w:styleId="871">
    <w:name w:val="WW8Num5z0"/>
    <w:next w:val="871"/>
    <w:link w:val="843"/>
  </w:style>
  <w:style w:type="character" w:styleId="872">
    <w:name w:val="WW8Num5z1"/>
    <w:next w:val="872"/>
    <w:link w:val="843"/>
  </w:style>
  <w:style w:type="character" w:styleId="873">
    <w:name w:val="WW8Num5z2"/>
    <w:next w:val="873"/>
    <w:link w:val="843"/>
  </w:style>
  <w:style w:type="character" w:styleId="874">
    <w:name w:val="WW8Num5z3"/>
    <w:next w:val="874"/>
    <w:link w:val="843"/>
  </w:style>
  <w:style w:type="character" w:styleId="875">
    <w:name w:val="WW8Num5z4"/>
    <w:next w:val="875"/>
    <w:link w:val="843"/>
  </w:style>
  <w:style w:type="character" w:styleId="876">
    <w:name w:val="WW8Num5z5"/>
    <w:next w:val="876"/>
    <w:link w:val="843"/>
  </w:style>
  <w:style w:type="character" w:styleId="877">
    <w:name w:val="WW8Num5z6"/>
    <w:next w:val="877"/>
    <w:link w:val="843"/>
  </w:style>
  <w:style w:type="character" w:styleId="878">
    <w:name w:val="WW8Num5z7"/>
    <w:next w:val="878"/>
    <w:link w:val="843"/>
  </w:style>
  <w:style w:type="character" w:styleId="879">
    <w:name w:val="WW8Num5z8"/>
    <w:next w:val="879"/>
    <w:link w:val="843"/>
  </w:style>
  <w:style w:type="character" w:styleId="880">
    <w:name w:val="WW8Num6z0"/>
    <w:next w:val="880"/>
    <w:link w:val="843"/>
    <w:rPr>
      <w:rFonts w:cs="Times New Roman"/>
    </w:rPr>
  </w:style>
  <w:style w:type="character" w:styleId="881">
    <w:name w:val="WW8Num7z0"/>
    <w:next w:val="881"/>
    <w:link w:val="843"/>
  </w:style>
  <w:style w:type="character" w:styleId="882">
    <w:name w:val="WW8Num7z1"/>
    <w:next w:val="882"/>
    <w:link w:val="843"/>
  </w:style>
  <w:style w:type="character" w:styleId="883">
    <w:name w:val="WW8Num7z2"/>
    <w:next w:val="883"/>
    <w:link w:val="843"/>
  </w:style>
  <w:style w:type="character" w:styleId="884">
    <w:name w:val="WW8Num7z3"/>
    <w:next w:val="884"/>
    <w:link w:val="843"/>
  </w:style>
  <w:style w:type="character" w:styleId="885">
    <w:name w:val="WW8Num7z4"/>
    <w:next w:val="885"/>
    <w:link w:val="843"/>
  </w:style>
  <w:style w:type="character" w:styleId="886">
    <w:name w:val="WW8Num7z5"/>
    <w:next w:val="886"/>
    <w:link w:val="843"/>
  </w:style>
  <w:style w:type="character" w:styleId="887">
    <w:name w:val="WW8Num7z6"/>
    <w:next w:val="887"/>
    <w:link w:val="843"/>
  </w:style>
  <w:style w:type="character" w:styleId="888">
    <w:name w:val="WW8Num7z7"/>
    <w:next w:val="888"/>
    <w:link w:val="843"/>
  </w:style>
  <w:style w:type="character" w:styleId="889">
    <w:name w:val="WW8Num7z8"/>
    <w:next w:val="889"/>
    <w:link w:val="843"/>
  </w:style>
  <w:style w:type="character" w:styleId="890">
    <w:name w:val="WW8Num8z0"/>
    <w:next w:val="890"/>
    <w:link w:val="843"/>
  </w:style>
  <w:style w:type="character" w:styleId="891">
    <w:name w:val="WW8Num9z0"/>
    <w:next w:val="891"/>
    <w:link w:val="843"/>
  </w:style>
  <w:style w:type="character" w:styleId="892">
    <w:name w:val="WW8Num9z1"/>
    <w:next w:val="892"/>
    <w:link w:val="843"/>
  </w:style>
  <w:style w:type="character" w:styleId="893">
    <w:name w:val="WW8Num9z2"/>
    <w:next w:val="893"/>
    <w:link w:val="843"/>
  </w:style>
  <w:style w:type="character" w:styleId="894">
    <w:name w:val="WW8Num9z3"/>
    <w:next w:val="894"/>
    <w:link w:val="843"/>
  </w:style>
  <w:style w:type="character" w:styleId="895">
    <w:name w:val="WW8Num9z4"/>
    <w:next w:val="895"/>
    <w:link w:val="843"/>
  </w:style>
  <w:style w:type="character" w:styleId="896">
    <w:name w:val="WW8Num9z5"/>
    <w:next w:val="896"/>
    <w:link w:val="843"/>
  </w:style>
  <w:style w:type="character" w:styleId="897">
    <w:name w:val="WW8Num9z6"/>
    <w:next w:val="897"/>
    <w:link w:val="843"/>
  </w:style>
  <w:style w:type="character" w:styleId="898">
    <w:name w:val="WW8Num9z7"/>
    <w:next w:val="898"/>
    <w:link w:val="843"/>
  </w:style>
  <w:style w:type="character" w:styleId="899">
    <w:name w:val="WW8Num9z8"/>
    <w:next w:val="899"/>
    <w:link w:val="843"/>
  </w:style>
  <w:style w:type="character" w:styleId="900">
    <w:name w:val="WW8Num10z0"/>
    <w:next w:val="900"/>
    <w:link w:val="843"/>
  </w:style>
  <w:style w:type="character" w:styleId="901">
    <w:name w:val="WW8Num10z1"/>
    <w:next w:val="901"/>
    <w:link w:val="843"/>
  </w:style>
  <w:style w:type="character" w:styleId="902">
    <w:name w:val="WW8Num10z2"/>
    <w:next w:val="902"/>
    <w:link w:val="843"/>
  </w:style>
  <w:style w:type="character" w:styleId="903">
    <w:name w:val="WW8Num10z3"/>
    <w:next w:val="903"/>
    <w:link w:val="843"/>
  </w:style>
  <w:style w:type="character" w:styleId="904">
    <w:name w:val="WW8Num10z4"/>
    <w:next w:val="904"/>
    <w:link w:val="843"/>
  </w:style>
  <w:style w:type="character" w:styleId="905">
    <w:name w:val="WW8Num10z5"/>
    <w:next w:val="905"/>
    <w:link w:val="843"/>
  </w:style>
  <w:style w:type="character" w:styleId="906">
    <w:name w:val="WW8Num10z6"/>
    <w:next w:val="906"/>
    <w:link w:val="843"/>
  </w:style>
  <w:style w:type="character" w:styleId="907">
    <w:name w:val="WW8Num10z7"/>
    <w:next w:val="907"/>
    <w:link w:val="843"/>
  </w:style>
  <w:style w:type="character" w:styleId="908">
    <w:name w:val="WW8Num10z8"/>
    <w:next w:val="908"/>
    <w:link w:val="843"/>
  </w:style>
  <w:style w:type="character" w:styleId="909">
    <w:name w:val="WW8Num11z0"/>
    <w:next w:val="909"/>
    <w:link w:val="843"/>
  </w:style>
  <w:style w:type="character" w:styleId="910">
    <w:name w:val="WW8Num11z1"/>
    <w:next w:val="910"/>
    <w:link w:val="843"/>
  </w:style>
  <w:style w:type="character" w:styleId="911">
    <w:name w:val="WW8Num11z2"/>
    <w:next w:val="911"/>
    <w:link w:val="843"/>
  </w:style>
  <w:style w:type="character" w:styleId="912">
    <w:name w:val="WW8Num11z3"/>
    <w:next w:val="912"/>
    <w:link w:val="843"/>
  </w:style>
  <w:style w:type="character" w:styleId="913">
    <w:name w:val="WW8Num11z4"/>
    <w:next w:val="913"/>
    <w:link w:val="843"/>
  </w:style>
  <w:style w:type="character" w:styleId="914">
    <w:name w:val="WW8Num11z5"/>
    <w:next w:val="914"/>
    <w:link w:val="843"/>
  </w:style>
  <w:style w:type="character" w:styleId="915">
    <w:name w:val="WW8Num11z6"/>
    <w:next w:val="915"/>
    <w:link w:val="843"/>
  </w:style>
  <w:style w:type="character" w:styleId="916">
    <w:name w:val="WW8Num11z7"/>
    <w:next w:val="916"/>
    <w:link w:val="843"/>
  </w:style>
  <w:style w:type="character" w:styleId="917">
    <w:name w:val="WW8Num11z8"/>
    <w:next w:val="917"/>
    <w:link w:val="843"/>
  </w:style>
  <w:style w:type="character" w:styleId="918">
    <w:name w:val="WW8Num12z0"/>
    <w:next w:val="918"/>
    <w:link w:val="843"/>
  </w:style>
  <w:style w:type="character" w:styleId="919">
    <w:name w:val="WW8Num13z0"/>
    <w:next w:val="919"/>
    <w:link w:val="843"/>
  </w:style>
  <w:style w:type="character" w:styleId="920">
    <w:name w:val="WW8Num13z1"/>
    <w:next w:val="920"/>
    <w:link w:val="843"/>
    <w:rPr>
      <w:b w:val="0"/>
    </w:rPr>
  </w:style>
  <w:style w:type="character" w:styleId="921">
    <w:name w:val="WW8Num14z0"/>
    <w:next w:val="921"/>
    <w:link w:val="843"/>
  </w:style>
  <w:style w:type="character" w:styleId="922">
    <w:name w:val="WW8Num15z0"/>
    <w:next w:val="922"/>
    <w:link w:val="843"/>
  </w:style>
  <w:style w:type="character" w:styleId="923">
    <w:name w:val="WW8Num16z0"/>
    <w:next w:val="923"/>
    <w:link w:val="843"/>
  </w:style>
  <w:style w:type="character" w:styleId="924">
    <w:name w:val="WW8Num16z1"/>
    <w:next w:val="924"/>
    <w:link w:val="843"/>
  </w:style>
  <w:style w:type="character" w:styleId="925">
    <w:name w:val="WW8Num16z2"/>
    <w:next w:val="925"/>
    <w:link w:val="843"/>
  </w:style>
  <w:style w:type="character" w:styleId="926">
    <w:name w:val="WW8Num16z3"/>
    <w:next w:val="926"/>
    <w:link w:val="843"/>
  </w:style>
  <w:style w:type="character" w:styleId="927">
    <w:name w:val="WW8Num16z4"/>
    <w:next w:val="927"/>
    <w:link w:val="843"/>
  </w:style>
  <w:style w:type="character" w:styleId="928">
    <w:name w:val="WW8Num16z5"/>
    <w:next w:val="928"/>
    <w:link w:val="843"/>
  </w:style>
  <w:style w:type="character" w:styleId="929">
    <w:name w:val="WW8Num16z6"/>
    <w:next w:val="929"/>
    <w:link w:val="843"/>
  </w:style>
  <w:style w:type="character" w:styleId="930">
    <w:name w:val="WW8Num16z7"/>
    <w:next w:val="930"/>
    <w:link w:val="843"/>
  </w:style>
  <w:style w:type="character" w:styleId="931">
    <w:name w:val="WW8Num16z8"/>
    <w:next w:val="931"/>
    <w:link w:val="843"/>
  </w:style>
  <w:style w:type="character" w:styleId="932">
    <w:name w:val="WW8Num17z0"/>
    <w:next w:val="932"/>
    <w:link w:val="843"/>
  </w:style>
  <w:style w:type="character" w:styleId="933">
    <w:name w:val="WW8Num17z1"/>
    <w:next w:val="933"/>
    <w:link w:val="843"/>
  </w:style>
  <w:style w:type="character" w:styleId="934">
    <w:name w:val="WW8Num17z2"/>
    <w:next w:val="934"/>
    <w:link w:val="843"/>
  </w:style>
  <w:style w:type="character" w:styleId="935">
    <w:name w:val="WW8Num17z3"/>
    <w:next w:val="935"/>
    <w:link w:val="843"/>
  </w:style>
  <w:style w:type="character" w:styleId="936">
    <w:name w:val="WW8Num17z4"/>
    <w:next w:val="936"/>
    <w:link w:val="843"/>
  </w:style>
  <w:style w:type="character" w:styleId="937">
    <w:name w:val="WW8Num17z5"/>
    <w:next w:val="937"/>
    <w:link w:val="843"/>
  </w:style>
  <w:style w:type="character" w:styleId="938">
    <w:name w:val="WW8Num17z6"/>
    <w:next w:val="938"/>
    <w:link w:val="843"/>
  </w:style>
  <w:style w:type="character" w:styleId="939">
    <w:name w:val="WW8Num17z7"/>
    <w:next w:val="939"/>
    <w:link w:val="843"/>
  </w:style>
  <w:style w:type="character" w:styleId="940">
    <w:name w:val="WW8Num17z8"/>
    <w:next w:val="940"/>
    <w:link w:val="843"/>
  </w:style>
  <w:style w:type="character" w:styleId="941">
    <w:name w:val="WW8Num18z0"/>
    <w:next w:val="941"/>
    <w:link w:val="843"/>
  </w:style>
  <w:style w:type="character" w:styleId="942">
    <w:name w:val="WW8Num18z1"/>
    <w:next w:val="942"/>
    <w:link w:val="843"/>
  </w:style>
  <w:style w:type="character" w:styleId="943">
    <w:name w:val="WW8Num18z2"/>
    <w:next w:val="943"/>
    <w:link w:val="843"/>
  </w:style>
  <w:style w:type="character" w:styleId="944">
    <w:name w:val="WW8Num18z3"/>
    <w:next w:val="944"/>
    <w:link w:val="843"/>
  </w:style>
  <w:style w:type="character" w:styleId="945">
    <w:name w:val="WW8Num18z4"/>
    <w:next w:val="945"/>
    <w:link w:val="843"/>
  </w:style>
  <w:style w:type="character" w:styleId="946">
    <w:name w:val="WW8Num18z5"/>
    <w:next w:val="946"/>
    <w:link w:val="843"/>
  </w:style>
  <w:style w:type="character" w:styleId="947">
    <w:name w:val="WW8Num18z6"/>
    <w:next w:val="947"/>
    <w:link w:val="843"/>
  </w:style>
  <w:style w:type="character" w:styleId="948">
    <w:name w:val="WW8Num18z7"/>
    <w:next w:val="948"/>
    <w:link w:val="843"/>
  </w:style>
  <w:style w:type="character" w:styleId="949">
    <w:name w:val="WW8Num18z8"/>
    <w:next w:val="949"/>
    <w:link w:val="843"/>
  </w:style>
  <w:style w:type="character" w:styleId="950">
    <w:name w:val="WW8Num19z0"/>
    <w:next w:val="950"/>
    <w:link w:val="843"/>
  </w:style>
  <w:style w:type="character" w:styleId="951">
    <w:name w:val="WW8Num19z1"/>
    <w:next w:val="951"/>
    <w:link w:val="843"/>
  </w:style>
  <w:style w:type="character" w:styleId="952">
    <w:name w:val="WW8Num19z2"/>
    <w:next w:val="952"/>
    <w:link w:val="843"/>
  </w:style>
  <w:style w:type="character" w:styleId="953">
    <w:name w:val="WW8Num19z3"/>
    <w:next w:val="953"/>
    <w:link w:val="843"/>
  </w:style>
  <w:style w:type="character" w:styleId="954">
    <w:name w:val="WW8Num19z4"/>
    <w:next w:val="954"/>
    <w:link w:val="843"/>
  </w:style>
  <w:style w:type="character" w:styleId="955">
    <w:name w:val="WW8Num19z5"/>
    <w:next w:val="955"/>
    <w:link w:val="843"/>
  </w:style>
  <w:style w:type="character" w:styleId="956">
    <w:name w:val="WW8Num19z6"/>
    <w:next w:val="956"/>
    <w:link w:val="843"/>
  </w:style>
  <w:style w:type="character" w:styleId="957">
    <w:name w:val="WW8Num19z7"/>
    <w:next w:val="957"/>
    <w:link w:val="843"/>
  </w:style>
  <w:style w:type="character" w:styleId="958">
    <w:name w:val="WW8Num19z8"/>
    <w:next w:val="958"/>
    <w:link w:val="843"/>
  </w:style>
  <w:style w:type="character" w:styleId="959">
    <w:name w:val="WW8Num20z0"/>
    <w:next w:val="959"/>
    <w:link w:val="843"/>
  </w:style>
  <w:style w:type="character" w:styleId="960">
    <w:name w:val="WW8Num20z1"/>
    <w:next w:val="960"/>
    <w:link w:val="843"/>
  </w:style>
  <w:style w:type="character" w:styleId="961">
    <w:name w:val="WW8Num20z2"/>
    <w:next w:val="961"/>
    <w:link w:val="843"/>
  </w:style>
  <w:style w:type="character" w:styleId="962">
    <w:name w:val="WW8Num20z3"/>
    <w:next w:val="962"/>
    <w:link w:val="843"/>
  </w:style>
  <w:style w:type="character" w:styleId="963">
    <w:name w:val="WW8Num20z4"/>
    <w:next w:val="963"/>
    <w:link w:val="843"/>
  </w:style>
  <w:style w:type="character" w:styleId="964">
    <w:name w:val="WW8Num20z5"/>
    <w:next w:val="964"/>
    <w:link w:val="843"/>
  </w:style>
  <w:style w:type="character" w:styleId="965">
    <w:name w:val="WW8Num20z6"/>
    <w:next w:val="965"/>
    <w:link w:val="843"/>
  </w:style>
  <w:style w:type="character" w:styleId="966">
    <w:name w:val="WW8Num20z7"/>
    <w:next w:val="966"/>
    <w:link w:val="843"/>
  </w:style>
  <w:style w:type="character" w:styleId="967">
    <w:name w:val="WW8Num20z8"/>
    <w:next w:val="967"/>
    <w:link w:val="843"/>
  </w:style>
  <w:style w:type="character" w:styleId="968">
    <w:name w:val="WW8Num21z0"/>
    <w:next w:val="968"/>
    <w:link w:val="843"/>
  </w:style>
  <w:style w:type="character" w:styleId="969">
    <w:name w:val="WW8Num21z1"/>
    <w:next w:val="969"/>
    <w:link w:val="843"/>
  </w:style>
  <w:style w:type="character" w:styleId="970">
    <w:name w:val="WW8Num21z2"/>
    <w:next w:val="970"/>
    <w:link w:val="843"/>
  </w:style>
  <w:style w:type="character" w:styleId="971">
    <w:name w:val="WW8Num21z3"/>
    <w:next w:val="971"/>
    <w:link w:val="843"/>
  </w:style>
  <w:style w:type="character" w:styleId="972">
    <w:name w:val="WW8Num21z4"/>
    <w:next w:val="972"/>
    <w:link w:val="843"/>
  </w:style>
  <w:style w:type="character" w:styleId="973">
    <w:name w:val="WW8Num21z5"/>
    <w:next w:val="973"/>
    <w:link w:val="843"/>
  </w:style>
  <w:style w:type="character" w:styleId="974">
    <w:name w:val="WW8Num21z6"/>
    <w:next w:val="974"/>
    <w:link w:val="843"/>
  </w:style>
  <w:style w:type="character" w:styleId="975">
    <w:name w:val="WW8Num21z7"/>
    <w:next w:val="975"/>
    <w:link w:val="843"/>
  </w:style>
  <w:style w:type="character" w:styleId="976">
    <w:name w:val="WW8Num21z8"/>
    <w:next w:val="976"/>
    <w:link w:val="843"/>
  </w:style>
  <w:style w:type="character" w:styleId="977">
    <w:name w:val="WW8Num22z0"/>
    <w:next w:val="977"/>
    <w:link w:val="843"/>
  </w:style>
  <w:style w:type="character" w:styleId="978">
    <w:name w:val="WW8Num22z1"/>
    <w:next w:val="978"/>
    <w:link w:val="843"/>
    <w:rPr>
      <w:b w:val="0"/>
    </w:rPr>
  </w:style>
  <w:style w:type="character" w:styleId="979">
    <w:name w:val="WW8Num23z0"/>
    <w:next w:val="979"/>
    <w:link w:val="843"/>
    <w:rPr>
      <w:color w:val="000000"/>
    </w:rPr>
  </w:style>
  <w:style w:type="character" w:styleId="980">
    <w:name w:val="WW8Num23z1"/>
    <w:next w:val="980"/>
    <w:link w:val="843"/>
  </w:style>
  <w:style w:type="character" w:styleId="981">
    <w:name w:val="WW8Num24z0"/>
    <w:next w:val="981"/>
    <w:link w:val="843"/>
  </w:style>
  <w:style w:type="character" w:styleId="982">
    <w:name w:val="WW8Num25z0"/>
    <w:next w:val="982"/>
    <w:link w:val="843"/>
    <w:rPr>
      <w:color w:val="000000"/>
    </w:rPr>
  </w:style>
  <w:style w:type="character" w:styleId="983">
    <w:name w:val="WW8Num26z0"/>
    <w:next w:val="983"/>
    <w:link w:val="843"/>
  </w:style>
  <w:style w:type="character" w:styleId="984">
    <w:name w:val="WW8Num27z0"/>
    <w:next w:val="984"/>
    <w:link w:val="843"/>
  </w:style>
  <w:style w:type="character" w:styleId="985">
    <w:name w:val="WW8Num28z0"/>
    <w:next w:val="985"/>
    <w:link w:val="843"/>
  </w:style>
  <w:style w:type="character" w:styleId="986">
    <w:name w:val="WW8Num29z0"/>
    <w:next w:val="986"/>
    <w:link w:val="843"/>
    <w:rPr>
      <w:sz w:val="28"/>
    </w:rPr>
  </w:style>
  <w:style w:type="character" w:styleId="987">
    <w:name w:val="WW8Num29z1"/>
    <w:next w:val="987"/>
    <w:link w:val="843"/>
  </w:style>
  <w:style w:type="character" w:styleId="988">
    <w:name w:val="WW8Num29z2"/>
    <w:next w:val="988"/>
    <w:link w:val="843"/>
  </w:style>
  <w:style w:type="character" w:styleId="989">
    <w:name w:val="WW8Num29z3"/>
    <w:next w:val="989"/>
    <w:link w:val="843"/>
  </w:style>
  <w:style w:type="character" w:styleId="990">
    <w:name w:val="WW8Num29z4"/>
    <w:next w:val="990"/>
    <w:link w:val="843"/>
  </w:style>
  <w:style w:type="character" w:styleId="991">
    <w:name w:val="WW8Num29z5"/>
    <w:next w:val="991"/>
    <w:link w:val="843"/>
  </w:style>
  <w:style w:type="character" w:styleId="992">
    <w:name w:val="WW8Num29z6"/>
    <w:next w:val="992"/>
    <w:link w:val="843"/>
  </w:style>
  <w:style w:type="character" w:styleId="993">
    <w:name w:val="WW8Num29z7"/>
    <w:next w:val="993"/>
    <w:link w:val="843"/>
  </w:style>
  <w:style w:type="character" w:styleId="994">
    <w:name w:val="WW8Num29z8"/>
    <w:next w:val="994"/>
    <w:link w:val="843"/>
  </w:style>
  <w:style w:type="character" w:styleId="995">
    <w:name w:val="WW8Num30z0"/>
    <w:next w:val="995"/>
    <w:link w:val="843"/>
  </w:style>
  <w:style w:type="character" w:styleId="996">
    <w:name w:val="WW8Num30z1"/>
    <w:next w:val="996"/>
    <w:link w:val="843"/>
  </w:style>
  <w:style w:type="character" w:styleId="997">
    <w:name w:val="WW8Num30z2"/>
    <w:next w:val="997"/>
    <w:link w:val="843"/>
  </w:style>
  <w:style w:type="character" w:styleId="998">
    <w:name w:val="WW8Num30z3"/>
    <w:next w:val="998"/>
    <w:link w:val="843"/>
  </w:style>
  <w:style w:type="character" w:styleId="999">
    <w:name w:val="WW8Num30z4"/>
    <w:next w:val="999"/>
    <w:link w:val="843"/>
  </w:style>
  <w:style w:type="character" w:styleId="1000">
    <w:name w:val="WW8Num30z5"/>
    <w:next w:val="1000"/>
    <w:link w:val="843"/>
  </w:style>
  <w:style w:type="character" w:styleId="1001">
    <w:name w:val="WW8Num30z6"/>
    <w:next w:val="1001"/>
    <w:link w:val="843"/>
  </w:style>
  <w:style w:type="character" w:styleId="1002">
    <w:name w:val="WW8Num30z7"/>
    <w:next w:val="1002"/>
    <w:link w:val="843"/>
  </w:style>
  <w:style w:type="character" w:styleId="1003">
    <w:name w:val="WW8Num30z8"/>
    <w:next w:val="1003"/>
    <w:link w:val="843"/>
  </w:style>
  <w:style w:type="character" w:styleId="1004">
    <w:name w:val="WW8Num31z0"/>
    <w:next w:val="1004"/>
    <w:link w:val="843"/>
    <w:rPr>
      <w:rFonts w:ascii="Times New Roman" w:hAnsi="Times New Roman" w:cs="Times New Roman"/>
      <w:color w:val="000000"/>
    </w:rPr>
  </w:style>
  <w:style w:type="character" w:styleId="1005">
    <w:name w:val="WW8Num31z1"/>
    <w:next w:val="1005"/>
    <w:link w:val="843"/>
    <w:rPr>
      <w:rFonts w:ascii="Times New Roman" w:hAnsi="Times New Roman" w:cs="Times New Roman"/>
    </w:rPr>
  </w:style>
  <w:style w:type="character" w:styleId="1006">
    <w:name w:val="WW8Num31z2"/>
    <w:next w:val="1006"/>
    <w:link w:val="843"/>
    <w:rPr>
      <w:rFonts w:ascii="Symbol" w:hAnsi="Symbol" w:cs="Symbol"/>
    </w:rPr>
  </w:style>
  <w:style w:type="character" w:styleId="1007">
    <w:name w:val="WW8Num32z0"/>
    <w:next w:val="1007"/>
    <w:link w:val="843"/>
  </w:style>
  <w:style w:type="character" w:styleId="1008">
    <w:name w:val="WW8Num33z0"/>
    <w:next w:val="1008"/>
    <w:link w:val="843"/>
  </w:style>
  <w:style w:type="character" w:styleId="1009">
    <w:name w:val="WW8Num33z1"/>
    <w:next w:val="1009"/>
    <w:link w:val="843"/>
  </w:style>
  <w:style w:type="character" w:styleId="1010">
    <w:name w:val="WW8Num33z2"/>
    <w:next w:val="1010"/>
    <w:link w:val="843"/>
  </w:style>
  <w:style w:type="character" w:styleId="1011">
    <w:name w:val="WW8Num33z3"/>
    <w:next w:val="1011"/>
    <w:link w:val="843"/>
  </w:style>
  <w:style w:type="character" w:styleId="1012">
    <w:name w:val="WW8Num33z4"/>
    <w:next w:val="1012"/>
    <w:link w:val="843"/>
  </w:style>
  <w:style w:type="character" w:styleId="1013">
    <w:name w:val="WW8Num33z5"/>
    <w:next w:val="1013"/>
    <w:link w:val="843"/>
  </w:style>
  <w:style w:type="character" w:styleId="1014">
    <w:name w:val="WW8Num33z6"/>
    <w:next w:val="1014"/>
    <w:link w:val="843"/>
  </w:style>
  <w:style w:type="character" w:styleId="1015">
    <w:name w:val="WW8Num33z7"/>
    <w:next w:val="1015"/>
    <w:link w:val="843"/>
  </w:style>
  <w:style w:type="character" w:styleId="1016">
    <w:name w:val="WW8Num33z8"/>
    <w:next w:val="1016"/>
    <w:link w:val="843"/>
  </w:style>
  <w:style w:type="character" w:styleId="1017">
    <w:name w:val="WW8Num34z0"/>
    <w:next w:val="1017"/>
    <w:link w:val="843"/>
  </w:style>
  <w:style w:type="character" w:styleId="1018">
    <w:name w:val="WW8Num35z0"/>
    <w:next w:val="1018"/>
    <w:link w:val="843"/>
    <w:rPr>
      <w:b/>
    </w:rPr>
  </w:style>
  <w:style w:type="character" w:styleId="1019">
    <w:name w:val="WW8Num35z1"/>
    <w:next w:val="1019"/>
    <w:link w:val="843"/>
    <w:rPr>
      <w:b w:val="0"/>
    </w:rPr>
  </w:style>
  <w:style w:type="character" w:styleId="1020">
    <w:name w:val="WW8Num35z2"/>
    <w:next w:val="1020"/>
    <w:link w:val="843"/>
  </w:style>
  <w:style w:type="character" w:styleId="1021">
    <w:name w:val="WW8Num36z0"/>
    <w:next w:val="1021"/>
    <w:link w:val="843"/>
    <w:rPr>
      <w:rFonts w:eastAsia="Times New Roman"/>
      <w:b/>
    </w:rPr>
  </w:style>
  <w:style w:type="character" w:styleId="1022">
    <w:name w:val="WW8Num36z1"/>
    <w:next w:val="1022"/>
    <w:link w:val="843"/>
    <w:rPr>
      <w:rFonts w:eastAsia="Times New Roman"/>
    </w:rPr>
  </w:style>
  <w:style w:type="character" w:styleId="1023">
    <w:name w:val="WW8Num37z0"/>
    <w:next w:val="1023"/>
    <w:link w:val="843"/>
  </w:style>
  <w:style w:type="character" w:styleId="1024">
    <w:name w:val="WW8Num37z1"/>
    <w:next w:val="1024"/>
    <w:link w:val="843"/>
  </w:style>
  <w:style w:type="character" w:styleId="1025">
    <w:name w:val="WW8Num37z2"/>
    <w:next w:val="1025"/>
    <w:link w:val="843"/>
  </w:style>
  <w:style w:type="character" w:styleId="1026">
    <w:name w:val="WW8Num37z3"/>
    <w:next w:val="1026"/>
    <w:link w:val="843"/>
  </w:style>
  <w:style w:type="character" w:styleId="1027">
    <w:name w:val="WW8Num37z4"/>
    <w:next w:val="1027"/>
    <w:link w:val="843"/>
  </w:style>
  <w:style w:type="character" w:styleId="1028">
    <w:name w:val="WW8Num37z5"/>
    <w:next w:val="1028"/>
    <w:link w:val="843"/>
  </w:style>
  <w:style w:type="character" w:styleId="1029">
    <w:name w:val="WW8Num37z6"/>
    <w:next w:val="1029"/>
    <w:link w:val="843"/>
  </w:style>
  <w:style w:type="character" w:styleId="1030">
    <w:name w:val="WW8Num37z7"/>
    <w:next w:val="1030"/>
    <w:link w:val="843"/>
  </w:style>
  <w:style w:type="character" w:styleId="1031">
    <w:name w:val="WW8Num37z8"/>
    <w:next w:val="1031"/>
    <w:link w:val="843"/>
  </w:style>
  <w:style w:type="character" w:styleId="1032">
    <w:name w:val="WW8Num38z0"/>
    <w:next w:val="1032"/>
    <w:link w:val="843"/>
  </w:style>
  <w:style w:type="character" w:styleId="1033">
    <w:name w:val="WW8Num39z0"/>
    <w:next w:val="1033"/>
    <w:link w:val="843"/>
    <w:rPr>
      <w:rFonts w:eastAsia="Times New Roman"/>
      <w:b/>
    </w:rPr>
  </w:style>
  <w:style w:type="character" w:styleId="1034">
    <w:name w:val="WW8Num39z1"/>
    <w:next w:val="1034"/>
    <w:link w:val="843"/>
    <w:rPr>
      <w:rFonts w:eastAsia="Times New Roman"/>
    </w:rPr>
  </w:style>
  <w:style w:type="character" w:styleId="1035">
    <w:name w:val="WW8Num40z0"/>
    <w:next w:val="1035"/>
    <w:link w:val="843"/>
    <w:rPr>
      <w:b w:val="0"/>
    </w:rPr>
  </w:style>
  <w:style w:type="character" w:styleId="1036">
    <w:name w:val="WW8Num40z1"/>
    <w:next w:val="1036"/>
    <w:link w:val="843"/>
  </w:style>
  <w:style w:type="character" w:styleId="1037">
    <w:name w:val="WW8Num40z2"/>
    <w:next w:val="1037"/>
    <w:link w:val="843"/>
  </w:style>
  <w:style w:type="character" w:styleId="1038">
    <w:name w:val="WW8Num40z3"/>
    <w:next w:val="1038"/>
    <w:link w:val="843"/>
  </w:style>
  <w:style w:type="character" w:styleId="1039">
    <w:name w:val="WW8Num40z4"/>
    <w:next w:val="1039"/>
    <w:link w:val="843"/>
  </w:style>
  <w:style w:type="character" w:styleId="1040">
    <w:name w:val="WW8Num40z5"/>
    <w:next w:val="1040"/>
    <w:link w:val="843"/>
  </w:style>
  <w:style w:type="character" w:styleId="1041">
    <w:name w:val="WW8Num40z6"/>
    <w:next w:val="1041"/>
    <w:link w:val="843"/>
  </w:style>
  <w:style w:type="character" w:styleId="1042">
    <w:name w:val="WW8Num40z7"/>
    <w:next w:val="1042"/>
    <w:link w:val="843"/>
  </w:style>
  <w:style w:type="character" w:styleId="1043">
    <w:name w:val="WW8Num40z8"/>
    <w:next w:val="1043"/>
    <w:link w:val="843"/>
  </w:style>
  <w:style w:type="character" w:styleId="1044">
    <w:name w:val="WW8Num41z0"/>
    <w:next w:val="1044"/>
    <w:link w:val="843"/>
    <w:rPr>
      <w:b/>
    </w:rPr>
  </w:style>
  <w:style w:type="character" w:styleId="1045">
    <w:name w:val="WW8Num41z1"/>
    <w:next w:val="1045"/>
    <w:link w:val="843"/>
    <w:rPr>
      <w:b w:val="0"/>
    </w:rPr>
  </w:style>
  <w:style w:type="character" w:styleId="1046">
    <w:name w:val="WW8Num41z2"/>
    <w:next w:val="1046"/>
    <w:link w:val="843"/>
  </w:style>
  <w:style w:type="character" w:styleId="1047">
    <w:name w:val="WW8Num42z0"/>
    <w:next w:val="1047"/>
    <w:link w:val="843"/>
  </w:style>
  <w:style w:type="character" w:styleId="1048">
    <w:name w:val="WW8Num43z0"/>
    <w:next w:val="1048"/>
    <w:link w:val="843"/>
  </w:style>
  <w:style w:type="character" w:styleId="1049">
    <w:name w:val="WW8Num43z1"/>
    <w:next w:val="1049"/>
    <w:link w:val="843"/>
  </w:style>
  <w:style w:type="character" w:styleId="1050">
    <w:name w:val="WW8Num43z2"/>
    <w:next w:val="1050"/>
    <w:link w:val="843"/>
  </w:style>
  <w:style w:type="character" w:styleId="1051">
    <w:name w:val="WW8Num43z3"/>
    <w:next w:val="1051"/>
    <w:link w:val="843"/>
  </w:style>
  <w:style w:type="character" w:styleId="1052">
    <w:name w:val="WW8Num43z4"/>
    <w:next w:val="1052"/>
    <w:link w:val="843"/>
  </w:style>
  <w:style w:type="character" w:styleId="1053">
    <w:name w:val="WW8Num43z5"/>
    <w:next w:val="1053"/>
    <w:link w:val="843"/>
  </w:style>
  <w:style w:type="character" w:styleId="1054">
    <w:name w:val="WW8Num43z6"/>
    <w:next w:val="1054"/>
    <w:link w:val="843"/>
  </w:style>
  <w:style w:type="character" w:styleId="1055">
    <w:name w:val="WW8Num43z7"/>
    <w:next w:val="1055"/>
    <w:link w:val="843"/>
  </w:style>
  <w:style w:type="character" w:styleId="1056">
    <w:name w:val="WW8Num43z8"/>
    <w:next w:val="1056"/>
    <w:link w:val="843"/>
  </w:style>
  <w:style w:type="character" w:styleId="1057">
    <w:name w:val="WW8Num44z0"/>
    <w:next w:val="1057"/>
    <w:link w:val="843"/>
  </w:style>
  <w:style w:type="character" w:styleId="1058">
    <w:name w:val="Основной шрифт абзаца1"/>
    <w:next w:val="1058"/>
    <w:link w:val="843"/>
  </w:style>
  <w:style w:type="character" w:styleId="1059">
    <w:name w:val="Интернет-ссылка"/>
    <w:next w:val="1059"/>
    <w:link w:val="863"/>
    <w:rPr>
      <w:color w:val="0000ff"/>
      <w:u w:val="single"/>
    </w:rPr>
  </w:style>
  <w:style w:type="character" w:styleId="1060">
    <w:name w:val="Основной текст Знак"/>
    <w:next w:val="1060"/>
    <w:link w:val="843"/>
    <w:rPr>
      <w:spacing w:val="10"/>
      <w:sz w:val="25"/>
      <w:szCs w:val="25"/>
      <w:lang w:bidi="ar-SA"/>
    </w:rPr>
  </w:style>
  <w:style w:type="character" w:styleId="1061">
    <w:name w:val="Основной текст (3)_"/>
    <w:next w:val="1061"/>
    <w:link w:val="863"/>
    <w:rPr>
      <w:spacing w:val="10"/>
      <w:lang w:bidi="ar-SA"/>
    </w:rPr>
  </w:style>
  <w:style w:type="character" w:styleId="1062">
    <w:name w:val="Основной текст + Полужирный"/>
    <w:next w:val="1062"/>
    <w:link w:val="843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styleId="1063">
    <w:name w:val="Основной текст (5)_"/>
    <w:next w:val="1063"/>
    <w:rPr>
      <w:rFonts w:ascii="Garamond" w:hAnsi="Garamond" w:cs="Garamond"/>
      <w:b/>
      <w:bCs/>
      <w:spacing w:val="10"/>
      <w:sz w:val="23"/>
      <w:szCs w:val="23"/>
      <w:lang w:bidi="ar-SA"/>
    </w:rPr>
  </w:style>
  <w:style w:type="character" w:styleId="1064">
    <w:name w:val="Основной текст (6)_"/>
    <w:next w:val="1064"/>
    <w:link w:val="863"/>
    <w:rPr>
      <w:sz w:val="25"/>
      <w:szCs w:val="25"/>
      <w:lang w:bidi="ar-SA"/>
    </w:rPr>
  </w:style>
  <w:style w:type="character" w:styleId="1065">
    <w:name w:val="Текст выноски Знак"/>
    <w:next w:val="1065"/>
    <w:link w:val="863"/>
    <w:rPr>
      <w:rFonts w:ascii="Tahoma" w:hAnsi="Tahoma" w:cs="Tahoma"/>
      <w:sz w:val="16"/>
      <w:szCs w:val="16"/>
    </w:rPr>
  </w:style>
  <w:style w:type="character" w:styleId="1066">
    <w:name w:val="Верхний колонтитул Знак"/>
    <w:next w:val="1066"/>
    <w:rPr>
      <w:sz w:val="24"/>
      <w:szCs w:val="24"/>
    </w:rPr>
  </w:style>
  <w:style w:type="character" w:styleId="1067">
    <w:name w:val="Нижний колонтитул Знак"/>
    <w:next w:val="1067"/>
    <w:rPr>
      <w:sz w:val="24"/>
      <w:szCs w:val="24"/>
    </w:rPr>
  </w:style>
  <w:style w:type="character" w:styleId="1068">
    <w:name w:val="Знак примечания1"/>
    <w:next w:val="1068"/>
    <w:rPr>
      <w:sz w:val="16"/>
      <w:szCs w:val="16"/>
    </w:rPr>
  </w:style>
  <w:style w:type="character" w:styleId="1069">
    <w:name w:val="Текст примечания Знак"/>
    <w:basedOn w:val="1058"/>
    <w:next w:val="1069"/>
    <w:link w:val="843"/>
  </w:style>
  <w:style w:type="character" w:styleId="1070">
    <w:name w:val="Тема примечания Знак"/>
    <w:next w:val="1070"/>
    <w:rPr>
      <w:b/>
      <w:bCs/>
    </w:rPr>
  </w:style>
  <w:style w:type="character" w:styleId="1071">
    <w:name w:val="Заголовок 1 Знак"/>
    <w:next w:val="1071"/>
    <w:rPr>
      <w:rFonts w:ascii="Cambria" w:hAnsi="Cambria" w:cs="Cambria"/>
      <w:b/>
      <w:bCs/>
      <w:sz w:val="32"/>
      <w:szCs w:val="32"/>
    </w:rPr>
  </w:style>
  <w:style w:type="character" w:styleId="1072">
    <w:name w:val="Номер страницы"/>
    <w:next w:val="1072"/>
    <w:link w:val="843"/>
  </w:style>
  <w:style w:type="character" w:styleId="1073">
    <w:name w:val="Основной текст 2 Знак"/>
    <w:next w:val="1073"/>
    <w:link w:val="843"/>
    <w:rPr>
      <w:sz w:val="28"/>
      <w:szCs w:val="28"/>
    </w:rPr>
  </w:style>
  <w:style w:type="character" w:styleId="1074">
    <w:name w:val="Основной текст с отступом 2 Знак"/>
    <w:next w:val="1074"/>
    <w:link w:val="863"/>
  </w:style>
  <w:style w:type="character" w:styleId="1075">
    <w:name w:val="Основной текст с отступом 3 Знак"/>
    <w:next w:val="1075"/>
    <w:link w:val="863"/>
    <w:rPr>
      <w:sz w:val="28"/>
      <w:szCs w:val="28"/>
    </w:rPr>
  </w:style>
  <w:style w:type="character" w:styleId="1076">
    <w:name w:val="Схема документа Знак"/>
    <w:next w:val="1076"/>
    <w:link w:val="863"/>
    <w:rPr>
      <w:sz w:val="2"/>
      <w:szCs w:val="2"/>
      <w:shd w:val="clear" w:color="auto" w:fill="000080"/>
    </w:rPr>
  </w:style>
  <w:style w:type="character" w:styleId="1077">
    <w:name w:val="Основной текст 3 Знак"/>
    <w:next w:val="1077"/>
    <w:rPr>
      <w:sz w:val="16"/>
      <w:szCs w:val="16"/>
    </w:rPr>
  </w:style>
  <w:style w:type="character" w:styleId="1078">
    <w:name w:val="paragraph"/>
    <w:next w:val="1078"/>
    <w:link w:val="863"/>
  </w:style>
  <w:style w:type="character" w:styleId="1079">
    <w:name w:val="Нумерация строк"/>
    <w:next w:val="1079"/>
    <w:link w:val="843"/>
  </w:style>
  <w:style w:type="character" w:styleId="1080">
    <w:name w:val="Знак Знак"/>
    <w:next w:val="1080"/>
    <w:link w:val="843"/>
    <w:rPr>
      <w:rFonts w:ascii="Tahoma" w:hAnsi="Tahoma" w:cs="Tahoma"/>
      <w:sz w:val="16"/>
      <w:szCs w:val="16"/>
    </w:rPr>
  </w:style>
  <w:style w:type="character" w:styleId="1081">
    <w:name w:val="Средняя заливка 1 - Акцент 2 Знак"/>
    <w:next w:val="1081"/>
    <w:link w:val="843"/>
    <w:rPr>
      <w:sz w:val="22"/>
      <w:szCs w:val="22"/>
      <w:lang w:bidi="ar-SA"/>
    </w:rPr>
  </w:style>
  <w:style w:type="character" w:styleId="1082">
    <w:name w:val="Знак Знак1"/>
    <w:next w:val="1082"/>
    <w:rPr>
      <w:sz w:val="28"/>
      <w:szCs w:val="28"/>
      <w:lang w:val="ru-RU"/>
    </w:rPr>
  </w:style>
  <w:style w:type="character" w:styleId="1083">
    <w:name w:val="Body Text 2 Char"/>
    <w:next w:val="1083"/>
    <w:link w:val="843"/>
    <w:rPr>
      <w:rFonts w:cs="Times New Roman"/>
      <w:sz w:val="28"/>
      <w:szCs w:val="28"/>
      <w:lang w:val="ru-RU"/>
    </w:rPr>
  </w:style>
  <w:style w:type="character" w:styleId="1084">
    <w:name w:val="Текст Знак"/>
    <w:next w:val="1084"/>
    <w:link w:val="843"/>
    <w:rPr>
      <w:rFonts w:ascii="Consolas" w:hAnsi="Consolas" w:eastAsia="Calibri" w:cs="Consolas"/>
      <w:sz w:val="21"/>
      <w:szCs w:val="21"/>
    </w:rPr>
  </w:style>
  <w:style w:type="character" w:styleId="1085">
    <w:name w:val="Цветная заливка - Акцент 3 Знак"/>
    <w:next w:val="1085"/>
    <w:link w:val="843"/>
  </w:style>
  <w:style w:type="character" w:styleId="1086">
    <w:name w:val="Font Style14"/>
    <w:next w:val="1086"/>
    <w:rPr>
      <w:rFonts w:ascii="Times New Roman" w:hAnsi="Times New Roman" w:cs="Times New Roman"/>
      <w:sz w:val="22"/>
      <w:szCs w:val="22"/>
    </w:rPr>
  </w:style>
  <w:style w:type="character" w:styleId="1087">
    <w:name w:val="Список Знак"/>
    <w:next w:val="1087"/>
    <w:link w:val="843"/>
    <w:rPr>
      <w:sz w:val="24"/>
      <w:szCs w:val="24"/>
    </w:rPr>
  </w:style>
  <w:style w:type="character" w:styleId="1088">
    <w:name w:val="highlight"/>
    <w:next w:val="1088"/>
    <w:link w:val="843"/>
  </w:style>
  <w:style w:type="paragraph" w:styleId="1089">
    <w:name w:val="Заголовок"/>
    <w:basedOn w:val="843"/>
    <w:next w:val="109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090">
    <w:name w:val="Основной текст"/>
    <w:basedOn w:val="843"/>
    <w:next w:val="1090"/>
    <w:pPr>
      <w:jc w:val="right"/>
      <w:spacing w:line="317" w:lineRule="exact"/>
      <w:shd w:val="clear" w:color="auto" w:fill="ffffff"/>
    </w:pPr>
    <w:rPr>
      <w:spacing w:val="10"/>
      <w:sz w:val="25"/>
      <w:szCs w:val="25"/>
      <w:lang w:val="en-US"/>
    </w:rPr>
  </w:style>
  <w:style w:type="paragraph" w:styleId="1091">
    <w:name w:val="Список"/>
    <w:basedOn w:val="843"/>
    <w:next w:val="1091"/>
    <w:pPr>
      <w:numPr>
        <w:ilvl w:val="0"/>
        <w:numId w:val="2"/>
      </w:numPr>
      <w:ind w:left="0" w:right="0" w:firstLine="737"/>
      <w:jc w:val="both"/>
      <w:spacing w:line="360" w:lineRule="auto"/>
    </w:pPr>
    <w:rPr>
      <w:lang w:val="en-US"/>
    </w:rPr>
  </w:style>
  <w:style w:type="paragraph" w:styleId="1092">
    <w:name w:val="Название"/>
    <w:basedOn w:val="843"/>
    <w:next w:val="1092"/>
    <w:link w:val="843"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1093">
    <w:name w:val="Указатель"/>
    <w:basedOn w:val="843"/>
    <w:next w:val="1093"/>
    <w:link w:val="843"/>
    <w:pPr>
      <w:suppressLineNumbers/>
    </w:pPr>
    <w:rPr>
      <w:rFonts w:cs="Droid Sans Devanagari"/>
    </w:rPr>
  </w:style>
  <w:style w:type="paragraph" w:styleId="1094">
    <w:name w:val="Заголовок3"/>
    <w:basedOn w:val="843"/>
    <w:next w:val="1090"/>
    <w:link w:val="843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095">
    <w:name w:val="Название объекта"/>
    <w:basedOn w:val="843"/>
    <w:next w:val="1095"/>
    <w:link w:val="843"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1096">
    <w:name w:val="Указатель3"/>
    <w:basedOn w:val="843"/>
    <w:next w:val="1096"/>
    <w:link w:val="843"/>
    <w:pPr>
      <w:suppressLineNumbers/>
    </w:pPr>
    <w:rPr>
      <w:rFonts w:cs="Droid Sans Devanagari"/>
    </w:rPr>
  </w:style>
  <w:style w:type="paragraph" w:styleId="1097">
    <w:name w:val="Заголовок2"/>
    <w:basedOn w:val="843"/>
    <w:next w:val="1090"/>
    <w:link w:val="843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098">
    <w:name w:val="Название объекта2"/>
    <w:basedOn w:val="843"/>
    <w:next w:val="1098"/>
    <w:link w:val="843"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1099">
    <w:name w:val="Указатель2"/>
    <w:basedOn w:val="843"/>
    <w:next w:val="1099"/>
    <w:link w:val="863"/>
    <w:pPr>
      <w:suppressLineNumbers/>
    </w:pPr>
    <w:rPr>
      <w:rFonts w:cs="Droid Sans Devanagari"/>
    </w:rPr>
  </w:style>
  <w:style w:type="paragraph" w:styleId="1100">
    <w:name w:val="Заголовок1"/>
    <w:basedOn w:val="843"/>
    <w:next w:val="1090"/>
    <w:link w:val="843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101">
    <w:name w:val="Название объекта1"/>
    <w:basedOn w:val="843"/>
    <w:next w:val="1101"/>
    <w:link w:val="843"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1102">
    <w:name w:val="Указатель1"/>
    <w:basedOn w:val="843"/>
    <w:next w:val="1102"/>
    <w:link w:val="863"/>
    <w:pPr>
      <w:suppressLineNumbers/>
    </w:pPr>
    <w:rPr>
      <w:rFonts w:cs="Droid Sans Devanagari"/>
    </w:rPr>
  </w:style>
  <w:style w:type="paragraph" w:styleId="1103">
    <w:name w:val="Знак"/>
    <w:basedOn w:val="843"/>
    <w:next w:val="1103"/>
    <w:link w:val="843"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4">
    <w:name w:val="Знак1 Знак Знак Знак"/>
    <w:basedOn w:val="843"/>
    <w:next w:val="1104"/>
    <w:link w:val="843"/>
    <w:pPr>
      <w:jc w:val="right"/>
      <w:spacing w:before="0" w:after="160" w:line="240" w:lineRule="exact"/>
      <w:widowControl w:val="off"/>
    </w:pPr>
    <w:rPr>
      <w:sz w:val="20"/>
      <w:szCs w:val="20"/>
      <w:lang w:val="en-GB"/>
    </w:rPr>
  </w:style>
  <w:style w:type="paragraph" w:styleId="1105">
    <w:name w:val="Знак Знак Знак Знак Знак Знак Знак Знак Знак Знак Знак Знак Знак Знак Знак Знак"/>
    <w:basedOn w:val="843"/>
    <w:next w:val="1105"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6">
    <w:name w:val="Основной текст (3)"/>
    <w:basedOn w:val="843"/>
    <w:next w:val="1106"/>
    <w:pPr>
      <w:ind w:left="0" w:right="0" w:firstLine="680"/>
      <w:jc w:val="both"/>
      <w:spacing w:line="252" w:lineRule="exact"/>
      <w:shd w:val="clear" w:color="auto" w:fill="ffffff"/>
    </w:pPr>
    <w:rPr>
      <w:spacing w:val="10"/>
      <w:sz w:val="20"/>
      <w:szCs w:val="20"/>
      <w:lang w:val="en-US"/>
    </w:rPr>
  </w:style>
  <w:style w:type="paragraph" w:styleId="1107">
    <w:name w:val="Абзац списка1"/>
    <w:basedOn w:val="843"/>
    <w:next w:val="1107"/>
    <w:link w:val="843"/>
    <w:pPr>
      <w:ind w:left="720" w:right="0" w:firstLine="0"/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1108">
    <w:name w:val="Основной текст (5)"/>
    <w:basedOn w:val="843"/>
    <w:next w:val="1108"/>
    <w:pPr>
      <w:spacing w:line="643" w:lineRule="exact"/>
      <w:shd w:val="clear" w:color="auto" w:fill="ffffff"/>
    </w:pPr>
    <w:rPr>
      <w:rFonts w:ascii="Garamond" w:hAnsi="Garamond" w:cs="Garamond"/>
      <w:b/>
      <w:bCs/>
      <w:spacing w:val="10"/>
      <w:sz w:val="23"/>
      <w:szCs w:val="23"/>
      <w:lang w:val="en-US"/>
    </w:rPr>
  </w:style>
  <w:style w:type="paragraph" w:styleId="1109">
    <w:name w:val="Основной текст (6)"/>
    <w:basedOn w:val="843"/>
    <w:next w:val="1109"/>
    <w:link w:val="843"/>
    <w:pPr>
      <w:spacing w:line="643" w:lineRule="exact"/>
      <w:shd w:val="clear" w:color="auto" w:fill="ffffff"/>
    </w:pPr>
    <w:rPr>
      <w:sz w:val="25"/>
      <w:szCs w:val="25"/>
      <w:lang w:val="en-US"/>
    </w:rPr>
  </w:style>
  <w:style w:type="paragraph" w:styleId="1110">
    <w:name w:val="Текст выноски"/>
    <w:basedOn w:val="843"/>
    <w:next w:val="1110"/>
    <w:rPr>
      <w:rFonts w:ascii="Tahoma" w:hAnsi="Tahoma" w:cs="Tahoma"/>
      <w:sz w:val="16"/>
      <w:szCs w:val="16"/>
      <w:lang w:val="en-US"/>
    </w:rPr>
  </w:style>
  <w:style w:type="paragraph" w:styleId="1111">
    <w:name w:val="Верхний и нижний колонтитулы"/>
    <w:basedOn w:val="843"/>
    <w:next w:val="1111"/>
    <w:link w:val="843"/>
    <w:pPr>
      <w:tabs>
        <w:tab w:val="center" w:pos="4819" w:leader="none"/>
        <w:tab w:val="right" w:pos="9638" w:leader="none"/>
      </w:tabs>
      <w:suppressLineNumbers/>
    </w:pPr>
  </w:style>
  <w:style w:type="paragraph" w:styleId="1112">
    <w:name w:val="Верхний колонтитул"/>
    <w:basedOn w:val="843"/>
    <w:next w:val="1112"/>
    <w:rPr>
      <w:lang w:val="en-US"/>
    </w:rPr>
  </w:style>
  <w:style w:type="paragraph" w:styleId="1113">
    <w:name w:val="Нижний колонтитул"/>
    <w:basedOn w:val="843"/>
    <w:next w:val="1113"/>
    <w:rPr>
      <w:lang w:val="en-US"/>
    </w:rPr>
  </w:style>
  <w:style w:type="paragraph" w:styleId="1114">
    <w:name w:val="Текст примечания1"/>
    <w:basedOn w:val="843"/>
    <w:next w:val="1114"/>
    <w:rPr>
      <w:sz w:val="20"/>
      <w:szCs w:val="20"/>
    </w:rPr>
  </w:style>
  <w:style w:type="paragraph" w:styleId="1115">
    <w:name w:val="Тема примечания"/>
    <w:basedOn w:val="1114"/>
    <w:next w:val="1114"/>
    <w:rPr>
      <w:b/>
      <w:bCs/>
      <w:lang w:val="en-US"/>
    </w:rPr>
  </w:style>
  <w:style w:type="paragraph" w:styleId="1116">
    <w:name w:val="Основной текст 21"/>
    <w:basedOn w:val="843"/>
    <w:next w:val="1116"/>
    <w:link w:val="843"/>
    <w:pPr>
      <w:jc w:val="both"/>
    </w:pPr>
    <w:rPr>
      <w:sz w:val="28"/>
      <w:szCs w:val="28"/>
      <w:lang w:val="en-US"/>
    </w:rPr>
  </w:style>
  <w:style w:type="paragraph" w:styleId="1117">
    <w:name w:val="Основной текст с отступом 21"/>
    <w:basedOn w:val="843"/>
    <w:next w:val="1117"/>
    <w:link w:val="843"/>
    <w:pPr>
      <w:ind w:left="175" w:right="0" w:firstLine="284"/>
      <w:jc w:val="both"/>
    </w:pPr>
    <w:rPr>
      <w:sz w:val="20"/>
      <w:szCs w:val="20"/>
    </w:rPr>
  </w:style>
  <w:style w:type="paragraph" w:styleId="1118">
    <w:name w:val="Основной текст с отступом 31"/>
    <w:basedOn w:val="843"/>
    <w:next w:val="1118"/>
    <w:pPr>
      <w:ind w:left="-108" w:right="0" w:firstLine="567"/>
      <w:jc w:val="both"/>
    </w:pPr>
    <w:rPr>
      <w:sz w:val="28"/>
      <w:szCs w:val="28"/>
      <w:lang w:val="en-US"/>
    </w:rPr>
  </w:style>
  <w:style w:type="paragraph" w:styleId="1119">
    <w:name w:val="ConsPlusNormal"/>
    <w:next w:val="1119"/>
    <w:link w:val="863"/>
    <w:pPr>
      <w:ind w:left="0" w:right="0" w:firstLine="72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1120">
    <w:name w:val="Char Знак Знак Char Знак Знак Знак Знак Знак Знак Знак Знак Знак Знак Знак Знак Знак Знак Знак Знак"/>
    <w:basedOn w:val="843"/>
    <w:next w:val="1120"/>
    <w:link w:val="843"/>
    <w:rPr>
      <w:rFonts w:ascii="Verdana" w:hAnsi="Verdana" w:cs="Verdana"/>
      <w:sz w:val="20"/>
      <w:szCs w:val="20"/>
      <w:lang w:val="en-US"/>
    </w:rPr>
  </w:style>
  <w:style w:type="paragraph" w:styleId="1121">
    <w:name w:val="Знак Знак Знак Знак"/>
    <w:basedOn w:val="843"/>
    <w:next w:val="1121"/>
    <w:rPr>
      <w:rFonts w:ascii="Verdana" w:hAnsi="Verdana" w:cs="Verdana"/>
      <w:sz w:val="20"/>
      <w:szCs w:val="20"/>
      <w:lang w:val="en-US"/>
    </w:rPr>
  </w:style>
  <w:style w:type="paragraph" w:styleId="1122">
    <w:name w:val="WW-Знак"/>
    <w:basedOn w:val="843"/>
    <w:next w:val="1122"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23">
    <w:name w:val="1"/>
    <w:basedOn w:val="843"/>
    <w:next w:val="1123"/>
    <w:link w:val="843"/>
    <w:pPr>
      <w:ind w:left="1287" w:right="0" w:hanging="360"/>
      <w:jc w:val="both"/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24">
    <w:name w:val="Схема документа1"/>
    <w:basedOn w:val="843"/>
    <w:next w:val="1124"/>
    <w:link w:val="843"/>
    <w:pPr>
      <w:shd w:val="clear" w:color="auto" w:fill="000080"/>
    </w:pPr>
    <w:rPr>
      <w:sz w:val="2"/>
      <w:szCs w:val="2"/>
      <w:lang w:val="en-US"/>
    </w:rPr>
  </w:style>
  <w:style w:type="paragraph" w:styleId="1125">
    <w:name w:val="Обычный (веб)"/>
    <w:basedOn w:val="843"/>
    <w:next w:val="1125"/>
    <w:link w:val="843"/>
    <w:pPr>
      <w:spacing w:before="280" w:after="280"/>
    </w:pPr>
  </w:style>
  <w:style w:type="paragraph" w:styleId="1126">
    <w:name w:val="Основной текст 31"/>
    <w:basedOn w:val="843"/>
    <w:next w:val="1126"/>
    <w:link w:val="843"/>
    <w:pPr>
      <w:spacing w:before="0" w:after="120"/>
    </w:pPr>
    <w:rPr>
      <w:sz w:val="16"/>
      <w:szCs w:val="16"/>
      <w:lang w:val="en-US"/>
    </w:rPr>
  </w:style>
  <w:style w:type="paragraph" w:styleId="1127">
    <w:name w:val="WW-Абзац списка1"/>
    <w:basedOn w:val="843"/>
    <w:next w:val="1127"/>
    <w:link w:val="863"/>
    <w:pPr>
      <w:ind w:left="708" w:right="0" w:firstLine="0"/>
    </w:pPr>
    <w:rPr>
      <w:sz w:val="20"/>
      <w:szCs w:val="20"/>
    </w:rPr>
  </w:style>
  <w:style w:type="paragraph" w:styleId="1128">
    <w:name w:val="Абзац списка11"/>
    <w:basedOn w:val="843"/>
    <w:next w:val="1128"/>
    <w:link w:val="843"/>
    <w:pPr>
      <w:ind w:left="720" w:right="0" w:firstLine="709"/>
      <w:jc w:val="both"/>
    </w:pPr>
  </w:style>
  <w:style w:type="paragraph" w:styleId="1129">
    <w:name w:val="Знак2 Знак Знак Знак Знак Знак Знак"/>
    <w:basedOn w:val="843"/>
    <w:next w:val="1129"/>
    <w:link w:val="843"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30">
    <w:name w:val="ConsPlusTitle"/>
    <w:next w:val="1130"/>
    <w:pPr>
      <w:widowControl w:val="off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zh-CN" w:bidi="ar-SA"/>
    </w:rPr>
  </w:style>
  <w:style w:type="paragraph" w:styleId="1131">
    <w:name w:val="Обычный1"/>
    <w:next w:val="1131"/>
    <w:link w:val="843"/>
    <w:pPr>
      <w:widowControl w:val="off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132">
    <w:name w:val="ConsPlusNonformat"/>
    <w:next w:val="1132"/>
    <w:pPr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1133">
    <w:name w:val="Стиль"/>
    <w:basedOn w:val="843"/>
    <w:next w:val="1133"/>
    <w:link w:val="909"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34">
    <w:name w:val="Средняя заливка 1 - Акцент 21"/>
    <w:next w:val="1134"/>
    <w:link w:val="843"/>
    <w:pPr>
      <w:jc w:val="both"/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eastAsia="zh-CN" w:bidi="ar-SA"/>
    </w:rPr>
  </w:style>
  <w:style w:type="paragraph" w:styleId="1135">
    <w:name w:val="Цветная заливка - Акцент 31"/>
    <w:basedOn w:val="843"/>
    <w:next w:val="1135"/>
    <w:link w:val="843"/>
    <w:pPr>
      <w:ind w:left="720" w:right="0" w:firstLine="0"/>
    </w:pPr>
    <w:rPr>
      <w:sz w:val="20"/>
      <w:szCs w:val="20"/>
    </w:rPr>
  </w:style>
  <w:style w:type="paragraph" w:styleId="1136">
    <w:name w:val="Знак1"/>
    <w:basedOn w:val="843"/>
    <w:next w:val="1136"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37">
    <w:name w:val="Текст1"/>
    <w:basedOn w:val="843"/>
    <w:next w:val="1137"/>
    <w:rPr>
      <w:rFonts w:ascii="Consolas" w:hAnsi="Consolas" w:eastAsia="Calibri" w:cs="Consolas"/>
      <w:sz w:val="21"/>
      <w:szCs w:val="21"/>
      <w:lang w:val="en-US"/>
    </w:rPr>
  </w:style>
  <w:style w:type="paragraph" w:styleId="1138">
    <w:name w:val="Default"/>
    <w:next w:val="1138"/>
    <w:link w:val="843"/>
    <w:pPr>
      <w:widowControl/>
    </w:pPr>
    <w:rPr>
      <w:rFonts w:ascii="Calibri" w:hAnsi="Calibri" w:eastAsia="Times New Roman" w:cs="Calibri"/>
      <w:color w:val="000000"/>
      <w:sz w:val="24"/>
      <w:szCs w:val="24"/>
      <w:lang w:val="ru-RU" w:eastAsia="zh-CN" w:bidi="ar-SA"/>
    </w:rPr>
  </w:style>
  <w:style w:type="paragraph" w:styleId="1139">
    <w:name w:val="Без интервала"/>
    <w:next w:val="1139"/>
    <w:link w:val="843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140">
    <w:name w:val="Абзац списка"/>
    <w:basedOn w:val="843"/>
    <w:next w:val="1140"/>
    <w:pPr>
      <w:ind w:left="708" w:right="0" w:firstLine="0"/>
    </w:pPr>
  </w:style>
  <w:style w:type="paragraph" w:styleId="1141">
    <w:name w:val="Содержимое таблицы"/>
    <w:basedOn w:val="843"/>
    <w:next w:val="1141"/>
    <w:link w:val="843"/>
    <w:pPr>
      <w:suppressLineNumbers/>
    </w:pPr>
  </w:style>
  <w:style w:type="paragraph" w:styleId="1142">
    <w:name w:val="Заголовок таблицы"/>
    <w:basedOn w:val="1141"/>
    <w:next w:val="1142"/>
    <w:pPr>
      <w:jc w:val="center"/>
      <w:suppressLineNumbers/>
    </w:pPr>
    <w:rPr>
      <w:b/>
      <w:bCs/>
    </w:rPr>
  </w:style>
  <w:style w:type="character" w:styleId="1143" w:default="1">
    <w:name w:val="Default Paragraph Font"/>
    <w:uiPriority w:val="1"/>
    <w:semiHidden/>
    <w:unhideWhenUsed/>
  </w:style>
  <w:style w:type="numbering" w:styleId="114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cp:revision>91</cp:revision>
  <dcterms:created xsi:type="dcterms:W3CDTF">1995-11-21T12:41:00Z</dcterms:created>
  <dcterms:modified xsi:type="dcterms:W3CDTF">2022-12-20T06:05:46Z</dcterms:modified>
</cp:coreProperties>
</file>