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</w:t>
      </w:r>
      <w:r>
        <w:rPr>
          <w:b/>
          <w:sz w:val="28"/>
          <w:szCs w:val="28"/>
        </w:rPr>
        <w:t xml:space="preserve">вляемые </w:t>
      </w:r>
      <w:r>
        <w:rPr>
          <w:b/>
          <w:sz w:val="28"/>
          <w:szCs w:val="28"/>
        </w:rPr>
        <w:t xml:space="preserve">муниципальным автономным учреждением дополнительного образования города Нижневартовска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"Спортивная школа </w:t>
      </w:r>
      <w:r>
        <w:rPr>
          <w:b/>
          <w:bCs/>
          <w:sz w:val="28"/>
          <w:szCs w:val="28"/>
        </w:rPr>
      </w:r>
      <w:r/>
      <w:r>
        <w:rPr>
          <w:b/>
          <w:sz w:val="28"/>
          <w:szCs w:val="28"/>
        </w:rPr>
        <w:t xml:space="preserve">олимпийского резерва"</w:t>
      </w:r>
      <w:r>
        <w:rPr>
          <w:b/>
          <w:bCs/>
          <w:sz w:val="28"/>
          <w:szCs w:val="28"/>
        </w:rPr>
      </w:r>
      <w:r/>
      <w:r>
        <w:rPr>
          <w:b/>
          <w:bCs/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установлении тарифов на услуги, предоставляемые муниципальным автономным учреждением дополнительного образования города Нижневартовска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"Спортивная школа олимпийского резерва"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принятием </w:t>
      </w:r>
      <w:r>
        <w:rPr>
          <w:sz w:val="28"/>
          <w:szCs w:val="28"/>
        </w:rPr>
        <w:t xml:space="preserve">решени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Думы города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которым определено, что для автономных учреждений города</w:t>
      </w:r>
      <w:r>
        <w:rPr>
          <w:sz w:val="28"/>
          <w:szCs w:val="28"/>
        </w:rPr>
        <w:t xml:space="preserve">, тарифы устанавливаются </w:t>
      </w:r>
      <w:r>
        <w:rPr>
          <w:sz w:val="28"/>
          <w:szCs w:val="28"/>
        </w:rPr>
        <w:t xml:space="preserve">нормативными правовыми актами главы города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</w:t>
      </w:r>
      <w:r>
        <w:rPr>
          <w:sz w:val="28"/>
          <w:szCs w:val="28"/>
        </w:rPr>
        <w:t xml:space="preserve"> Порядком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659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>
        <w:trPr>
          <w:trHeight w:val="1953"/>
        </w:trPr>
        <w:tc>
          <w:tcPr>
            <w:tcW w:w="4248" w:type="dxa"/>
            <w:textDirection w:val="lrTb"/>
            <w:noWrap w:val="false"/>
          </w:tcPr>
          <w:tbl>
            <w:tblPr>
              <w:tblStyle w:val="659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4"/>
              <w:gridCol w:w="4820"/>
            </w:tblGrid>
            <w:tr>
              <w:trPr>
                <w:trHeight w:val="1953"/>
              </w:trPr>
              <w:tc>
                <w:tcPr>
                  <w:tcW w:w="5244" w:type="dxa"/>
                  <w:textDirection w:val="lrTb"/>
                  <w:noWrap w:val="false"/>
                </w:tcPr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начальника отдела мониторинга </w:t>
                  </w:r>
                  <w:r/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тарифного регулирования </w:t>
                  </w:r>
                  <w:r>
                    <w:rPr>
                      <w:sz w:val="28"/>
                      <w:szCs w:val="28"/>
                    </w:rPr>
                    <w:t xml:space="preserve">управления экономики и стратегического планирования</w:t>
                  </w:r>
                  <w:r>
                    <w:rPr>
                      <w:sz w:val="28"/>
                      <w:szCs w:val="28"/>
                    </w:rPr>
                    <w:t xml:space="preserve"> департамента экономического развития администрации города</w:t>
                  </w:r>
                  <w:r/>
                </w:p>
              </w:tc>
              <w:tc>
                <w:tcPr>
                  <w:tcW w:w="4820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Лещук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  <w:tc>
          <w:tcPr>
            <w:tcW w:w="5386" w:type="dxa"/>
            <w:textDirection w:val="lrTb"/>
            <w:noWrap w:val="false"/>
          </w:tcPr>
          <w:tbl>
            <w:tblPr>
              <w:tblStyle w:val="659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>
              <w:trPr>
                <w:trHeight w:val="1953"/>
              </w:trPr>
              <w:tc>
                <w:tcPr>
                  <w:tcW w:w="4678" w:type="dxa"/>
                  <w:textDirection w:val="lrTb"/>
                  <w:noWrap w:val="false"/>
                </w:tcPr>
                <w:p>
                  <w:pPr>
                    <w:ind w:right="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</w:t>
                  </w:r>
                  <w:r>
                    <w:rPr>
                      <w:sz w:val="28"/>
                      <w:szCs w:val="28"/>
                    </w:rPr>
                    <w:t xml:space="preserve"> обязанности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начальника управления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стратегического планирования</w:t>
                  </w:r>
                  <w:r/>
                </w:p>
              </w:tc>
              <w:tc>
                <w:tcPr>
                  <w:tcW w:w="5386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tbl>
      <w:tblPr>
        <w:tblW w:w="41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  <w:r/>
          </w:p>
          <w:p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/>
            <w:r/>
          </w:p>
          <w:p>
            <w:r>
              <w:rPr>
                <w:color w:val="000000"/>
                <w:sz w:val="20"/>
                <w:szCs w:val="20"/>
              </w:rPr>
              <w:t xml:space="preserve">экономики и стратегического 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экономического развития</w:t>
            </w:r>
            <w:r/>
            <w:r/>
          </w:p>
          <w:p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/>
            <w:r/>
          </w:p>
          <w:p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</w:rPr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61"/>
    <w:uiPriority w:val="99"/>
  </w:style>
  <w:style w:type="character" w:styleId="45">
    <w:name w:val="Footer Char"/>
    <w:basedOn w:val="656"/>
    <w:link w:val="664"/>
    <w:uiPriority w:val="99"/>
  </w:style>
  <w:style w:type="paragraph" w:styleId="46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4"/>
    <w:uiPriority w:val="99"/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rPr>
      <w:sz w:val="24"/>
      <w:szCs w:val="24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table" w:styleId="659">
    <w:name w:val="Table Grid"/>
    <w:basedOn w:val="65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0">
    <w:name w:val="Balloon Text"/>
    <w:basedOn w:val="655"/>
    <w:semiHidden/>
    <w:rPr>
      <w:rFonts w:ascii="Tahoma" w:hAnsi="Tahoma" w:cs="Tahoma"/>
      <w:sz w:val="16"/>
      <w:szCs w:val="16"/>
    </w:rPr>
  </w:style>
  <w:style w:type="paragraph" w:styleId="661">
    <w:name w:val="Header"/>
    <w:basedOn w:val="655"/>
    <w:link w:val="662"/>
    <w:pPr>
      <w:tabs>
        <w:tab w:val="center" w:pos="4677" w:leader="none"/>
        <w:tab w:val="right" w:pos="9355" w:leader="none"/>
      </w:tabs>
    </w:pPr>
  </w:style>
  <w:style w:type="character" w:styleId="662" w:customStyle="1">
    <w:name w:val="Верхний колонтитул Знак"/>
    <w:basedOn w:val="656"/>
    <w:link w:val="661"/>
    <w:rPr>
      <w:sz w:val="24"/>
      <w:szCs w:val="24"/>
      <w:lang w:val="ru-RU" w:eastAsia="ru-RU" w:bidi="ar-SA"/>
    </w:rPr>
  </w:style>
  <w:style w:type="paragraph" w:styleId="663">
    <w:name w:val="List Paragraph"/>
    <w:basedOn w:val="655"/>
    <w:uiPriority w:val="34"/>
    <w:qFormat/>
    <w:pPr>
      <w:contextualSpacing/>
      <w:ind w:left="720"/>
    </w:pPr>
  </w:style>
  <w:style w:type="paragraph" w:styleId="664">
    <w:name w:val="Footer"/>
    <w:basedOn w:val="655"/>
    <w:link w:val="665"/>
    <w:unhideWhenUsed/>
    <w:pPr>
      <w:tabs>
        <w:tab w:val="center" w:pos="4677" w:leader="none"/>
        <w:tab w:val="right" w:pos="9355" w:leader="none"/>
      </w:tabs>
    </w:pPr>
  </w:style>
  <w:style w:type="character" w:styleId="665" w:customStyle="1">
    <w:name w:val="Нижний колонтитул Знак"/>
    <w:basedOn w:val="656"/>
    <w:link w:val="664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3105B-1E99-4EB6-AB5A-9FDC7183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9</cp:revision>
  <dcterms:created xsi:type="dcterms:W3CDTF">2025-06-10T05:07:00Z</dcterms:created>
  <dcterms:modified xsi:type="dcterms:W3CDTF">2025-08-13T05:50:58Z</dcterms:modified>
</cp:coreProperties>
</file>