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77" w:rsidRPr="001F5377" w:rsidRDefault="001F5377" w:rsidP="001F5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ПРОЕКТ</w:t>
      </w:r>
    </w:p>
    <w:p w:rsidR="001F5377" w:rsidRPr="001F5377" w:rsidRDefault="001F5377" w:rsidP="001F5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7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5377" w:rsidRPr="001F5377" w:rsidRDefault="001F5377" w:rsidP="001F5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77">
        <w:rPr>
          <w:rFonts w:ascii="Times New Roman" w:hAnsi="Times New Roman" w:cs="Times New Roman"/>
          <w:b/>
          <w:sz w:val="28"/>
          <w:szCs w:val="28"/>
        </w:rPr>
        <w:t>АДМИНИСТРАЦИИ ГОРОДА НИЖНЕВАРОВСКА</w:t>
      </w:r>
    </w:p>
    <w:p w:rsidR="001F5377" w:rsidRPr="001F5377" w:rsidRDefault="001F5377" w:rsidP="001F5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77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1F5377" w:rsidRPr="001F5377" w:rsidRDefault="001F5377" w:rsidP="001F5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377" w:rsidRPr="00573D67" w:rsidRDefault="001F5377" w:rsidP="001F5377">
      <w:pPr>
        <w:jc w:val="center"/>
        <w:rPr>
          <w:sz w:val="28"/>
          <w:szCs w:val="28"/>
        </w:rPr>
      </w:pPr>
    </w:p>
    <w:p w:rsidR="001F5377" w:rsidRDefault="001F5377" w:rsidP="001F5377">
      <w:pPr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от _________2017                                                                                        №_____</w:t>
      </w:r>
    </w:p>
    <w:p w:rsidR="001F5377" w:rsidRPr="001F5377" w:rsidRDefault="001F5377" w:rsidP="001F5377">
      <w:pPr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0D64C6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Об установлении системы оплаты труда работников муниципального автономного учреждения города Нижневартовска "Центр развития образования"</w:t>
      </w:r>
    </w:p>
    <w:p w:rsidR="001F5377" w:rsidRDefault="001F5377" w:rsidP="001F53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63699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463699">
          <w:rPr>
            <w:rFonts w:ascii="Times New Roman" w:hAnsi="Times New Roman" w:cs="Times New Roman"/>
            <w:sz w:val="28"/>
            <w:szCs w:val="28"/>
          </w:rPr>
          <w:t>стать</w:t>
        </w:r>
        <w:r w:rsidR="00DE09FC">
          <w:rPr>
            <w:rFonts w:ascii="Times New Roman" w:hAnsi="Times New Roman" w:cs="Times New Roman"/>
            <w:sz w:val="28"/>
            <w:szCs w:val="28"/>
          </w:rPr>
          <w:t>ей</w:t>
        </w:r>
        <w:r w:rsidRPr="00463699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 w:rsidRPr="0046369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Pr="001F5377">
        <w:rPr>
          <w:rFonts w:ascii="Times New Roman" w:hAnsi="Times New Roman" w:cs="Times New Roman"/>
          <w:sz w:val="28"/>
          <w:szCs w:val="28"/>
        </w:rPr>
        <w:t>:</w:t>
      </w:r>
    </w:p>
    <w:p w:rsidR="00463699" w:rsidRPr="001F5377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1F5377" w:rsidP="0046369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63699">
        <w:rPr>
          <w:rFonts w:ascii="Times New Roman" w:hAnsi="Times New Roman" w:cs="Times New Roman"/>
          <w:sz w:val="28"/>
          <w:szCs w:val="28"/>
        </w:rPr>
        <w:t xml:space="preserve">Утвердить Положение об оплате труда работников муниципального автономного учреждения города Нижневартовска "Центр развития образования" согласно </w:t>
      </w:r>
      <w:hyperlink w:anchor="sub_1000" w:history="1">
        <w:r w:rsidRPr="0046369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463699">
        <w:rPr>
          <w:rFonts w:ascii="Times New Roman" w:hAnsi="Times New Roman" w:cs="Times New Roman"/>
          <w:sz w:val="28"/>
          <w:szCs w:val="28"/>
        </w:rPr>
        <w:t>.</w:t>
      </w:r>
    </w:p>
    <w:p w:rsidR="00463699" w:rsidRPr="00463699" w:rsidRDefault="00463699" w:rsidP="00463699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148BD" w:rsidRDefault="007148B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7148BD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7148BD" w:rsidRDefault="007148BD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28.12.2010 №1496 "О переходе муниципального автономного учреждения города Нижневартовска "Центр развития образования" на новую систему оплаты труда";</w:t>
      </w:r>
    </w:p>
    <w:p w:rsidR="007148BD" w:rsidRDefault="007148BD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29.08.2011 №989 "О внесении изменений в постановление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труда";</w:t>
      </w:r>
    </w:p>
    <w:p w:rsidR="007148BD" w:rsidRDefault="007148BD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20.02.2012 №168 "О внесении изменений в </w:t>
      </w:r>
      <w:r w:rsidR="002E507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 (с изменениями от 29.08.2011 №989);</w:t>
      </w:r>
    </w:p>
    <w:p w:rsidR="007148BD" w:rsidRDefault="007148BD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23.07.2012 №890 "О внесении изменений в </w:t>
      </w:r>
      <w:r w:rsidR="002E507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 (с изменениями от 29.08.2011 №989</w:t>
      </w:r>
      <w:r w:rsidR="002E507C">
        <w:rPr>
          <w:rFonts w:ascii="Times New Roman" w:hAnsi="Times New Roman" w:cs="Times New Roman"/>
          <w:sz w:val="28"/>
          <w:szCs w:val="28"/>
        </w:rPr>
        <w:t>, от 20.02.2012 №168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E507C" w:rsidRDefault="002E507C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29.03.2013 №577 "О внесении изменения в приложение к постановлению администрации города от 28.12.2010 №1496 "О переходе муниципального автономного учреждения города Нижневартовска "Центр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образования" на новую систему оплаты труда" (с изменениями от 29.08.2011 №989, от 20.02.2012 №168, от 23.07.2012 №890);</w:t>
      </w:r>
    </w:p>
    <w:p w:rsidR="002E507C" w:rsidRDefault="002E507C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28.05.2014 №1016 "О внесении изменений в приложение к постановлению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 (с изменениями от 29.08.2011 №989, от 20.02.2012 №168, от 23.07.2012 №890, от 29.03.2013 №577);</w:t>
      </w:r>
    </w:p>
    <w:p w:rsidR="002E507C" w:rsidRDefault="002E507C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14.05.2015 №906 "О внесении изменений в постановление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 (с изменениями от 29.08.2011 №989, от 20.02.2012 №168, от 23.07.2012 №890, от 29.03.2013 №577, от 28.05.2014 №1016);</w:t>
      </w:r>
    </w:p>
    <w:p w:rsidR="002E507C" w:rsidRDefault="002E507C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09.02.2017 №176 "О внесении изменений в постановление администрации города от 28.12.2010 №1496 "О переходе муниципального автономного учреждения города Нижневартовска "Центр развития образования" на новую систему оплаты труда" (с изменениями от 29.08.2011 №989, от 20.02.2012 №168, от 23.07.2012 №890, от 29.03.2013 №577, от 28.05.2014 №1016</w:t>
      </w:r>
      <w:r w:rsidR="00463699">
        <w:rPr>
          <w:rFonts w:ascii="Times New Roman" w:hAnsi="Times New Roman" w:cs="Times New Roman"/>
          <w:sz w:val="28"/>
          <w:szCs w:val="28"/>
        </w:rPr>
        <w:t>, от 14.05.2015 №906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63699" w:rsidRPr="007148BD" w:rsidRDefault="00463699" w:rsidP="00714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463699" w:rsidRPr="00463699" w:rsidRDefault="00463699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99">
        <w:rPr>
          <w:rFonts w:ascii="Times New Roman" w:hAnsi="Times New Roman" w:cs="Times New Roman"/>
          <w:sz w:val="28"/>
          <w:szCs w:val="28"/>
        </w:rPr>
        <w:t xml:space="preserve">3. </w:t>
      </w:r>
      <w:r w:rsidR="00DE09FC" w:rsidRPr="00926B4E">
        <w:rPr>
          <w:rFonts w:ascii="Times New Roman" w:hAnsi="Times New Roman" w:cs="Times New Roman"/>
          <w:bCs/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 w:rsidR="00DE09FC" w:rsidRPr="00E170F8">
        <w:rPr>
          <w:rFonts w:ascii="Times New Roman" w:hAnsi="Times New Roman" w:cs="Times New Roman"/>
          <w:sz w:val="28"/>
          <w:szCs w:val="28"/>
        </w:rPr>
        <w:t xml:space="preserve"> (С.В. Селиванова) обеспечить официальное опубликование постановления</w:t>
      </w:r>
      <w:r w:rsidRPr="00463699">
        <w:rPr>
          <w:rFonts w:ascii="Times New Roman" w:hAnsi="Times New Roman" w:cs="Times New Roman"/>
          <w:sz w:val="28"/>
          <w:szCs w:val="28"/>
        </w:rPr>
        <w:t>.</w:t>
      </w:r>
    </w:p>
    <w:p w:rsidR="00463699" w:rsidRPr="00463699" w:rsidRDefault="00463699" w:rsidP="0046369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699">
        <w:rPr>
          <w:rFonts w:ascii="Times New Roman" w:hAnsi="Times New Roman" w:cs="Times New Roman"/>
          <w:sz w:val="28"/>
          <w:szCs w:val="28"/>
        </w:rPr>
        <w:t xml:space="preserve">4. </w:t>
      </w:r>
      <w:r w:rsidR="00DE09FC" w:rsidRPr="00E170F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</w:t>
      </w:r>
      <w:r w:rsidR="00DE09FC">
        <w:rPr>
          <w:rFonts w:ascii="Times New Roman" w:hAnsi="Times New Roman" w:cs="Times New Roman"/>
          <w:sz w:val="28"/>
          <w:szCs w:val="28"/>
        </w:rPr>
        <w:t>публикования и распространяется на правоотношения, возникшие с</w:t>
      </w:r>
      <w:r w:rsidR="00DE09FC" w:rsidRPr="00463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699">
        <w:rPr>
          <w:rFonts w:ascii="Times New Roman" w:eastAsia="Calibri" w:hAnsi="Times New Roman" w:cs="Times New Roman"/>
          <w:sz w:val="28"/>
          <w:szCs w:val="28"/>
        </w:rPr>
        <w:t>01.09.2017.</w:t>
      </w:r>
    </w:p>
    <w:p w:rsidR="00463699" w:rsidRPr="00463699" w:rsidRDefault="00463699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99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63699">
        <w:rPr>
          <w:rFonts w:ascii="Times New Roman" w:eastAsia="Calibri" w:hAnsi="Times New Roman" w:cs="Times New Roman"/>
          <w:sz w:val="28"/>
          <w:szCs w:val="28"/>
        </w:rPr>
        <w:t>Волчанину</w:t>
      </w:r>
      <w:proofErr w:type="spellEnd"/>
      <w:r w:rsidRPr="00463699">
        <w:rPr>
          <w:rFonts w:ascii="Times New Roman" w:eastAsia="Calibri" w:hAnsi="Times New Roman" w:cs="Times New Roman"/>
          <w:sz w:val="28"/>
          <w:szCs w:val="28"/>
        </w:rPr>
        <w:t>, директора департамента образования администрации города О.П. Козлову.</w:t>
      </w:r>
    </w:p>
    <w:p w:rsidR="00463699" w:rsidRPr="00463699" w:rsidRDefault="00463699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5F6" w:rsidRPr="00463699" w:rsidRDefault="00F515F6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463699" w:rsidRDefault="00463699" w:rsidP="004636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99">
        <w:rPr>
          <w:rFonts w:ascii="Times New Roman" w:hAnsi="Times New Roman" w:cs="Times New Roman"/>
          <w:sz w:val="28"/>
          <w:szCs w:val="28"/>
        </w:rPr>
        <w:t>Глава города</w:t>
      </w:r>
      <w:r w:rsidRPr="0046369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В.В. Тихонов</w:t>
      </w: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15F6" w:rsidRDefault="00F515F6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1F5377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2" w:name="sub_1000"/>
      <w:r w:rsidRPr="004636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Pr="0046369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 </w:t>
      </w:r>
      <w:hyperlink w:anchor="sub_0" w:history="1">
        <w:r w:rsidRPr="00B240B8">
          <w:rPr>
            <w:rFonts w:ascii="Times New Roman" w:hAnsi="Times New Roman" w:cs="Times New Roman"/>
            <w:b/>
            <w:sz w:val="28"/>
            <w:szCs w:val="28"/>
          </w:rPr>
          <w:t>постановлению</w:t>
        </w:r>
      </w:hyperlink>
      <w:r w:rsidRPr="00B240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63699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</w:t>
      </w:r>
      <w:r w:rsidRPr="00463699">
        <w:rPr>
          <w:rFonts w:ascii="Times New Roman" w:hAnsi="Times New Roman" w:cs="Times New Roman"/>
          <w:b/>
          <w:bCs/>
          <w:sz w:val="28"/>
          <w:szCs w:val="28"/>
        </w:rPr>
        <w:br/>
        <w:t>города Нижневартовска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</w:p>
    <w:bookmarkEnd w:id="2"/>
    <w:p w:rsidR="001F5377" w:rsidRPr="001F5377" w:rsidRDefault="001F5377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Положение 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об оплате труда работников муниципального автономного учреждения города Нижневартовска "Центр развития образования"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" w:name="sub_100"/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I. Общие положения</w:t>
      </w:r>
    </w:p>
    <w:bookmarkEnd w:id="3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1F5377">
        <w:rPr>
          <w:rFonts w:ascii="Times New Roman" w:hAnsi="Times New Roman" w:cs="Times New Roman"/>
          <w:sz w:val="28"/>
          <w:szCs w:val="28"/>
        </w:rPr>
        <w:t xml:space="preserve">1.1. Положение об оплате труда работников муниципального автономного учреждения города Нижневартовска "Центр развития образования" (далее - Положение) регулирует правоотношения в сфере оплаты труда работников муниципального </w:t>
      </w:r>
      <w:r w:rsidR="00D30706">
        <w:rPr>
          <w:rFonts w:ascii="Times New Roman" w:hAnsi="Times New Roman" w:cs="Times New Roman"/>
          <w:sz w:val="28"/>
          <w:szCs w:val="28"/>
        </w:rPr>
        <w:t>автономного</w:t>
      </w:r>
      <w:r w:rsidRPr="001F537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30706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Pr="001F5377">
        <w:rPr>
          <w:rFonts w:ascii="Times New Roman" w:hAnsi="Times New Roman" w:cs="Times New Roman"/>
          <w:sz w:val="28"/>
          <w:szCs w:val="28"/>
        </w:rPr>
        <w:t xml:space="preserve">"Центр развития образования" (далее - </w:t>
      </w:r>
      <w:r w:rsidR="00F515F6">
        <w:rPr>
          <w:rFonts w:ascii="Times New Roman" w:hAnsi="Times New Roman" w:cs="Times New Roman"/>
          <w:sz w:val="28"/>
          <w:szCs w:val="28"/>
        </w:rPr>
        <w:t>организация</w:t>
      </w:r>
      <w:r w:rsidRPr="001F5377">
        <w:rPr>
          <w:rFonts w:ascii="Times New Roman" w:hAnsi="Times New Roman" w:cs="Times New Roman"/>
          <w:sz w:val="28"/>
          <w:szCs w:val="28"/>
        </w:rPr>
        <w:t>).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"/>
      <w:bookmarkEnd w:id="4"/>
      <w:r w:rsidRPr="001F5377">
        <w:rPr>
          <w:rFonts w:ascii="Times New Roman" w:hAnsi="Times New Roman" w:cs="Times New Roman"/>
          <w:sz w:val="28"/>
          <w:szCs w:val="28"/>
        </w:rPr>
        <w:t xml:space="preserve">1.2. Фонд оплаты труда работников </w:t>
      </w:r>
      <w:r w:rsidR="00F515F6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формируется на финансовый год исходя из бюджетных ассигнований на оплату труда и средств, полученных </w:t>
      </w:r>
      <w:r w:rsidR="00F515F6">
        <w:rPr>
          <w:rFonts w:ascii="Times New Roman" w:hAnsi="Times New Roman" w:cs="Times New Roman"/>
          <w:sz w:val="28"/>
          <w:szCs w:val="28"/>
        </w:rPr>
        <w:t>организацией</w:t>
      </w:r>
      <w:r w:rsidRPr="001F5377">
        <w:rPr>
          <w:rFonts w:ascii="Times New Roman" w:hAnsi="Times New Roman" w:cs="Times New Roman"/>
          <w:sz w:val="28"/>
          <w:szCs w:val="28"/>
        </w:rPr>
        <w:t xml:space="preserve"> от </w:t>
      </w:r>
      <w:r w:rsidR="002A0AF8">
        <w:rPr>
          <w:rFonts w:ascii="Times New Roman" w:hAnsi="Times New Roman" w:cs="Times New Roman"/>
          <w:sz w:val="28"/>
          <w:szCs w:val="28"/>
        </w:rPr>
        <w:t xml:space="preserve">иной </w:t>
      </w:r>
      <w:bookmarkStart w:id="6" w:name="_GoBack"/>
      <w:bookmarkEnd w:id="6"/>
      <w:r w:rsidRPr="001F5377">
        <w:rPr>
          <w:rFonts w:ascii="Times New Roman" w:hAnsi="Times New Roman" w:cs="Times New Roman"/>
          <w:sz w:val="28"/>
          <w:szCs w:val="28"/>
        </w:rPr>
        <w:t>приносящей доход деятельности.</w:t>
      </w:r>
    </w:p>
    <w:bookmarkEnd w:id="5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1.3. Фонд оплаты труда работников </w:t>
      </w:r>
      <w:r w:rsidR="00F515F6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состоит из:</w:t>
      </w: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фонда должностных окладов </w:t>
      </w:r>
      <w:r w:rsidR="00F515F6" w:rsidRPr="00181886">
        <w:rPr>
          <w:rFonts w:ascii="Times New Roman" w:hAnsi="Times New Roman" w:cs="Times New Roman"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  <w:r w:rsidRPr="001F5377">
        <w:rPr>
          <w:rFonts w:ascii="Times New Roman" w:hAnsi="Times New Roman" w:cs="Times New Roman"/>
          <w:sz w:val="28"/>
          <w:szCs w:val="28"/>
        </w:rPr>
        <w:t>;</w:t>
      </w:r>
    </w:p>
    <w:p w:rsidR="00F515F6" w:rsidRDefault="00F515F6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фонда должностных окладов специалистов и служащих;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фонда окладов рабочих;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выплат стимулирующего и компенсационного характера;</w:t>
      </w: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иных выплат, предусмотренных Положением.</w:t>
      </w:r>
    </w:p>
    <w:p w:rsidR="00463699" w:rsidRPr="001F5377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463699">
        <w:rPr>
          <w:rFonts w:ascii="Times New Roman" w:hAnsi="Times New Roman" w:cs="Times New Roman"/>
          <w:sz w:val="28"/>
          <w:szCs w:val="28"/>
        </w:rPr>
        <w:t xml:space="preserve"> </w:t>
      </w:r>
      <w:r w:rsidRPr="001F5377">
        <w:rPr>
          <w:rFonts w:ascii="Times New Roman" w:hAnsi="Times New Roman" w:cs="Times New Roman"/>
          <w:sz w:val="28"/>
          <w:szCs w:val="28"/>
        </w:rPr>
        <w:t xml:space="preserve">Для оплаты труда работников </w:t>
      </w:r>
      <w:r w:rsidR="00F515F6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применяется базовая единица. Размер базовой единицы составляет </w:t>
      </w:r>
      <w:r w:rsidRPr="00463699">
        <w:rPr>
          <w:rFonts w:ascii="Times New Roman" w:hAnsi="Times New Roman" w:cs="Times New Roman"/>
          <w:color w:val="FF0000"/>
          <w:sz w:val="28"/>
          <w:szCs w:val="28"/>
        </w:rPr>
        <w:t xml:space="preserve">6 050 </w:t>
      </w:r>
      <w:r w:rsidRPr="001F5377">
        <w:rPr>
          <w:rFonts w:ascii="Times New Roman" w:hAnsi="Times New Roman" w:cs="Times New Roman"/>
          <w:sz w:val="28"/>
          <w:szCs w:val="28"/>
        </w:rPr>
        <w:t>рублей.</w:t>
      </w:r>
    </w:p>
    <w:p w:rsidR="001F5377" w:rsidRPr="001F5377" w:rsidRDefault="00463699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"/>
      <w:r>
        <w:rPr>
          <w:rFonts w:ascii="Times New Roman" w:hAnsi="Times New Roman" w:cs="Times New Roman"/>
          <w:sz w:val="28"/>
          <w:szCs w:val="28"/>
        </w:rPr>
        <w:t>1.5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 </w:t>
      </w:r>
      <w:r w:rsidR="00453A79">
        <w:rPr>
          <w:rFonts w:ascii="Times New Roman" w:hAnsi="Times New Roman" w:cs="Times New Roman"/>
          <w:sz w:val="28"/>
          <w:szCs w:val="28"/>
        </w:rPr>
        <w:t>Н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стимулирующие выплаты предусматривается </w:t>
      </w:r>
      <w:r w:rsidR="00453A79" w:rsidRPr="00453A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20%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суммы фонда должностных окладов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5F6" w:rsidRPr="00181886">
        <w:rPr>
          <w:rFonts w:ascii="Times New Roman" w:hAnsi="Times New Roman" w:cs="Times New Roman"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F51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фонда 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рабочих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фонда компенсационных выплат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"/>
      <w:bookmarkEnd w:id="7"/>
      <w:r w:rsidRPr="001F5377">
        <w:rPr>
          <w:rFonts w:ascii="Times New Roman" w:hAnsi="Times New Roman" w:cs="Times New Roman"/>
          <w:sz w:val="28"/>
          <w:szCs w:val="28"/>
        </w:rPr>
        <w:t>1.</w:t>
      </w:r>
      <w:r w:rsidR="00463699">
        <w:rPr>
          <w:rFonts w:ascii="Times New Roman" w:hAnsi="Times New Roman" w:cs="Times New Roman"/>
          <w:sz w:val="28"/>
          <w:szCs w:val="28"/>
        </w:rPr>
        <w:t>6</w:t>
      </w:r>
      <w:r w:rsidRPr="001F5377">
        <w:rPr>
          <w:rFonts w:ascii="Times New Roman" w:hAnsi="Times New Roman" w:cs="Times New Roman"/>
          <w:sz w:val="28"/>
          <w:szCs w:val="28"/>
        </w:rPr>
        <w:t xml:space="preserve">. Оплата труда работников учреждения осуществляется с </w:t>
      </w:r>
      <w:r w:rsidRPr="00463699">
        <w:rPr>
          <w:rFonts w:ascii="Times New Roman" w:hAnsi="Times New Roman" w:cs="Times New Roman"/>
          <w:sz w:val="28"/>
          <w:szCs w:val="28"/>
        </w:rPr>
        <w:t xml:space="preserve">применением </w:t>
      </w:r>
      <w:hyperlink r:id="rId7" w:history="1">
        <w:r w:rsidRPr="00463699">
          <w:rPr>
            <w:rFonts w:ascii="Times New Roman" w:hAnsi="Times New Roman" w:cs="Times New Roman"/>
            <w:sz w:val="28"/>
            <w:szCs w:val="28"/>
          </w:rPr>
          <w:t>районного коэффициента</w:t>
        </w:r>
      </w:hyperlink>
      <w:r w:rsidRPr="00463699">
        <w:rPr>
          <w:rFonts w:ascii="Times New Roman" w:hAnsi="Times New Roman" w:cs="Times New Roman"/>
          <w:sz w:val="28"/>
          <w:szCs w:val="28"/>
        </w:rPr>
        <w:t xml:space="preserve"> и процентной </w:t>
      </w:r>
      <w:r w:rsidRPr="001F5377">
        <w:rPr>
          <w:rFonts w:ascii="Times New Roman" w:hAnsi="Times New Roman" w:cs="Times New Roman"/>
          <w:sz w:val="28"/>
          <w:szCs w:val="28"/>
        </w:rPr>
        <w:t>надбавки к заработной плате за работу в районах Крайнего Севера и приравненных к ним местностях.</w:t>
      </w:r>
    </w:p>
    <w:bookmarkEnd w:id="8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1.</w:t>
      </w:r>
      <w:r w:rsidR="00906B77">
        <w:rPr>
          <w:rFonts w:ascii="Times New Roman" w:hAnsi="Times New Roman" w:cs="Times New Roman"/>
          <w:sz w:val="28"/>
          <w:szCs w:val="28"/>
        </w:rPr>
        <w:t>7</w:t>
      </w:r>
      <w:r w:rsidRPr="001F5377">
        <w:rPr>
          <w:rFonts w:ascii="Times New Roman" w:hAnsi="Times New Roman" w:cs="Times New Roman"/>
          <w:sz w:val="28"/>
          <w:szCs w:val="28"/>
        </w:rPr>
        <w:t xml:space="preserve">. </w:t>
      </w:r>
      <w:r w:rsidR="00453A79">
        <w:rPr>
          <w:rFonts w:ascii="Times New Roman" w:hAnsi="Times New Roman" w:cs="Times New Roman"/>
          <w:sz w:val="28"/>
          <w:szCs w:val="28"/>
        </w:rPr>
        <w:t>Н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иные выплаты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A79" w:rsidRPr="00453A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10%</w:t>
      </w:r>
      <w:r w:rsidR="00453A79" w:rsidRPr="00003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53A79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</w:t>
      </w:r>
      <w:r w:rsidR="0045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стях.</w:t>
      </w: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28CD" w:rsidRDefault="00DA3074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II. Должностные оклады </w:t>
      </w:r>
      <w:r w:rsidR="00F515F6" w:rsidRPr="00F515F6">
        <w:rPr>
          <w:rFonts w:ascii="Times New Roman" w:hAnsi="Times New Roman" w:cs="Times New Roman"/>
          <w:b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</w:p>
    <w:p w:rsidR="007628CD" w:rsidRDefault="007628CD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0"/>
      <w:r w:rsidRPr="001F5377">
        <w:rPr>
          <w:rFonts w:ascii="Times New Roman" w:hAnsi="Times New Roman" w:cs="Times New Roman"/>
          <w:sz w:val="28"/>
          <w:szCs w:val="28"/>
        </w:rPr>
        <w:t xml:space="preserve">2.1. Должностные оклады </w:t>
      </w:r>
      <w:r w:rsidRPr="00181886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заместителей, руководителей структурных подразделений и главного бухгалтера </w:t>
      </w:r>
      <w:r w:rsidR="00F515F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F5377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1F5377">
        <w:rPr>
          <w:rFonts w:ascii="Times New Roman" w:hAnsi="Times New Roman" w:cs="Times New Roman"/>
          <w:sz w:val="28"/>
          <w:szCs w:val="28"/>
        </w:rPr>
        <w:lastRenderedPageBreak/>
        <w:t>на основании базовой единицы, базового коэффициента и повышающих коэффициентов.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2.2. Произведение базовой единицы и базового коэффициента составляет базовый оклад </w:t>
      </w:r>
      <w:r w:rsidRPr="00181886">
        <w:rPr>
          <w:rFonts w:ascii="Times New Roman" w:hAnsi="Times New Roman" w:cs="Times New Roman"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  <w:r w:rsidRPr="001F5377">
        <w:rPr>
          <w:rFonts w:ascii="Times New Roman" w:hAnsi="Times New Roman" w:cs="Times New Roman"/>
          <w:sz w:val="28"/>
          <w:szCs w:val="28"/>
        </w:rPr>
        <w:t>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2.3. Должностные оклады </w:t>
      </w:r>
      <w:r w:rsidRPr="00181886">
        <w:rPr>
          <w:rFonts w:ascii="Times New Roman" w:hAnsi="Times New Roman" w:cs="Times New Roman"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  <w:r w:rsidRPr="001F5377">
        <w:rPr>
          <w:rFonts w:ascii="Times New Roman" w:hAnsi="Times New Roman" w:cs="Times New Roman"/>
          <w:sz w:val="28"/>
          <w:szCs w:val="28"/>
        </w:rPr>
        <w:t xml:space="preserve"> определяются путем суммирования базового оклада и произведений базового оклада на повышающие коэффициенты к базовому окладу.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2.4. Базовый коэффициент устанавливается исходя из уровня образования </w:t>
      </w:r>
      <w:r w:rsidRPr="00181886">
        <w:rPr>
          <w:rFonts w:ascii="Times New Roman" w:hAnsi="Times New Roman" w:cs="Times New Roman"/>
          <w:sz w:val="28"/>
          <w:szCs w:val="28"/>
        </w:rPr>
        <w:t>руководителя, его заместителей, руководителей структурных подразделений и главного бухгалтера</w:t>
      </w:r>
      <w:r w:rsidRPr="001F5377">
        <w:rPr>
          <w:rFonts w:ascii="Times New Roman" w:hAnsi="Times New Roman" w:cs="Times New Roman"/>
          <w:sz w:val="28"/>
          <w:szCs w:val="28"/>
        </w:rPr>
        <w:t>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2.5. Повышающие коэффициенты к базовому окладу устанавливаются исходя из следующих показателей: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условия труда, типа, вида </w:t>
      </w:r>
      <w:r w:rsidR="00D65216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 (коэффициент специфики работы);</w:t>
      </w:r>
    </w:p>
    <w:p w:rsidR="00181886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квалификация работника (коэффициент квалификации);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масштаб и сложность руководства </w:t>
      </w:r>
      <w:r w:rsidR="00D65216">
        <w:rPr>
          <w:rFonts w:ascii="Times New Roman" w:hAnsi="Times New Roman" w:cs="Times New Roman"/>
          <w:sz w:val="28"/>
          <w:szCs w:val="28"/>
        </w:rPr>
        <w:t>организацией</w:t>
      </w:r>
      <w:r w:rsidRPr="001F5377">
        <w:rPr>
          <w:rFonts w:ascii="Times New Roman" w:hAnsi="Times New Roman" w:cs="Times New Roman"/>
          <w:sz w:val="28"/>
          <w:szCs w:val="28"/>
        </w:rPr>
        <w:t xml:space="preserve"> (коэффициент масштаба управления);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должность, занимаемая в системе управления </w:t>
      </w:r>
      <w:r w:rsidR="00D65216">
        <w:rPr>
          <w:rFonts w:ascii="Times New Roman" w:hAnsi="Times New Roman" w:cs="Times New Roman"/>
          <w:sz w:val="28"/>
          <w:szCs w:val="28"/>
        </w:rPr>
        <w:t>организацией</w:t>
      </w:r>
      <w:r w:rsidRPr="001F5377">
        <w:rPr>
          <w:rFonts w:ascii="Times New Roman" w:hAnsi="Times New Roman" w:cs="Times New Roman"/>
          <w:sz w:val="28"/>
          <w:szCs w:val="28"/>
        </w:rPr>
        <w:t xml:space="preserve"> (коэффициент уровня управления).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2.6. Размеры базового коэффициента и повышающих коэффициентов к базовому окладу определяются </w:t>
      </w:r>
      <w:r w:rsidRPr="0046369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00" w:history="1">
        <w:r w:rsidRPr="0046369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Pr="0046369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1F5377">
        <w:rPr>
          <w:rFonts w:ascii="Times New Roman" w:hAnsi="Times New Roman" w:cs="Times New Roman"/>
          <w:sz w:val="28"/>
          <w:szCs w:val="28"/>
        </w:rPr>
        <w:t>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2.7. Коэффициент специфики работы зависит от типа и вида </w:t>
      </w:r>
      <w:r w:rsidR="00D65216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и видов деятельности работников.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Коэффициент специфики работы при наличии нескольких оснований устанавливается по всем основаниям (суммируется).</w:t>
      </w:r>
    </w:p>
    <w:p w:rsidR="00D65216" w:rsidRPr="001F5377" w:rsidRDefault="00D65216" w:rsidP="00D65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Размер коэффициента специфики работы приведен </w:t>
      </w:r>
      <w:r w:rsidRPr="00C03C9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" w:history="1">
        <w:r w:rsidRPr="00C03C9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1F5377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2.</w:t>
      </w:r>
      <w:r w:rsidR="00D65216">
        <w:rPr>
          <w:rFonts w:ascii="Times New Roman" w:hAnsi="Times New Roman" w:cs="Times New Roman"/>
          <w:sz w:val="28"/>
          <w:szCs w:val="28"/>
        </w:rPr>
        <w:t>8</w:t>
      </w:r>
      <w:r w:rsidRPr="001F5377">
        <w:rPr>
          <w:rFonts w:ascii="Times New Roman" w:hAnsi="Times New Roman" w:cs="Times New Roman"/>
          <w:sz w:val="28"/>
          <w:szCs w:val="28"/>
        </w:rPr>
        <w:t>. Коэффициент квалификации состоит: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из коэффициента за ученую степень;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из коэффициента за государственные награды (ордена, медали, знаки, почетные звания, спортивные звания, почетные грамоты) РФ, СССР, РСФСР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181886" w:rsidRPr="001F5377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Коэффициент квалификации устанавливается путем суммирования коэффициента за ученую степень, коэффициента за государственные награды (ордена, медали, знаки, почетные звания, спортивные звания, почетные грамоты) РФ, СССР, РСФСР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181886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При наличии нескольких оснований для установления коэффициента квалификации за государственные награды (ордена, медали, знаки, почетные звания, спортивные звания, почетные грамоты) РФ, СССР, РСФСР, за награды и </w:t>
      </w:r>
      <w:r w:rsidRPr="001F5377">
        <w:rPr>
          <w:rFonts w:ascii="Times New Roman" w:hAnsi="Times New Roman" w:cs="Times New Roman"/>
          <w:sz w:val="28"/>
          <w:szCs w:val="28"/>
        </w:rPr>
        <w:lastRenderedPageBreak/>
        <w:t>почетные звания Ханты-Мансийского автономного округа - Югры, за ведомственные знаки отличия в труде РФ, СССР, РСФСР коэффициент устанавливается по одному из оснований в максимальном размере.</w:t>
      </w:r>
    </w:p>
    <w:p w:rsidR="00683F3D" w:rsidRPr="00683F3D" w:rsidRDefault="00683F3D" w:rsidP="00683F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83F3D">
        <w:rPr>
          <w:color w:val="000000"/>
          <w:sz w:val="28"/>
          <w:szCs w:val="28"/>
        </w:rPr>
        <w:t>Надбавка за ученую степень при условии ее соответствия профилю деятельности организации или занимаемой должности устанавливается работникам организаций в размере 2 500 рублей - за ученую степень доктора наук, 1 600 рублей - за ученую степень кандидата наук.</w:t>
      </w:r>
    </w:p>
    <w:p w:rsidR="00683F3D" w:rsidRDefault="00683F3D" w:rsidP="00683F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F3D">
        <w:rPr>
          <w:color w:val="000000"/>
          <w:sz w:val="28"/>
          <w:szCs w:val="28"/>
        </w:rPr>
        <w:t>Начисление ежемесячной надбавки за ученую степень осуществляется исходя из фактически отработанного времени с учетом установленной нагрузки.</w:t>
      </w:r>
    </w:p>
    <w:p w:rsidR="00D65216" w:rsidRPr="001F5377" w:rsidRDefault="00D65216" w:rsidP="00D65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1F5377">
        <w:rPr>
          <w:rFonts w:ascii="Times New Roman" w:hAnsi="Times New Roman" w:cs="Times New Roman"/>
          <w:sz w:val="28"/>
          <w:szCs w:val="28"/>
        </w:rPr>
        <w:t xml:space="preserve">Коэффициент масштаба управления устанавливается на основе отнесения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к группе по оплате труда.</w:t>
      </w:r>
    </w:p>
    <w:p w:rsidR="00D65216" w:rsidRDefault="00D65216" w:rsidP="00D65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1F5377">
        <w:rPr>
          <w:rFonts w:ascii="Times New Roman" w:hAnsi="Times New Roman" w:cs="Times New Roman"/>
          <w:sz w:val="28"/>
          <w:szCs w:val="28"/>
        </w:rPr>
        <w:t xml:space="preserve"> относится к I группе по оплате труда.</w:t>
      </w:r>
    </w:p>
    <w:p w:rsidR="00D65216" w:rsidRDefault="00D65216" w:rsidP="00D65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615">
        <w:rPr>
          <w:rFonts w:ascii="Times New Roman" w:hAnsi="Times New Roman" w:cs="Times New Roman"/>
          <w:sz w:val="28"/>
          <w:szCs w:val="28"/>
        </w:rPr>
        <w:t xml:space="preserve">2.10. Коэффициент уровня управления устанавливается </w:t>
      </w:r>
      <w:r w:rsidR="00D30706" w:rsidRPr="002F0615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2F0615">
        <w:rPr>
          <w:rFonts w:ascii="Times New Roman" w:hAnsi="Times New Roman" w:cs="Times New Roman"/>
          <w:sz w:val="28"/>
          <w:szCs w:val="28"/>
        </w:rPr>
        <w:t>должност</w:t>
      </w:r>
      <w:r w:rsidR="00D30706" w:rsidRPr="002F0615">
        <w:rPr>
          <w:rFonts w:ascii="Times New Roman" w:hAnsi="Times New Roman" w:cs="Times New Roman"/>
          <w:sz w:val="28"/>
          <w:szCs w:val="28"/>
        </w:rPr>
        <w:t>и</w:t>
      </w:r>
      <w:r w:rsidRPr="002F0615">
        <w:rPr>
          <w:rFonts w:ascii="Times New Roman" w:hAnsi="Times New Roman" w:cs="Times New Roman"/>
          <w:sz w:val="28"/>
          <w:szCs w:val="28"/>
        </w:rPr>
        <w:t>, занимаем</w:t>
      </w:r>
      <w:r w:rsidR="00D30706" w:rsidRPr="002F0615">
        <w:rPr>
          <w:rFonts w:ascii="Times New Roman" w:hAnsi="Times New Roman" w:cs="Times New Roman"/>
          <w:sz w:val="28"/>
          <w:szCs w:val="28"/>
        </w:rPr>
        <w:t>ой</w:t>
      </w:r>
      <w:r w:rsidRPr="002F0615">
        <w:rPr>
          <w:rFonts w:ascii="Times New Roman" w:hAnsi="Times New Roman" w:cs="Times New Roman"/>
          <w:sz w:val="28"/>
          <w:szCs w:val="28"/>
        </w:rPr>
        <w:t xml:space="preserve"> в системе управления организацией.</w:t>
      </w:r>
    </w:p>
    <w:p w:rsidR="00181886" w:rsidRPr="00031044" w:rsidRDefault="00181886" w:rsidP="001818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3F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1044">
        <w:rPr>
          <w:rFonts w:ascii="Times New Roman" w:hAnsi="Times New Roman" w:cs="Times New Roman"/>
          <w:sz w:val="28"/>
          <w:szCs w:val="28"/>
        </w:rPr>
        <w:t>Размер дол</w:t>
      </w:r>
      <w:r>
        <w:rPr>
          <w:rFonts w:ascii="Times New Roman" w:hAnsi="Times New Roman" w:cs="Times New Roman"/>
          <w:sz w:val="28"/>
          <w:szCs w:val="28"/>
        </w:rPr>
        <w:t xml:space="preserve">жностного оклада </w:t>
      </w:r>
      <w:r w:rsidRPr="001F5377">
        <w:rPr>
          <w:rFonts w:ascii="Times New Roman" w:hAnsi="Times New Roman" w:cs="Times New Roman"/>
          <w:sz w:val="28"/>
          <w:szCs w:val="28"/>
        </w:rPr>
        <w:t>руководителя, его заместителей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377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  <w:r w:rsidRPr="00D00D3E">
        <w:rPr>
          <w:rFonts w:ascii="Times New Roman" w:hAnsi="Times New Roman" w:cs="Times New Roman"/>
          <w:sz w:val="28"/>
          <w:szCs w:val="28"/>
        </w:rPr>
        <w:t>, может пересматрив</w:t>
      </w:r>
      <w:r w:rsidRPr="00031044">
        <w:rPr>
          <w:rFonts w:ascii="Times New Roman" w:hAnsi="Times New Roman" w:cs="Times New Roman"/>
          <w:sz w:val="28"/>
          <w:szCs w:val="28"/>
        </w:rPr>
        <w:t>аться в период его действия в следующих случаях: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86" w:rsidRPr="00031044" w:rsidRDefault="00181886" w:rsidP="00181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повышение установленного размера базовой единицы;</w:t>
      </w:r>
    </w:p>
    <w:p w:rsidR="00181886" w:rsidRPr="00031044" w:rsidRDefault="00181886" w:rsidP="00181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изменение базового и повышающих коэффициентов (изменение размеров, введение новых повышающих коэффициентов);</w:t>
      </w:r>
    </w:p>
    <w:p w:rsidR="00181886" w:rsidRPr="00031044" w:rsidRDefault="00181886" w:rsidP="00181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реорганизация организации.</w:t>
      </w:r>
    </w:p>
    <w:p w:rsidR="00F515F6" w:rsidRPr="00031044" w:rsidRDefault="00F515F6" w:rsidP="00F515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 xml:space="preserve">Изменение размера должностного оклада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031044">
        <w:rPr>
          <w:rFonts w:ascii="Times New Roman" w:hAnsi="Times New Roman" w:cs="Times New Roman"/>
          <w:sz w:val="28"/>
          <w:szCs w:val="28"/>
        </w:rPr>
        <w:t>производится на основании приказа руководителя организации, в отношении руководителя организации - на основании трудового договора.</w:t>
      </w:r>
    </w:p>
    <w:p w:rsidR="002D13ED" w:rsidRPr="002C4BCD" w:rsidRDefault="002D13ED" w:rsidP="00D65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353842"/>
          <w:sz w:val="28"/>
          <w:szCs w:val="28"/>
          <w:shd w:val="clear" w:color="auto" w:fill="F0F0F0"/>
        </w:rPr>
      </w:pPr>
      <w:r w:rsidRPr="002C4BCD">
        <w:rPr>
          <w:rFonts w:ascii="Times New Roman" w:hAnsi="Times New Roman" w:cs="Times New Roman"/>
          <w:sz w:val="28"/>
          <w:szCs w:val="28"/>
        </w:rPr>
        <w:t>2.1</w:t>
      </w:r>
      <w:r w:rsidR="00683F3D" w:rsidRPr="002C4BCD">
        <w:rPr>
          <w:rFonts w:ascii="Times New Roman" w:hAnsi="Times New Roman" w:cs="Times New Roman"/>
          <w:sz w:val="28"/>
          <w:szCs w:val="28"/>
        </w:rPr>
        <w:t>2</w:t>
      </w:r>
      <w:r w:rsidRPr="002C4BCD">
        <w:rPr>
          <w:rFonts w:ascii="Times New Roman" w:hAnsi="Times New Roman" w:cs="Times New Roman"/>
          <w:sz w:val="28"/>
          <w:szCs w:val="28"/>
        </w:rPr>
        <w:t xml:space="preserve">. </w:t>
      </w:r>
      <w:r w:rsidR="002C4BCD" w:rsidRPr="002C4BCD">
        <w:rPr>
          <w:rFonts w:ascii="Times New Roman" w:hAnsi="Times New Roman" w:cs="Times New Roman"/>
          <w:sz w:val="28"/>
          <w:szCs w:val="28"/>
        </w:rPr>
        <w:t>З</w:t>
      </w:r>
      <w:r w:rsidRPr="002C4BCD">
        <w:rPr>
          <w:rFonts w:ascii="Times New Roman" w:hAnsi="Times New Roman" w:cs="Times New Roman"/>
          <w:sz w:val="28"/>
          <w:szCs w:val="28"/>
        </w:rPr>
        <w:t xml:space="preserve">аработная плата руководителя </w:t>
      </w:r>
      <w:r w:rsidR="00683F3D" w:rsidRPr="002C4BCD">
        <w:rPr>
          <w:rFonts w:ascii="Times New Roman" w:hAnsi="Times New Roman" w:cs="Times New Roman"/>
          <w:sz w:val="28"/>
          <w:szCs w:val="28"/>
        </w:rPr>
        <w:t>организации</w:t>
      </w:r>
      <w:r w:rsidRPr="002C4BCD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финансового обеспечения, рассчитываемая за календарный год, устанавливается в соответствии с условиями, предусмотренными Положением, но не должна превышать четырехкратного размера среднемесячной заработной платы работников данно</w:t>
      </w:r>
      <w:r w:rsidR="00683F3D" w:rsidRPr="002C4BCD">
        <w:rPr>
          <w:rFonts w:ascii="Times New Roman" w:hAnsi="Times New Roman" w:cs="Times New Roman"/>
          <w:sz w:val="28"/>
          <w:szCs w:val="28"/>
        </w:rPr>
        <w:t>й</w:t>
      </w:r>
      <w:r w:rsidRPr="002C4BCD">
        <w:rPr>
          <w:rFonts w:ascii="Times New Roman" w:hAnsi="Times New Roman" w:cs="Times New Roman"/>
          <w:sz w:val="28"/>
          <w:szCs w:val="28"/>
        </w:rPr>
        <w:t xml:space="preserve"> </w:t>
      </w:r>
      <w:r w:rsidR="00683F3D" w:rsidRPr="002C4BCD">
        <w:rPr>
          <w:rFonts w:ascii="Times New Roman" w:hAnsi="Times New Roman" w:cs="Times New Roman"/>
          <w:sz w:val="28"/>
          <w:szCs w:val="28"/>
        </w:rPr>
        <w:t>организации</w:t>
      </w:r>
      <w:r w:rsidRPr="002C4BCD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руководителя, его заместителей, главного бухгалтера).</w:t>
      </w:r>
    </w:p>
    <w:p w:rsidR="002D13ED" w:rsidRPr="002C4BCD" w:rsidRDefault="002C4BCD" w:rsidP="00D30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BCD">
        <w:rPr>
          <w:rFonts w:ascii="Times New Roman" w:hAnsi="Times New Roman" w:cs="Times New Roman"/>
          <w:sz w:val="28"/>
          <w:szCs w:val="28"/>
        </w:rPr>
        <w:t>З</w:t>
      </w:r>
      <w:r w:rsidR="002D13ED" w:rsidRPr="002C4BCD">
        <w:rPr>
          <w:rFonts w:ascii="Times New Roman" w:hAnsi="Times New Roman" w:cs="Times New Roman"/>
          <w:sz w:val="28"/>
          <w:szCs w:val="28"/>
        </w:rPr>
        <w:t xml:space="preserve">аработная плата заместителя руководителя, главного бухгалтера </w:t>
      </w:r>
      <w:r w:rsidR="00683F3D" w:rsidRPr="002C4BCD">
        <w:rPr>
          <w:rFonts w:ascii="Times New Roman" w:hAnsi="Times New Roman" w:cs="Times New Roman"/>
          <w:sz w:val="28"/>
          <w:szCs w:val="28"/>
        </w:rPr>
        <w:t>организации</w:t>
      </w:r>
      <w:r w:rsidR="002D13ED" w:rsidRPr="002C4BCD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финансового обеспечения, рассчитываемая за календарный год, устанавливается в соответствии с условиями, предусмотренными Положением, но не должна превышать трехкратного размера среднемесячной заработной платы работников данно</w:t>
      </w:r>
      <w:r w:rsidR="00683F3D" w:rsidRPr="002C4BCD">
        <w:rPr>
          <w:rFonts w:ascii="Times New Roman" w:hAnsi="Times New Roman" w:cs="Times New Roman"/>
          <w:sz w:val="28"/>
          <w:szCs w:val="28"/>
        </w:rPr>
        <w:t>й</w:t>
      </w:r>
      <w:r w:rsidR="002D13ED" w:rsidRPr="002C4BCD">
        <w:rPr>
          <w:rFonts w:ascii="Times New Roman" w:hAnsi="Times New Roman" w:cs="Times New Roman"/>
          <w:sz w:val="28"/>
          <w:szCs w:val="28"/>
        </w:rPr>
        <w:t xml:space="preserve"> </w:t>
      </w:r>
      <w:r w:rsidR="00683F3D" w:rsidRPr="002C4BCD">
        <w:rPr>
          <w:rFonts w:ascii="Times New Roman" w:hAnsi="Times New Roman" w:cs="Times New Roman"/>
          <w:sz w:val="28"/>
          <w:szCs w:val="28"/>
        </w:rPr>
        <w:t>организации</w:t>
      </w:r>
      <w:r w:rsidR="002D13ED" w:rsidRPr="002C4BCD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руководителя, его заместителей, главного бухгалтера).</w:t>
      </w:r>
    </w:p>
    <w:p w:rsidR="002D13ED" w:rsidRDefault="002D13ED" w:rsidP="002D13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683F3D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  <w:t>I</w:t>
      </w:r>
      <w:r w:rsidR="001F5377"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II. Должностные оклады специалистов и служащих</w:t>
      </w:r>
    </w:p>
    <w:bookmarkEnd w:id="9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"/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.1. Должностные оклады специалистов и служащих определяются на основании базовой единицы, базового коэффициента и повышающих коэффициентов.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.2. Произведение базовой единицы и базового коэффициента составляет базовый оклад специалиста и служащего.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3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.3. Должностные оклады специалистов и служащих определяются путем суммирования базового оклада и произведений базового оклада на повышающие коэффициенты к базовому окладу.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4"/>
      <w:bookmarkEnd w:id="12"/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.4. Базовый коэффициент устанавливается исходя из уровня образования специалиста и служащего.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5"/>
      <w:bookmarkEnd w:id="13"/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.5. Повышающие коэффициенты к базовому окладу устанавливаются исходя из следующих показателей:</w:t>
      </w:r>
    </w:p>
    <w:bookmarkEnd w:id="14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условия труда, типа, вида </w:t>
      </w:r>
      <w:r w:rsidR="00683F3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 (коэффициент специфики работы);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квалификация работ</w:t>
      </w:r>
      <w:r w:rsidR="00181886">
        <w:rPr>
          <w:rFonts w:ascii="Times New Roman" w:hAnsi="Times New Roman" w:cs="Times New Roman"/>
          <w:sz w:val="28"/>
          <w:szCs w:val="28"/>
        </w:rPr>
        <w:t>ника (коэффициент квалификации).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6"/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.6. Размеры базового коэффициента и повышающих коэффициентов к базовому окладу определяются </w:t>
      </w:r>
      <w:r w:rsidR="001F5377" w:rsidRPr="0046369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00" w:history="1">
        <w:r w:rsidR="001F5377" w:rsidRPr="0046369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8A46C2">
        <w:rPr>
          <w:rFonts w:ascii="Times New Roman" w:hAnsi="Times New Roman" w:cs="Times New Roman"/>
          <w:sz w:val="28"/>
          <w:szCs w:val="28"/>
        </w:rPr>
        <w:t xml:space="preserve"> и 2</w:t>
      </w:r>
      <w:r w:rsidR="001F5377" w:rsidRPr="0046369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.7. Коэффициент специфики работы зависит от типа и вида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</w:t>
      </w:r>
      <w:r w:rsidR="001F5377" w:rsidRPr="001F5377">
        <w:rPr>
          <w:rFonts w:ascii="Times New Roman" w:hAnsi="Times New Roman" w:cs="Times New Roman"/>
          <w:sz w:val="28"/>
          <w:szCs w:val="28"/>
        </w:rPr>
        <w:t>и видов деятельности работников.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Размер коэффициента специфики работы приведен </w:t>
      </w:r>
      <w:r w:rsidRPr="00C03C9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" w:history="1">
        <w:r w:rsidRPr="00C03C9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1F5377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73"/>
      <w:r w:rsidRPr="001F5377">
        <w:rPr>
          <w:rFonts w:ascii="Times New Roman" w:hAnsi="Times New Roman" w:cs="Times New Roman"/>
          <w:sz w:val="28"/>
          <w:szCs w:val="28"/>
        </w:rPr>
        <w:t>Коэффициент специфики работы при наличии нескольких оснований устанавливается по всем основаниям (суммируется).</w:t>
      </w:r>
    </w:p>
    <w:bookmarkEnd w:id="16"/>
    <w:p w:rsidR="001F5377" w:rsidRPr="001F5377" w:rsidRDefault="00683F3D" w:rsidP="00683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F5377" w:rsidRPr="001F5377">
        <w:rPr>
          <w:rFonts w:ascii="Times New Roman" w:hAnsi="Times New Roman" w:cs="Times New Roman"/>
          <w:sz w:val="28"/>
          <w:szCs w:val="28"/>
        </w:rPr>
        <w:t>. Коэффициент квалификации состоит: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из коэффициента за ученую степень;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из коэффициента за государственные награды (ордена, медали, знаки, почетные звания, спортивные звания, почетные грамоты) РФ, СССР, РСФСР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Коэффициент квалификации устанавливается путем суммирования коэффициента за ученую степень, коэффициента за государственные награды (ордена, медали, знаки, почетные звания, спортивные звания, почетные грамоты) РФ, СССР, РСФСР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При наличии нескольких оснований для установления коэффициента квалификации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- Югры, за ведомственные знаки отличия в труде РФ, СССР, РСФСР коэффициент устанавливается по одному из оснований в максимальном размере.</w:t>
      </w:r>
    </w:p>
    <w:p w:rsidR="00683F3D" w:rsidRPr="00683F3D" w:rsidRDefault="00683F3D" w:rsidP="00683F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7" w:name="sub_212"/>
      <w:r w:rsidRPr="00683F3D">
        <w:rPr>
          <w:color w:val="000000"/>
          <w:sz w:val="28"/>
          <w:szCs w:val="28"/>
        </w:rPr>
        <w:t>Надбавка за ученую степень при условии ее соответствия профилю деятельности организации или занимаемой должности устанавливается работникам организаций в размере 2 500 рублей - за ученую степень доктора наук, 1 600 рублей - за ученую степень кандидата наук.</w:t>
      </w:r>
    </w:p>
    <w:p w:rsidR="00683F3D" w:rsidRDefault="00683F3D" w:rsidP="00683F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F3D">
        <w:rPr>
          <w:color w:val="000000"/>
          <w:sz w:val="28"/>
          <w:szCs w:val="28"/>
        </w:rPr>
        <w:t>Начисление ежемесячной надбавки за ученую степень осуществляется исходя из фактически отработанного времени с учетом установленной нагрузки.</w:t>
      </w:r>
    </w:p>
    <w:p w:rsidR="001F5377" w:rsidRPr="001F5377" w:rsidRDefault="00683F3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 Для определения размера должностного оклада специалиста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 применяются повышающие коэффициенты специфики работы и квалификации.</w:t>
      </w:r>
    </w:p>
    <w:bookmarkEnd w:id="17"/>
    <w:p w:rsidR="002D13ED" w:rsidRDefault="002D13ED" w:rsidP="002D13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Для определения размера должностного оклада служащего </w:t>
      </w:r>
      <w:r w:rsidR="00683F3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применяются повышающие </w:t>
      </w:r>
      <w:r w:rsidR="00D30706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Pr="001F5377">
        <w:rPr>
          <w:rFonts w:ascii="Times New Roman" w:hAnsi="Times New Roman" w:cs="Times New Roman"/>
          <w:sz w:val="28"/>
          <w:szCs w:val="28"/>
        </w:rPr>
        <w:t>специфики работы.</w:t>
      </w:r>
    </w:p>
    <w:p w:rsidR="00BE322D" w:rsidRPr="00031044" w:rsidRDefault="00683F3D" w:rsidP="00BE32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322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E322D">
        <w:rPr>
          <w:rFonts w:ascii="Times New Roman" w:hAnsi="Times New Roman" w:cs="Times New Roman"/>
          <w:sz w:val="28"/>
          <w:szCs w:val="28"/>
        </w:rPr>
        <w:t xml:space="preserve">. </w:t>
      </w:r>
      <w:r w:rsidR="00BE322D" w:rsidRPr="00031044">
        <w:rPr>
          <w:rFonts w:ascii="Times New Roman" w:hAnsi="Times New Roman" w:cs="Times New Roman"/>
          <w:sz w:val="28"/>
          <w:szCs w:val="28"/>
        </w:rPr>
        <w:t>Размер дол</w:t>
      </w:r>
      <w:r w:rsidR="002D13ED">
        <w:rPr>
          <w:rFonts w:ascii="Times New Roman" w:hAnsi="Times New Roman" w:cs="Times New Roman"/>
          <w:sz w:val="28"/>
          <w:szCs w:val="28"/>
        </w:rPr>
        <w:t xml:space="preserve">жностного оклада </w:t>
      </w:r>
      <w:r w:rsidR="00BE322D" w:rsidRPr="00D00D3E">
        <w:rPr>
          <w:rFonts w:ascii="Times New Roman" w:hAnsi="Times New Roman" w:cs="Times New Roman"/>
          <w:sz w:val="28"/>
          <w:szCs w:val="28"/>
        </w:rPr>
        <w:t>специалистов и служащих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322D" w:rsidRPr="00D00D3E">
        <w:rPr>
          <w:rFonts w:ascii="Times New Roman" w:hAnsi="Times New Roman" w:cs="Times New Roman"/>
          <w:sz w:val="28"/>
          <w:szCs w:val="28"/>
        </w:rPr>
        <w:t>, может пересматрив</w:t>
      </w:r>
      <w:r w:rsidR="00BE322D" w:rsidRPr="00031044">
        <w:rPr>
          <w:rFonts w:ascii="Times New Roman" w:hAnsi="Times New Roman" w:cs="Times New Roman"/>
          <w:sz w:val="28"/>
          <w:szCs w:val="28"/>
        </w:rPr>
        <w:t>аться в период его действия в следующих случаях:</w:t>
      </w:r>
      <w:r w:rsidR="002D1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повышение установленного размера базовой единицы;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изменение базового и повышающих коэффициентов (изменение размеров, введение новых повышающих коэффициентов);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реорганизация организации.</w:t>
      </w:r>
    </w:p>
    <w:p w:rsidR="00BE322D" w:rsidRDefault="00F515F6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 xml:space="preserve">Изменение размера должностного оклада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031044">
        <w:rPr>
          <w:rFonts w:ascii="Times New Roman" w:hAnsi="Times New Roman" w:cs="Times New Roman"/>
          <w:sz w:val="28"/>
          <w:szCs w:val="28"/>
        </w:rPr>
        <w:t>производится на основании приказа руководителя организации</w:t>
      </w:r>
      <w:r w:rsidR="00683F3D">
        <w:rPr>
          <w:rFonts w:ascii="Times New Roman" w:hAnsi="Times New Roman" w:cs="Times New Roman"/>
          <w:sz w:val="28"/>
          <w:szCs w:val="28"/>
        </w:rPr>
        <w:t>.</w:t>
      </w:r>
    </w:p>
    <w:p w:rsidR="00BE322D" w:rsidRPr="001F5377" w:rsidRDefault="00BE322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762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8" w:name="sub_300"/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I</w:t>
      </w:r>
      <w:r w:rsidR="00683F3D"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  <w:t>V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. Оклады рабочих </w:t>
      </w:r>
    </w:p>
    <w:bookmarkEnd w:id="18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D" w:rsidRDefault="0044044A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"/>
      <w:r>
        <w:rPr>
          <w:rFonts w:ascii="Times New Roman" w:hAnsi="Times New Roman" w:cs="Times New Roman"/>
          <w:sz w:val="28"/>
          <w:szCs w:val="28"/>
        </w:rPr>
        <w:t>4</w:t>
      </w:r>
      <w:r w:rsidR="00BE322D" w:rsidRPr="00031044">
        <w:rPr>
          <w:rFonts w:ascii="Times New Roman" w:hAnsi="Times New Roman" w:cs="Times New Roman"/>
          <w:sz w:val="28"/>
          <w:szCs w:val="28"/>
        </w:rPr>
        <w:t xml:space="preserve">.1. Тарификация работ и присвоение разрядов рабочим производится в соответствии с Единым тарифно-квалификационным </w:t>
      </w:r>
      <w:hyperlink r:id="rId8" w:history="1">
        <w:r w:rsidR="00BE322D" w:rsidRPr="00031044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="00BE322D" w:rsidRPr="00031044">
        <w:rPr>
          <w:rFonts w:ascii="Times New Roman" w:hAnsi="Times New Roman" w:cs="Times New Roman"/>
          <w:sz w:val="28"/>
          <w:szCs w:val="28"/>
        </w:rPr>
        <w:t xml:space="preserve"> работ и профессий рабочих.</w:t>
      </w:r>
    </w:p>
    <w:p w:rsidR="00453A79" w:rsidRPr="00031044" w:rsidRDefault="0044044A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3A79">
        <w:rPr>
          <w:rFonts w:ascii="Times New Roman" w:hAnsi="Times New Roman" w:cs="Times New Roman"/>
          <w:sz w:val="28"/>
          <w:szCs w:val="28"/>
        </w:rPr>
        <w:t xml:space="preserve">.2. </w:t>
      </w:r>
      <w:r w:rsidR="00453A79" w:rsidRPr="001F5377">
        <w:rPr>
          <w:rFonts w:ascii="Times New Roman" w:hAnsi="Times New Roman" w:cs="Times New Roman"/>
          <w:sz w:val="28"/>
          <w:szCs w:val="28"/>
        </w:rPr>
        <w:t xml:space="preserve">Произведение базовой единицы и </w:t>
      </w:r>
      <w:r w:rsidR="00453A79">
        <w:rPr>
          <w:rFonts w:ascii="Times New Roman" w:hAnsi="Times New Roman" w:cs="Times New Roman"/>
          <w:sz w:val="28"/>
          <w:szCs w:val="28"/>
        </w:rPr>
        <w:t>разрядного</w:t>
      </w:r>
      <w:r w:rsidR="00453A79" w:rsidRPr="001F5377">
        <w:rPr>
          <w:rFonts w:ascii="Times New Roman" w:hAnsi="Times New Roman" w:cs="Times New Roman"/>
          <w:sz w:val="28"/>
          <w:szCs w:val="28"/>
        </w:rPr>
        <w:t xml:space="preserve"> коэффициента составляет базовы</w:t>
      </w:r>
      <w:r w:rsidR="00453A79">
        <w:rPr>
          <w:rFonts w:ascii="Times New Roman" w:hAnsi="Times New Roman" w:cs="Times New Roman"/>
          <w:sz w:val="28"/>
          <w:szCs w:val="28"/>
        </w:rPr>
        <w:t>й оклад рабочего.</w:t>
      </w:r>
    </w:p>
    <w:p w:rsidR="00BE322D" w:rsidRPr="00031044" w:rsidRDefault="0044044A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E322D" w:rsidRPr="00031044">
        <w:rPr>
          <w:rFonts w:ascii="Times New Roman" w:hAnsi="Times New Roman" w:cs="Times New Roman"/>
          <w:sz w:val="28"/>
          <w:szCs w:val="28"/>
        </w:rPr>
        <w:t xml:space="preserve">Размер оклада рабочего определяется путем произведения базового </w:t>
      </w:r>
      <w:r w:rsidR="00BE322D">
        <w:rPr>
          <w:rFonts w:ascii="Times New Roman" w:hAnsi="Times New Roman" w:cs="Times New Roman"/>
          <w:sz w:val="28"/>
          <w:szCs w:val="28"/>
        </w:rPr>
        <w:t xml:space="preserve">оклада рабочего </w:t>
      </w:r>
      <w:r w:rsidR="00BE322D" w:rsidRPr="00BE322D">
        <w:rPr>
          <w:rFonts w:ascii="Times New Roman" w:hAnsi="Times New Roman" w:cs="Times New Roman"/>
          <w:color w:val="FF0000"/>
          <w:sz w:val="28"/>
          <w:szCs w:val="28"/>
        </w:rPr>
        <w:t xml:space="preserve">и повышающего коэффициента за награды и звания, </w:t>
      </w:r>
      <w:r w:rsidR="00BE322D" w:rsidRPr="00031044">
        <w:rPr>
          <w:rFonts w:ascii="Times New Roman" w:hAnsi="Times New Roman" w:cs="Times New Roman"/>
          <w:sz w:val="28"/>
          <w:szCs w:val="28"/>
        </w:rPr>
        <w:t>увеличенно</w:t>
      </w:r>
      <w:r w:rsidR="00BE322D">
        <w:rPr>
          <w:rFonts w:ascii="Times New Roman" w:hAnsi="Times New Roman" w:cs="Times New Roman"/>
          <w:sz w:val="28"/>
          <w:szCs w:val="28"/>
        </w:rPr>
        <w:t>го</w:t>
      </w:r>
      <w:r w:rsidR="00BE322D" w:rsidRPr="00031044">
        <w:rPr>
          <w:rFonts w:ascii="Times New Roman" w:hAnsi="Times New Roman" w:cs="Times New Roman"/>
          <w:sz w:val="28"/>
          <w:szCs w:val="28"/>
        </w:rPr>
        <w:t xml:space="preserve"> на единицу.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 xml:space="preserve">Разрядные </w:t>
      </w:r>
      <w:r>
        <w:rPr>
          <w:rFonts w:ascii="Times New Roman" w:hAnsi="Times New Roman" w:cs="Times New Roman"/>
          <w:sz w:val="28"/>
          <w:szCs w:val="28"/>
        </w:rPr>
        <w:t xml:space="preserve">и повышающие </w:t>
      </w:r>
      <w:hyperlink w:anchor="P629" w:history="1">
        <w:r w:rsidRPr="00031044">
          <w:rPr>
            <w:rFonts w:ascii="Times New Roman" w:hAnsi="Times New Roman" w:cs="Times New Roman"/>
            <w:sz w:val="28"/>
            <w:szCs w:val="28"/>
          </w:rPr>
          <w:t>коэффициенты</w:t>
        </w:r>
      </w:hyperlink>
      <w:r w:rsidRPr="00031044">
        <w:rPr>
          <w:rFonts w:ascii="Times New Roman" w:hAnsi="Times New Roman" w:cs="Times New Roman"/>
          <w:sz w:val="28"/>
          <w:szCs w:val="28"/>
        </w:rPr>
        <w:t xml:space="preserve"> по оплате труда рабочих приведены в приложении 3 к настоящему Положению.</w:t>
      </w:r>
    </w:p>
    <w:p w:rsidR="00BE322D" w:rsidRDefault="0044044A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322D" w:rsidRPr="000310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E322D" w:rsidRPr="00031044">
        <w:rPr>
          <w:rFonts w:ascii="Times New Roman" w:hAnsi="Times New Roman" w:cs="Times New Roman"/>
          <w:sz w:val="28"/>
          <w:szCs w:val="28"/>
        </w:rPr>
        <w:t>. При наличии нескольких оснований для установления коэффициента за награды</w:t>
      </w:r>
      <w:r w:rsidR="00BE322D">
        <w:rPr>
          <w:rFonts w:ascii="Times New Roman" w:hAnsi="Times New Roman" w:cs="Times New Roman"/>
          <w:sz w:val="28"/>
          <w:szCs w:val="28"/>
        </w:rPr>
        <w:t xml:space="preserve"> и звания</w:t>
      </w:r>
      <w:r w:rsidR="00BE322D" w:rsidRPr="00031044">
        <w:rPr>
          <w:rFonts w:ascii="Times New Roman" w:hAnsi="Times New Roman" w:cs="Times New Roman"/>
          <w:sz w:val="28"/>
          <w:szCs w:val="28"/>
        </w:rPr>
        <w:t xml:space="preserve"> </w:t>
      </w:r>
      <w:r w:rsidR="00BE322D">
        <w:rPr>
          <w:rFonts w:ascii="Times New Roman" w:hAnsi="Times New Roman" w:cs="Times New Roman"/>
          <w:sz w:val="28"/>
          <w:szCs w:val="28"/>
        </w:rPr>
        <w:t xml:space="preserve">за государственные награды </w:t>
      </w:r>
      <w:r w:rsidR="00BE322D" w:rsidRPr="00031044">
        <w:rPr>
          <w:rFonts w:ascii="Times New Roman" w:hAnsi="Times New Roman" w:cs="Times New Roman"/>
          <w:sz w:val="28"/>
          <w:szCs w:val="28"/>
        </w:rPr>
        <w:t>(ордена, медали, знаки, почетные звания), почетные спортивные звания, почетные грамоты Российской Федерации, СССР, РСФСР, за награды и почетные звания Ханты-Мансийского автономного округа - Югры, за ведомственные знаки отличия в труде Российской Федерации, СССР, РСФСР коэффициент устанавливается по одному из оснований в максимальном размере.</w:t>
      </w:r>
    </w:p>
    <w:p w:rsidR="00BE322D" w:rsidRPr="00031044" w:rsidRDefault="0044044A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3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E322D">
        <w:rPr>
          <w:rFonts w:ascii="Times New Roman" w:hAnsi="Times New Roman" w:cs="Times New Roman"/>
          <w:sz w:val="28"/>
          <w:szCs w:val="28"/>
        </w:rPr>
        <w:t xml:space="preserve">. </w:t>
      </w:r>
      <w:r w:rsidR="00BE322D" w:rsidRPr="00031044">
        <w:rPr>
          <w:rFonts w:ascii="Times New Roman" w:hAnsi="Times New Roman" w:cs="Times New Roman"/>
          <w:sz w:val="28"/>
          <w:szCs w:val="28"/>
        </w:rPr>
        <w:t>Размер оклада рабочего, установленный рабочим организации, может пересматриваться в период его действия в следующих случаях: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повышение установленного размера базовой единицы;</w:t>
      </w:r>
    </w:p>
    <w:p w:rsidR="00BE322D" w:rsidRPr="00031044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изменение разрядного коэффициента и повышающих коэффициентов (изменение размеров, введение новых повышающих коэффициентов).</w:t>
      </w:r>
    </w:p>
    <w:p w:rsidR="00BE322D" w:rsidRDefault="00BE322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Изменение размера оклада рабочего производится на основании приказа руководителя организации.</w:t>
      </w:r>
    </w:p>
    <w:p w:rsidR="007628CD" w:rsidRPr="00031044" w:rsidRDefault="007628CD" w:rsidP="00BE3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9"/>
    <w:p w:rsidR="002D72BD" w:rsidRPr="00031044" w:rsidRDefault="002D72BD" w:rsidP="007628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1044">
        <w:rPr>
          <w:rFonts w:ascii="Times New Roman" w:hAnsi="Times New Roman" w:cs="Times New Roman"/>
          <w:b/>
          <w:sz w:val="28"/>
          <w:szCs w:val="28"/>
        </w:rPr>
        <w:t>V. Компенсационные выплаты</w:t>
      </w:r>
    </w:p>
    <w:p w:rsidR="002D72BD" w:rsidRPr="00031044" w:rsidRDefault="002D72BD" w:rsidP="002D72BD">
      <w:pPr>
        <w:pStyle w:val="ConsPlusNormal"/>
        <w:ind w:firstLine="709"/>
        <w:jc w:val="both"/>
      </w:pPr>
    </w:p>
    <w:p w:rsidR="002D72BD" w:rsidRPr="00031044" w:rsidRDefault="0044044A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72BD" w:rsidRPr="00031044">
        <w:rPr>
          <w:rFonts w:ascii="Times New Roman" w:hAnsi="Times New Roman" w:cs="Times New Roman"/>
          <w:sz w:val="28"/>
          <w:szCs w:val="28"/>
        </w:rPr>
        <w:t>.1. К компенсационным выплатам относятся:</w:t>
      </w:r>
    </w:p>
    <w:p w:rsidR="002D72BD" w:rsidRPr="00031044" w:rsidRDefault="002D72BD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lastRenderedPageBreak/>
        <w:t>- выплаты работникам, занятым на работах с вредными и (или) опасными условиями труда;</w:t>
      </w:r>
    </w:p>
    <w:p w:rsidR="002D72BD" w:rsidRPr="00031044" w:rsidRDefault="002D72BD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2D72BD" w:rsidRPr="00031044" w:rsidRDefault="002D72BD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2D72BD" w:rsidRPr="00031044" w:rsidRDefault="0044044A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72BD" w:rsidRPr="00031044">
        <w:rPr>
          <w:rFonts w:ascii="Times New Roman" w:hAnsi="Times New Roman" w:cs="Times New Roman"/>
          <w:sz w:val="28"/>
          <w:szCs w:val="28"/>
        </w:rPr>
        <w:t xml:space="preserve">.2. Выплаты работникам, занятым на работах с вредными и (или) опасными условиями труда, устанавливаются в соответствии со </w:t>
      </w:r>
      <w:hyperlink r:id="rId9" w:history="1">
        <w:r w:rsidR="002D72BD" w:rsidRPr="00031044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2D72BD" w:rsidRPr="0003104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 результатам специальной оценки условий труда либо по результатам аттестации рабочего места по условиям труда (до завершения срока действия данной аттестации).</w:t>
      </w:r>
    </w:p>
    <w:p w:rsidR="002D72BD" w:rsidRPr="00031044" w:rsidRDefault="002D72BD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44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</w:t>
      </w:r>
    </w:p>
    <w:p w:rsidR="002D72BD" w:rsidRPr="00031044" w:rsidRDefault="0044044A" w:rsidP="00B621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72BD" w:rsidRPr="00031044">
        <w:rPr>
          <w:rFonts w:ascii="Times New Roman" w:hAnsi="Times New Roman" w:cs="Times New Roman"/>
          <w:sz w:val="28"/>
          <w:szCs w:val="28"/>
        </w:rPr>
        <w:t xml:space="preserve">.3. Выплаты за работу в местностях с особыми климатическими условиями устанавливаются в соответствии со </w:t>
      </w:r>
      <w:hyperlink r:id="rId10" w:history="1">
        <w:r w:rsidR="002D72BD" w:rsidRPr="00031044">
          <w:rPr>
            <w:rFonts w:ascii="Times New Roman" w:hAnsi="Times New Roman" w:cs="Times New Roman"/>
            <w:sz w:val="28"/>
            <w:szCs w:val="28"/>
          </w:rPr>
          <w:t>статьей 148</w:t>
        </w:r>
      </w:hyperlink>
      <w:r w:rsidR="002D72BD" w:rsidRPr="0003104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порядке и размерах, установленных нормативными правовыми актами Российской Федерации, Ханты-Мансийского автономного округа - Югры, муниципальным правовым актом.</w:t>
      </w:r>
    </w:p>
    <w:p w:rsidR="002D72BD" w:rsidRPr="00031044" w:rsidRDefault="0044044A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72BD" w:rsidRPr="00031044">
        <w:rPr>
          <w:rFonts w:ascii="Times New Roman" w:hAnsi="Times New Roman" w:cs="Times New Roman"/>
          <w:sz w:val="28"/>
          <w:szCs w:val="28"/>
        </w:rPr>
        <w:t xml:space="preserve">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нормальных), производятся в соответствии со </w:t>
      </w:r>
      <w:hyperlink r:id="rId11" w:history="1">
        <w:r w:rsidR="002D72BD" w:rsidRPr="00031044">
          <w:rPr>
            <w:rFonts w:ascii="Times New Roman" w:hAnsi="Times New Roman" w:cs="Times New Roman"/>
            <w:sz w:val="28"/>
            <w:szCs w:val="28"/>
          </w:rPr>
          <w:t>статьями 149</w:t>
        </w:r>
      </w:hyperlink>
      <w:r w:rsidR="002D72BD" w:rsidRPr="0003104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2D72BD" w:rsidRPr="00031044">
          <w:rPr>
            <w:rFonts w:ascii="Times New Roman" w:hAnsi="Times New Roman" w:cs="Times New Roman"/>
            <w:sz w:val="28"/>
            <w:szCs w:val="28"/>
          </w:rPr>
          <w:t>154</w:t>
        </w:r>
      </w:hyperlink>
      <w:r w:rsidR="002D72BD" w:rsidRPr="0003104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D72BD" w:rsidRDefault="00F975D6" w:rsidP="002D72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размеры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компенсационных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 устанавливаются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5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F975D6" w:rsidRPr="00D14131" w:rsidRDefault="00F975D6" w:rsidP="002D72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2BD" w:rsidRPr="00031044" w:rsidRDefault="002D72BD" w:rsidP="002D72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44">
        <w:rPr>
          <w:rFonts w:ascii="Times New Roman" w:hAnsi="Times New Roman" w:cs="Times New Roman"/>
          <w:b/>
          <w:sz w:val="28"/>
          <w:szCs w:val="28"/>
        </w:rPr>
        <w:t>V</w:t>
      </w:r>
      <w:r w:rsidR="004404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1044">
        <w:rPr>
          <w:rFonts w:ascii="Times New Roman" w:hAnsi="Times New Roman" w:cs="Times New Roman"/>
          <w:b/>
          <w:sz w:val="28"/>
          <w:szCs w:val="28"/>
        </w:rPr>
        <w:t>. Порядок и условия осуществления стимулирующих выплат, критерии их установления</w:t>
      </w:r>
    </w:p>
    <w:p w:rsidR="002D72BD" w:rsidRPr="002D72BD" w:rsidRDefault="002D72BD" w:rsidP="002D72B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21BF" w:rsidRDefault="0044044A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4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стимулирующим выплатам относятся выплаты, направленные на стимулирование </w:t>
      </w:r>
      <w:r w:rsidR="00B621BF" w:rsidRPr="006E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к качественному результату, 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поощрение за выполненную работу:</w:t>
      </w:r>
    </w:p>
    <w:p w:rsidR="00B621BF" w:rsidRPr="00F04C7A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интенсивность и высокие результаты работы;</w:t>
      </w:r>
    </w:p>
    <w:p w:rsidR="00B621BF" w:rsidRPr="00F04C7A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по итогам работы за год.</w:t>
      </w:r>
    </w:p>
    <w:p w:rsidR="00B621BF" w:rsidRDefault="00B621BF" w:rsidP="00B6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оценке </w:t>
      </w:r>
      <w:r w:rsidRPr="00AA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различных категорий работников,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B621BF" w:rsidRPr="00F04C7A" w:rsidRDefault="00B621BF" w:rsidP="00B621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04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</w:t>
      </w:r>
      <w:r w:rsidRPr="00A4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интенсивность и высокие результаты работы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степенью напряженности в процессе труда и устанавливается за:</w:t>
      </w:r>
    </w:p>
    <w:p w:rsidR="00B621BF" w:rsidRPr="00F04C7A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результативность работы;</w:t>
      </w:r>
    </w:p>
    <w:p w:rsidR="00B621BF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безаварийной, безотказной и бесперебойной работы всех служб организации.</w:t>
      </w:r>
    </w:p>
    <w:p w:rsidR="00B621BF" w:rsidRPr="00DE1F11" w:rsidRDefault="00B621BF" w:rsidP="00B621B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 выплаты закрепляется локальным нормативным актом </w:t>
      </w:r>
      <w:r w:rsidR="0044044A">
        <w:rPr>
          <w:rFonts w:ascii="Times New Roman" w:hAnsi="Times New Roman" w:cs="Times New Roman"/>
          <w:sz w:val="28"/>
          <w:szCs w:val="28"/>
        </w:rPr>
        <w:t>организации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Выплата устанавливается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не более одного года.</w:t>
      </w:r>
      <w:r w:rsidRPr="002234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размер выплаты за интенсивность и высокие результаты работы определяется в процентах от должностного оклада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оклада</w:t>
      </w:r>
      <w:r w:rsidR="00D3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работника.</w:t>
      </w:r>
    </w:p>
    <w:p w:rsidR="0044044A" w:rsidRDefault="0044044A" w:rsidP="0044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направляемый на стимулирование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устанавливается в процентном отношении от общего объема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стимулирующего характера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со штатной численностью от 50 до 99 единиц </w:t>
      </w:r>
      <w:r w:rsidRPr="0012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31FC">
        <w:rPr>
          <w:rFonts w:ascii="Times New Roman" w:eastAsia="Times New Roman" w:hAnsi="Times New Roman" w:cs="Times New Roman"/>
          <w:sz w:val="28"/>
          <w:szCs w:val="28"/>
          <w:lang w:eastAsia="ru-RU"/>
        </w:rPr>
        <w:t>13%.</w:t>
      </w:r>
    </w:p>
    <w:p w:rsidR="00B621BF" w:rsidRDefault="0044044A" w:rsidP="0044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и критерии снижения (лишения) стимулирующей выплаты за интенсивность и высокие результаты работы устанавливаются локальным актом 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параметрами и критериями снижения (лишения), устанавливаемыми приказом 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9B4" w:rsidRDefault="004869B4" w:rsidP="0048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Стимулирующие выплаты руководителю </w:t>
      </w:r>
      <w:r w:rsidR="0044044A">
        <w:rPr>
          <w:rFonts w:ascii="Times New Roman" w:hAnsi="Times New Roman" w:cs="Times New Roman"/>
          <w:sz w:val="28"/>
          <w:szCs w:val="28"/>
        </w:rPr>
        <w:t>организации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снижаются в следующих случаях:</w:t>
      </w:r>
    </w:p>
    <w:p w:rsidR="004869B4" w:rsidRDefault="004869B4" w:rsidP="004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руководителем по его вине возложенных на него функций и полномочий в отчетном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иоде,  </w:t>
      </w:r>
    </w:p>
    <w:p w:rsidR="004869B4" w:rsidRDefault="004869B4" w:rsidP="004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выполнения муниципального задания;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B4" w:rsidRDefault="004869B4" w:rsidP="004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причинения ущерба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 города Нижневартовска, учреждению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выявленных в отчетном периоде по результатам контрольных мероприятий исполнительного органа государственной власти и других органов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 предыдущие периоды, но не более чем за 2 года;</w:t>
      </w:r>
    </w:p>
    <w:p w:rsidR="004869B4" w:rsidRDefault="004869B4" w:rsidP="004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настоящего Положения.</w:t>
      </w:r>
    </w:p>
    <w:p w:rsidR="004869B4" w:rsidRDefault="004869B4" w:rsidP="0048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стимулирующей выплаты </w:t>
      </w:r>
      <w:r w:rsidR="00DA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приказа директора департамента образования.</w:t>
      </w:r>
    </w:p>
    <w:p w:rsidR="00B621BF" w:rsidRDefault="00B621BF" w:rsidP="00B6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04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04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за интенсивность и высокие результаты работы в </w:t>
      </w:r>
      <w:r w:rsidR="0044044A">
        <w:rPr>
          <w:rFonts w:ascii="Times New Roman" w:hAnsi="Times New Roman" w:cs="Times New Roman"/>
          <w:sz w:val="28"/>
          <w:szCs w:val="28"/>
        </w:rPr>
        <w:t>организации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установлена единовременная (разовая) стимулирующая выплата за особые достижения </w:t>
      </w:r>
      <w:r w:rsidRPr="002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услуг (работ)</w:t>
      </w:r>
      <w:r w:rsidRPr="00A422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показателями и критериями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работников, утверждаемыми локальным нормативным актом </w:t>
      </w:r>
      <w:r w:rsidR="0044044A">
        <w:rPr>
          <w:rFonts w:ascii="Times New Roman" w:hAnsi="Times New Roman" w:cs="Times New Roman"/>
          <w:sz w:val="28"/>
          <w:szCs w:val="28"/>
        </w:rPr>
        <w:t>организации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единовременной стимулирующей выплаты за особые достижения </w:t>
      </w:r>
      <w:r w:rsidRPr="00126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услуг (работ)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</w:t>
      </w:r>
      <w:r w:rsidRPr="0012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абсолютных размерах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выплачивается в пределах экономии фонда оплаты труда.</w:t>
      </w:r>
      <w:r w:rsidR="002D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3ED">
        <w:rPr>
          <w:rFonts w:ascii="Times New Roman" w:hAnsi="Times New Roman" w:cs="Times New Roman"/>
          <w:color w:val="000000"/>
          <w:sz w:val="28"/>
          <w:szCs w:val="28"/>
        </w:rPr>
        <w:t xml:space="preserve">Конкретный размер выплаты </w:t>
      </w:r>
      <w:r w:rsidR="002D13ED" w:rsidRPr="002D13ED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</w:t>
      </w:r>
      <w:r w:rsidR="0044044A">
        <w:rPr>
          <w:rFonts w:ascii="Times New Roman" w:hAnsi="Times New Roman" w:cs="Times New Roman"/>
          <w:sz w:val="28"/>
          <w:szCs w:val="28"/>
        </w:rPr>
        <w:t>организации</w:t>
      </w:r>
      <w:r w:rsidR="002D13ED" w:rsidRPr="002D13ED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приказ</w:t>
      </w:r>
      <w:r w:rsidR="002D13E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D13ED" w:rsidRPr="002D13ED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департамента образования, работникам организации - приказом руководителя </w:t>
      </w:r>
      <w:r w:rsidR="002D13ED" w:rsidRPr="002D13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организации.</w:t>
      </w:r>
      <w:r w:rsidR="00147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7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и размеры стимулирующих выплат устанавливаются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7628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  <w:r w:rsidR="002D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BF" w:rsidRDefault="001472AD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Премиальная выплата по итогам работы за год осуществляется с целью поощрения работников за общие результаты по итогам работы за год в соответствии с коллективным договором, локальным нормативным актом организации.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Премиальная выплата по итогам работы за год выплачивается в конце финансового года при наличии экономии средств по фонду оплаты труда</w:t>
      </w:r>
      <w:r w:rsidR="002D1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21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21BF"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размер выплаты составляет не более 1,5 фонда оплаты труда работника по основной занимаемой </w:t>
      </w:r>
      <w:r w:rsidR="00B621BF" w:rsidRPr="008C58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должности.</w:t>
      </w:r>
    </w:p>
    <w:p w:rsidR="00B621BF" w:rsidRDefault="00B621BF" w:rsidP="00B6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Премиальная выплата по итогам работы за год не выплачивается работникам, имеющим неснятое дисциплинарное взыскание.</w:t>
      </w:r>
    </w:p>
    <w:p w:rsidR="00B621BF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показателей и условий для премирования работников организации:</w:t>
      </w:r>
    </w:p>
    <w:p w:rsidR="00B621BF" w:rsidRDefault="00B621BF" w:rsidP="00B6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исполнение возложенных на работника функций и полномочий в отчетном периоде;</w:t>
      </w:r>
    </w:p>
    <w:p w:rsidR="00B621BF" w:rsidRPr="00445E76" w:rsidRDefault="00B621BF" w:rsidP="00FC0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служебной дисциплины, умение организовать работу, бесконфликтность, создание здоровой, деловой обстановки в коллективе.</w:t>
      </w:r>
      <w:r w:rsidRPr="00F04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0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по итогам работы за год выплачивается работникам за фактически отработанное время в календарном году, в том числе и работникам, проработавшим неполный календарный год по следующим причинам: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вновь принятым на работу;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находящимся в отпуске по уходу за ребенком до достижения им возраста трех лет;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случаях расторжения трудового договора по инициативе работника, если заявление работника об увольнении по его инициативе (собственному желанию) обусловлено невозможностью продолжения им работы (зачисление           в образовательное учреждение, призыв на военную службу, выход на пенсию, переход на выборную работу (должность), поступление на службу в государственный орган или орган местного самоуправления, в соответствии с медицинским заключением, необходимость осуществления ухода за ребенком в возрасте до 14 лет);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случаях увольнения по иным причинам (ликвидация учреждения, сокращение численности или штата работников, изменение определенных сторонами условий трудового договора, истечение срока трудового договора).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07E4"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отработанное время для</w:t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премии включается время </w:t>
      </w:r>
      <w:r w:rsidR="00FC07E4"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</w:t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табелю учета рабочего времени. Время нахождения в ежегодном оплачиваемом отпуске включается в отработанное время в календарном году.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выплат премий по итогам работы за год предусматриваются локальными нормативными актами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коллективными договорами.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определении размера премии по итогам работы за год применяется единый подход для всех работников, включая руководителя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 </w:t>
      </w:r>
    </w:p>
    <w:p w:rsidR="00B621BF" w:rsidRPr="00445E76" w:rsidRDefault="00B621BF" w:rsidP="00B62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по итогам работы выплачиваются в пределах обоснованной экономии средств по фонду оплаты труда и средств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445E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   от приносящей доход деятельности.</w:t>
      </w:r>
    </w:p>
    <w:p w:rsidR="00B621BF" w:rsidRPr="00F04C7A" w:rsidRDefault="00B621BF" w:rsidP="00B6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77" w:rsidRPr="001F5377" w:rsidRDefault="001F5377" w:rsidP="002D72BD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0" w:name="sub_500"/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V</w:t>
      </w:r>
      <w:r w:rsidR="001472AD"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  <w:t>I</w:t>
      </w:r>
      <w:r w:rsidR="00D14131"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  <w:t>I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. Иные выплаты</w:t>
      </w:r>
    </w:p>
    <w:bookmarkEnd w:id="20"/>
    <w:p w:rsidR="001F5377" w:rsidRPr="001F5377" w:rsidRDefault="001F5377" w:rsidP="002D72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472AD" w:rsidP="002D72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22D">
        <w:rPr>
          <w:rFonts w:ascii="Times New Roman" w:hAnsi="Times New Roman" w:cs="Times New Roman"/>
          <w:sz w:val="28"/>
          <w:szCs w:val="28"/>
        </w:rPr>
        <w:t xml:space="preserve">.1. </w:t>
      </w:r>
      <w:r w:rsidR="001F5377" w:rsidRPr="001F5377">
        <w:rPr>
          <w:rFonts w:ascii="Times New Roman" w:hAnsi="Times New Roman" w:cs="Times New Roman"/>
          <w:sz w:val="28"/>
          <w:szCs w:val="28"/>
        </w:rPr>
        <w:t>К иным выплатам относятся:</w:t>
      </w:r>
    </w:p>
    <w:p w:rsidR="001F5377" w:rsidRPr="001F5377" w:rsidRDefault="001F5377" w:rsidP="002D72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единовременное премирование;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единовременн</w:t>
      </w:r>
      <w:r w:rsidR="00B8603D">
        <w:rPr>
          <w:rFonts w:ascii="Times New Roman" w:hAnsi="Times New Roman" w:cs="Times New Roman"/>
          <w:sz w:val="28"/>
          <w:szCs w:val="28"/>
        </w:rPr>
        <w:t>ое</w:t>
      </w:r>
      <w:r w:rsidRPr="001F5377">
        <w:rPr>
          <w:rFonts w:ascii="Times New Roman" w:hAnsi="Times New Roman" w:cs="Times New Roman"/>
          <w:sz w:val="28"/>
          <w:szCs w:val="28"/>
        </w:rPr>
        <w:t xml:space="preserve"> </w:t>
      </w:r>
      <w:r w:rsidR="00B8603D">
        <w:rPr>
          <w:rFonts w:ascii="Times New Roman" w:hAnsi="Times New Roman" w:cs="Times New Roman"/>
          <w:sz w:val="28"/>
          <w:szCs w:val="28"/>
        </w:rPr>
        <w:t>премирование</w:t>
      </w:r>
      <w:r w:rsidRPr="001F5377">
        <w:rPr>
          <w:rFonts w:ascii="Times New Roman" w:hAnsi="Times New Roman" w:cs="Times New Roman"/>
          <w:sz w:val="28"/>
          <w:szCs w:val="28"/>
        </w:rPr>
        <w:t xml:space="preserve"> к юбилейным датам</w:t>
      </w:r>
      <w:r w:rsidR="00B8603D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1F5377">
        <w:rPr>
          <w:rFonts w:ascii="Times New Roman" w:hAnsi="Times New Roman" w:cs="Times New Roman"/>
          <w:sz w:val="28"/>
          <w:szCs w:val="28"/>
        </w:rPr>
        <w:t>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материальная помощь на профилактику заболеваний;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единовременная выплата молодым специалистам.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.2. Единовременные премии работникам производятся: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к юбилейным (за исключением юбилейных дат в связи с достижением работником возраста 50 лет и далее через каждые 5 лет) датам и праздничным дням: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23 февраля - Дню защитника Отечества;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8 марта - Международному женскому дню;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9 марта - Дню города;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10 декабря - Дню образования Ханты-Мансийского автономного округа - Югры;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отраслевому профессиональному празднику по основной деятельности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- за выполнение особо важных и сложных заданий, особо значимых достижений;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к юбилейным датам со дня образования органов государственной власти Ханты-Мансийского автономного округа - Югры, органов местного самоуправления города,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Единовременные премии выплачиваются в пределах обоснованной экономии средств по фонду оплаты труда, средств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, полученных от приносящей доход деятельности.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Единовременные премии выплачиваются работникам в размере, не превышающем месячной заработной платы работника по основному месту работы и основной занимаемой ставке (должности).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Порядок и условия выплат единовременных премий предусматриваются локальными нормативными актами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, коллективным договором.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202"/>
      <w:r w:rsidRPr="001F5377">
        <w:rPr>
          <w:rFonts w:ascii="Times New Roman" w:hAnsi="Times New Roman" w:cs="Times New Roman"/>
          <w:sz w:val="28"/>
          <w:szCs w:val="28"/>
        </w:rPr>
        <w:t>Выплата единовременной премии производится:</w:t>
      </w:r>
    </w:p>
    <w:bookmarkEnd w:id="21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руководителю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30706">
        <w:rPr>
          <w:rFonts w:ascii="Times New Roman" w:hAnsi="Times New Roman" w:cs="Times New Roman"/>
          <w:sz w:val="28"/>
          <w:szCs w:val="28"/>
        </w:rPr>
        <w:t>приказа департамента образования</w:t>
      </w:r>
      <w:r w:rsidRPr="001F5377">
        <w:rPr>
          <w:rFonts w:ascii="Times New Roman" w:hAnsi="Times New Roman" w:cs="Times New Roman"/>
          <w:sz w:val="28"/>
          <w:szCs w:val="28"/>
        </w:rPr>
        <w:t>;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- работникам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на основании приказа руководителя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.</w:t>
      </w:r>
    </w:p>
    <w:p w:rsidR="00B8603D" w:rsidRPr="00B8603D" w:rsidRDefault="001472AD" w:rsidP="00B8603D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B86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F5377" w:rsidRPr="00B8603D">
        <w:rPr>
          <w:rFonts w:ascii="Times New Roman" w:hAnsi="Times New Roman" w:cs="Times New Roman"/>
          <w:sz w:val="28"/>
          <w:szCs w:val="28"/>
        </w:rPr>
        <w:t xml:space="preserve">. </w:t>
      </w:r>
      <w:r w:rsidR="00B8603D" w:rsidRPr="00B8603D">
        <w:rPr>
          <w:rFonts w:ascii="Times New Roman" w:hAnsi="Times New Roman" w:cs="Times New Roman"/>
          <w:sz w:val="28"/>
          <w:szCs w:val="28"/>
        </w:rPr>
        <w:t>Единовременное премирование к юбилейным датам работника.</w:t>
      </w:r>
    </w:p>
    <w:p w:rsidR="00B8603D" w:rsidRPr="00B8603D" w:rsidRDefault="00B8603D" w:rsidP="00B8603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3D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к юбилейным датам производится </w:t>
      </w:r>
      <w:r w:rsidRPr="00B8603D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 организации, проработавшим в муниципальных организациях города 15 и более лет, в связи с достижением работником возраста 50 лет и далее через каждые 5 лет </w:t>
      </w:r>
      <w:r w:rsidRPr="00B8603D">
        <w:rPr>
          <w:rFonts w:ascii="Times New Roman" w:hAnsi="Times New Roman" w:cs="Times New Roman"/>
          <w:color w:val="FF0000"/>
          <w:sz w:val="28"/>
          <w:szCs w:val="28"/>
        </w:rPr>
        <w:t>в размере не более 10 тысяч рублей</w:t>
      </w:r>
      <w:r w:rsidRPr="00B8603D">
        <w:rPr>
          <w:rFonts w:ascii="Times New Roman" w:hAnsi="Times New Roman" w:cs="Times New Roman"/>
          <w:sz w:val="28"/>
          <w:szCs w:val="28"/>
        </w:rPr>
        <w:t xml:space="preserve"> в пределах обоснованной экономии средств фонда оплаты труда.</w:t>
      </w:r>
    </w:p>
    <w:p w:rsidR="00B8603D" w:rsidRDefault="00B8603D" w:rsidP="00B8603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615">
        <w:rPr>
          <w:rFonts w:ascii="Times New Roman" w:hAnsi="Times New Roman" w:cs="Times New Roman"/>
          <w:sz w:val="28"/>
          <w:szCs w:val="28"/>
        </w:rPr>
        <w:t xml:space="preserve">В стаж работы, дающий право на единовременную выплату к юбилейным датам, </w:t>
      </w:r>
      <w:r w:rsidR="002F0615" w:rsidRPr="002F0615">
        <w:rPr>
          <w:rFonts w:ascii="Times New Roman" w:hAnsi="Times New Roman" w:cs="Times New Roman"/>
          <w:sz w:val="28"/>
          <w:szCs w:val="28"/>
        </w:rPr>
        <w:t>засчитываются</w:t>
      </w:r>
      <w:r w:rsidRPr="002F0615">
        <w:rPr>
          <w:rFonts w:ascii="Times New Roman" w:hAnsi="Times New Roman" w:cs="Times New Roman"/>
          <w:sz w:val="28"/>
          <w:szCs w:val="28"/>
        </w:rPr>
        <w:t xml:space="preserve"> в том числе, периоды работы в организациях с подразделениями образования, здравоохранения, культуры и спорта</w:t>
      </w:r>
      <w:r w:rsidR="002F0615" w:rsidRPr="002F0615">
        <w:rPr>
          <w:rFonts w:ascii="Times New Roman" w:hAnsi="Times New Roman" w:cs="Times New Roman"/>
          <w:sz w:val="28"/>
          <w:szCs w:val="28"/>
        </w:rPr>
        <w:t>, социальной защиты населения</w:t>
      </w:r>
      <w:r w:rsidRPr="002F0615">
        <w:rPr>
          <w:rFonts w:ascii="Times New Roman" w:hAnsi="Times New Roman" w:cs="Times New Roman"/>
          <w:sz w:val="28"/>
          <w:szCs w:val="28"/>
        </w:rPr>
        <w:t xml:space="preserve"> до ликвидации, смены собственника имущества, изменения подведомственности (подчиненности) или реорганизации их в форму муниципальн</w:t>
      </w:r>
      <w:r w:rsidR="002F0615" w:rsidRPr="002F0615">
        <w:rPr>
          <w:rFonts w:ascii="Times New Roman" w:hAnsi="Times New Roman" w:cs="Times New Roman"/>
          <w:sz w:val="28"/>
          <w:szCs w:val="28"/>
        </w:rPr>
        <w:t>ого</w:t>
      </w:r>
      <w:r w:rsidRPr="002F06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0615" w:rsidRPr="002F0615">
        <w:rPr>
          <w:rFonts w:ascii="Times New Roman" w:hAnsi="Times New Roman" w:cs="Times New Roman"/>
          <w:sz w:val="28"/>
          <w:szCs w:val="28"/>
        </w:rPr>
        <w:t>я</w:t>
      </w:r>
      <w:r w:rsidRPr="002F0615">
        <w:rPr>
          <w:rFonts w:ascii="Times New Roman" w:hAnsi="Times New Roman" w:cs="Times New Roman"/>
          <w:sz w:val="28"/>
          <w:szCs w:val="28"/>
        </w:rPr>
        <w:t>, в том числе до образования города Нижневартовска</w:t>
      </w:r>
      <w:r w:rsidR="002F0615" w:rsidRPr="002F0615">
        <w:rPr>
          <w:rFonts w:ascii="Times New Roman" w:hAnsi="Times New Roman" w:cs="Times New Roman"/>
          <w:sz w:val="28"/>
          <w:szCs w:val="28"/>
        </w:rPr>
        <w:t>,</w:t>
      </w:r>
      <w:r w:rsidRPr="002F0615">
        <w:rPr>
          <w:rFonts w:ascii="Times New Roman" w:hAnsi="Times New Roman" w:cs="Times New Roman"/>
          <w:sz w:val="28"/>
          <w:szCs w:val="28"/>
        </w:rPr>
        <w:t xml:space="preserve"> путем присвоения статуса города селу </w:t>
      </w:r>
      <w:proofErr w:type="spellStart"/>
      <w:r w:rsidRPr="002F0615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2F0615">
        <w:rPr>
          <w:rFonts w:ascii="Times New Roman" w:hAnsi="Times New Roman" w:cs="Times New Roman"/>
          <w:sz w:val="28"/>
          <w:szCs w:val="28"/>
        </w:rPr>
        <w:t>, при условии, что работник имеет данный трудовой стаж в одной из перечисленных сфер деятельности.</w:t>
      </w:r>
      <w:r w:rsidRPr="00B860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sub_55"/>
    </w:p>
    <w:p w:rsidR="001F5377" w:rsidRPr="001F5377" w:rsidRDefault="001472AD" w:rsidP="00B8603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 Материальная помощь на профилактику заболеваний.</w:t>
      </w:r>
    </w:p>
    <w:bookmarkEnd w:id="22"/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.1. Работникам учреждения один раз в календарном году при предоставлении ежегодного оплачиваемого отпуска выплачивается материальная помощь на профилактику заболеваний (далее - материальная помощь) в размере не ниже 1,5 месячного фонда заработной платы работника по основному месту работы и основной занимаемой ставке (должности).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 xml:space="preserve">Количество месячных фондов заработной платы, направляемых на материальную помощь, устанавливается коллективным договором, локальным актом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>, единым для всех работников.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52"/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.2. Для работника, принятого на основное место работы на неполную норму часов в режиме неполного рабочего дня или неполной рабочей недели, расчет материальной помощи производится по основной занимаемой ставке (должности) пропорционально количеству часов, отработанных работником на неполную норму часов (ставку).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53"/>
      <w:bookmarkEnd w:id="23"/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.3. Выплата материальной помощи производится на основании письменного заявления работника и приказа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 о предоставлении ежегодного оплачиваемого отпуска и выплате материальной помощи.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54"/>
      <w:bookmarkEnd w:id="24"/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.4. 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55"/>
      <w:bookmarkEnd w:id="25"/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.5. Выплата материальной помощи не зависит от итогов оценки труда работника.</w:t>
      </w:r>
    </w:p>
    <w:bookmarkEnd w:id="26"/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5377" w:rsidRPr="001F5377">
        <w:rPr>
          <w:rFonts w:ascii="Times New Roman" w:hAnsi="Times New Roman" w:cs="Times New Roman"/>
          <w:sz w:val="28"/>
          <w:szCs w:val="28"/>
        </w:rPr>
        <w:t>.6. Материальная помощь не выплачивается работникам, использовавшим право на ее получение в текущем календарном году в друго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t>Использование права на получение материальной помощи подтверждается справкой с прежнего места работы.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sz w:val="28"/>
          <w:szCs w:val="28"/>
        </w:rPr>
        <w:lastRenderedPageBreak/>
        <w:t>В случае окончания и заключения срочного трудового договора в текущем календарном году в одно</w:t>
      </w:r>
      <w:r w:rsidR="001472AD">
        <w:rPr>
          <w:rFonts w:ascii="Times New Roman" w:hAnsi="Times New Roman" w:cs="Times New Roman"/>
          <w:sz w:val="28"/>
          <w:szCs w:val="28"/>
        </w:rPr>
        <w:t>й</w:t>
      </w:r>
      <w:r w:rsidRPr="001F5377">
        <w:rPr>
          <w:rFonts w:ascii="Times New Roman" w:hAnsi="Times New Roman" w:cs="Times New Roman"/>
          <w:sz w:val="28"/>
          <w:szCs w:val="28"/>
        </w:rPr>
        <w:t xml:space="preserve"> </w:t>
      </w:r>
      <w:r w:rsidR="001472AD">
        <w:rPr>
          <w:rFonts w:ascii="Times New Roman" w:hAnsi="Times New Roman" w:cs="Times New Roman"/>
          <w:sz w:val="28"/>
          <w:szCs w:val="28"/>
        </w:rPr>
        <w:t>организации</w:t>
      </w:r>
      <w:r w:rsidRPr="001F5377">
        <w:rPr>
          <w:rFonts w:ascii="Times New Roman" w:hAnsi="Times New Roman" w:cs="Times New Roman"/>
          <w:sz w:val="28"/>
          <w:szCs w:val="28"/>
        </w:rPr>
        <w:t xml:space="preserve"> выплата материальной помощи производится один раз в текущем календарном году.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5377" w:rsidRPr="001F5377">
        <w:rPr>
          <w:rFonts w:ascii="Times New Roman" w:hAnsi="Times New Roman" w:cs="Times New Roman"/>
          <w:sz w:val="28"/>
          <w:szCs w:val="28"/>
        </w:rPr>
        <w:t>. Единовременная выплата молодым специалистам.</w:t>
      </w:r>
    </w:p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.1. Работникам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F5377" w:rsidRPr="001F5377">
        <w:rPr>
          <w:rFonts w:ascii="Times New Roman" w:hAnsi="Times New Roman" w:cs="Times New Roman"/>
          <w:sz w:val="28"/>
          <w:szCs w:val="28"/>
        </w:rPr>
        <w:t xml:space="preserve">, являющимся молодыми специалистами, один раз по основной занимаемой должности (ставке) производится </w:t>
      </w:r>
      <w:r w:rsidR="001F5377" w:rsidRPr="00BE322D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шести базовых окладов (без применения </w:t>
      </w:r>
      <w:hyperlink r:id="rId13" w:history="1">
        <w:r w:rsidR="001F5377" w:rsidRPr="00BE322D">
          <w:rPr>
            <w:rFonts w:ascii="Times New Roman" w:hAnsi="Times New Roman" w:cs="Times New Roman"/>
            <w:sz w:val="28"/>
            <w:szCs w:val="28"/>
          </w:rPr>
          <w:t>районного коэффициента</w:t>
        </w:r>
      </w:hyperlink>
      <w:r w:rsidR="001F5377" w:rsidRPr="00BE322D">
        <w:rPr>
          <w:rFonts w:ascii="Times New Roman" w:hAnsi="Times New Roman" w:cs="Times New Roman"/>
          <w:sz w:val="28"/>
          <w:szCs w:val="28"/>
        </w:rPr>
        <w:t xml:space="preserve"> и процентной надбавки </w:t>
      </w:r>
      <w:r w:rsidR="001F5377" w:rsidRPr="001F5377">
        <w:rPr>
          <w:rFonts w:ascii="Times New Roman" w:hAnsi="Times New Roman" w:cs="Times New Roman"/>
          <w:sz w:val="28"/>
          <w:szCs w:val="28"/>
        </w:rPr>
        <w:t>к заработной плате за работу в районах Крайнего Севера и приравненных к ним местностях).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612"/>
      <w:r w:rsidRPr="001F5377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Pr="00D93CAB">
        <w:rPr>
          <w:rFonts w:ascii="Times New Roman" w:hAnsi="Times New Roman" w:cs="Times New Roman"/>
          <w:sz w:val="28"/>
          <w:szCs w:val="28"/>
        </w:rPr>
        <w:t>производится после истечения шести месяцев</w:t>
      </w:r>
      <w:r w:rsidRPr="001F5377">
        <w:rPr>
          <w:rFonts w:ascii="Times New Roman" w:hAnsi="Times New Roman" w:cs="Times New Roman"/>
          <w:sz w:val="28"/>
          <w:szCs w:val="28"/>
        </w:rPr>
        <w:t xml:space="preserve"> работы у данного работодателя, включая работников, находившихся в трудовых отношениях с </w:t>
      </w:r>
      <w:r w:rsidR="001472AD">
        <w:rPr>
          <w:rFonts w:ascii="Times New Roman" w:hAnsi="Times New Roman" w:cs="Times New Roman"/>
          <w:sz w:val="28"/>
          <w:szCs w:val="28"/>
        </w:rPr>
        <w:t>организацией</w:t>
      </w:r>
      <w:r w:rsidRPr="001F5377">
        <w:rPr>
          <w:rFonts w:ascii="Times New Roman" w:hAnsi="Times New Roman" w:cs="Times New Roman"/>
          <w:sz w:val="28"/>
          <w:szCs w:val="28"/>
        </w:rPr>
        <w:t xml:space="preserve"> до окончания учебного заведения. Стаж работы для молодых специалистов исчисляется с даты поступления на работу, для работников, находившихся в трудовых отношениях с </w:t>
      </w:r>
      <w:r w:rsidR="001472A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1F5377">
        <w:rPr>
          <w:rFonts w:ascii="Times New Roman" w:hAnsi="Times New Roman" w:cs="Times New Roman"/>
          <w:sz w:val="28"/>
          <w:szCs w:val="28"/>
        </w:rPr>
        <w:t>до окончания учебного заведения, - с даты документа, подтверждающего окончание учебного заведения.</w:t>
      </w:r>
    </w:p>
    <w:bookmarkEnd w:id="27"/>
    <w:p w:rsidR="001F5377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5377" w:rsidRPr="001F5377">
        <w:rPr>
          <w:rFonts w:ascii="Times New Roman" w:hAnsi="Times New Roman" w:cs="Times New Roman"/>
          <w:sz w:val="28"/>
          <w:szCs w:val="28"/>
        </w:rPr>
        <w:t>.2. Молодыми специалистами считаются граждане Российской Федерации в возрасте до 30 лет, выпускники образовательных организаций высшего и среднего профессионального образования, имеющих государственную аккредитацию, прошедшие обучение по очной форме соответствующего уровня впервые, находящиеся в трудовых отношениях до окончания учебного заведения или вступившие в трудовые отношения после окончания учебного заведения в течение года, а в случае призыва на срочную военную службу - в течение года после военной службы.</w:t>
      </w:r>
    </w:p>
    <w:p w:rsid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563"/>
      <w:r>
        <w:rPr>
          <w:rFonts w:ascii="Times New Roman" w:hAnsi="Times New Roman" w:cs="Times New Roman"/>
          <w:sz w:val="28"/>
          <w:szCs w:val="28"/>
        </w:rPr>
        <w:t>7</w:t>
      </w:r>
      <w:r w:rsidR="001F5377" w:rsidRPr="001F5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5377" w:rsidRPr="001F5377">
        <w:rPr>
          <w:rFonts w:ascii="Times New Roman" w:hAnsi="Times New Roman" w:cs="Times New Roman"/>
          <w:sz w:val="28"/>
          <w:szCs w:val="28"/>
        </w:rPr>
        <w:t>.3. Для молодых специалистов, принятых на работу на неполную норму часов, расчет единовременной выплаты производится по основной занимаемой должности (профессии) по норме часов за ставку заработной платы.</w:t>
      </w: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28CD" w:rsidRDefault="007628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28CD" w:rsidRDefault="007628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BCD" w:rsidRDefault="002C4BC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2AD" w:rsidRPr="001F5377" w:rsidRDefault="001472AD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8"/>
    <w:p w:rsidR="001F5377" w:rsidRPr="001F5377" w:rsidRDefault="00FC07E4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П</w:t>
      </w:r>
      <w:r w:rsidR="001F5377"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риложение 1</w:t>
      </w:r>
      <w:r w:rsidR="001F5377"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="001F5377" w:rsidRPr="00BE322D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hyperlink w:anchor="sub_1000" w:history="1">
        <w:r w:rsidR="001F5377" w:rsidRPr="00BE322D">
          <w:rPr>
            <w:rFonts w:ascii="Times New Roman" w:hAnsi="Times New Roman" w:cs="Times New Roman"/>
            <w:b/>
            <w:sz w:val="28"/>
            <w:szCs w:val="28"/>
          </w:rPr>
          <w:t>Положению</w:t>
        </w:r>
      </w:hyperlink>
      <w:r w:rsidR="001F5377"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оплате труда</w:t>
      </w:r>
      <w:r w:rsidR="001F5377"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работников муниципального автономного учреждения 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Базовый коэффициент и повышающие коэффициенты к базовому окладу для руководителей, специалистов и служащих </w:t>
      </w:r>
      <w:r w:rsidR="001472AD" w:rsidRPr="001472AD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3723"/>
        <w:gridCol w:w="850"/>
        <w:gridCol w:w="851"/>
        <w:gridCol w:w="992"/>
      </w:tblGrid>
      <w:tr w:rsidR="001F5377" w:rsidRPr="006E5111" w:rsidTr="00BE322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Основание для повышения величины базовой единицы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Размер базового коэффициента и повышающих коэффициентов для категорий работников</w:t>
            </w:r>
          </w:p>
        </w:tc>
      </w:tr>
      <w:tr w:rsidR="001F5377" w:rsidRPr="006E5111" w:rsidTr="00BE322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1F5377" w:rsidRPr="006E5111" w:rsidTr="00BE322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5377" w:rsidRPr="006E5111" w:rsidTr="00BE322D"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1. Базовый коэффициент</w:t>
            </w:r>
          </w:p>
        </w:tc>
      </w:tr>
      <w:tr w:rsidR="00BE322D" w:rsidRPr="006E5111" w:rsidTr="0080444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sub_111"/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bookmarkEnd w:id="29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Коэффициент уровня образования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присвоением лицу, успешно прошедшему итоговую аттестацию, квалификации (степени) «специалист» или квалификации (степени) «магистр»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E322D" w:rsidRPr="006E5111" w:rsidTr="0080444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присвоением лицу, успешно прошедшему итоговую аттестацию, квалификации (степени) «бакалавр»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E322D" w:rsidRPr="006E5111" w:rsidTr="0080444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BE322D" w:rsidRPr="006E5111" w:rsidTr="0080444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 (служащих)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BE322D" w:rsidRPr="006E5111" w:rsidTr="0080444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D" w:rsidRPr="006E5111" w:rsidRDefault="00BE322D" w:rsidP="00BE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22D" w:rsidRPr="006E5111" w:rsidRDefault="00BE322D" w:rsidP="00BE32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1F5377" w:rsidRPr="006E5111" w:rsidTr="00BE322D"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2. Повышающие коэффициенты к базовому окладу</w:t>
            </w:r>
          </w:p>
        </w:tc>
      </w:tr>
      <w:tr w:rsidR="001B7052" w:rsidRPr="006E5111" w:rsidTr="00804447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7052" w:rsidRPr="006E5111" w:rsidRDefault="001B705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6C2" w:rsidRPr="006E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Коэффициент квалификации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награды (ордена, медали, знаки, почетные звания, спортивные звания, 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почетные грамоты) РФ, СССР, РСФСР, в том числе: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ордена, медали, знаки;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почетные, спортивные звания: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"Народный_",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"Заслуженный_",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"Мастер спорта_",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"Мастер спорта международного класса_",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"Гроссмейстер_",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"Лауреат премий Президента РФ";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почетные грамоты органа исполнительной власти РФ, СССР, РСФСР, осуществляющего управление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804447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награды и почетные звания Ханты-Мансийского автономного округа - Югры, в том числе: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медали, знаки;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почетные звания;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почетные грамоты Губернатора Ханты-Мансийского автономного округа - Югры;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почетные грамоты Думы Ханты-Мансийского автономного округа - Югры;</w:t>
            </w:r>
          </w:p>
          <w:p w:rsidR="001B7052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 xml:space="preserve">- благодарственные письма Губернатора Ханты-Мансийского автономного округа </w:t>
            </w:r>
            <w:r w:rsidR="00D307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  <w:p w:rsidR="00D30706" w:rsidRPr="006E5111" w:rsidRDefault="00D30706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706">
              <w:rPr>
                <w:rFonts w:ascii="Times New Roman" w:hAnsi="Times New Roman" w:cs="Times New Roman"/>
                <w:sz w:val="24"/>
                <w:szCs w:val="24"/>
              </w:rPr>
              <w:t>осуществляющего управление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11" w:rsidRPr="006E5111" w:rsidRDefault="006E5111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804447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ведомственные знаки отличия в труде РФ, СССР, РСФСР, в том числе: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золотой знак отличия;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медаль К.Д. Ушинского;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нагрудные знаки;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- благодарственные письма органа исполнительной власти РФ, СССР, РСФСР, осуществляющего управление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0,15</w:t>
            </w:r>
          </w:p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BE322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6C2" w:rsidRPr="006E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Коэффициент масштаба управления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BE322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6C2" w:rsidRPr="006E5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Коэффициент уровня управления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уровень 1 -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BE322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уровень 2 - заместители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52" w:rsidRPr="006E5111" w:rsidTr="00BE322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уровень 3 - руководители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052" w:rsidRPr="006E5111" w:rsidRDefault="001B7052" w:rsidP="001B7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Приложение 2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D14131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hyperlink w:anchor="sub_1000" w:history="1">
        <w:r w:rsidRPr="00D14131">
          <w:rPr>
            <w:rFonts w:ascii="Times New Roman" w:hAnsi="Times New Roman" w:cs="Times New Roman"/>
            <w:b/>
            <w:sz w:val="28"/>
            <w:szCs w:val="28"/>
          </w:rPr>
          <w:t>Положению</w:t>
        </w:r>
      </w:hyperlink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оплате труда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работников муниципального автономного учреждения 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Размер коэффициента специфики работы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Тип, вид учреждения и виды деятельности и категории работников, кроме категории "Рабочие"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Тип по специфике работы</w:t>
            </w:r>
          </w:p>
        </w:tc>
      </w:tr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6C2" w:rsidRPr="006E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C2"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руководителей, специалистов в муниципальном автономном учреждении города Нижневартовска «Центр развития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8A46C2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46C2"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руководителей, специалистов в инновационном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8A46C2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8A46C2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руководителей, специалистов, связанная со следующими видами деятельности (коэффициент применяется на ставку работы):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8A46C2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Работа, связанная с выполнением обязанностей куратора: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377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8A46C2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профессионального ресурсного методического центра работников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8A46C2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A46C2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6E5111" w:rsidRDefault="008A46C2" w:rsidP="008A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профессионального методического объединения работников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C2" w:rsidRPr="006E5111" w:rsidRDefault="008A46C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A46C2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6E5111" w:rsidRDefault="008A46C2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профессионального методического общественного объединения работников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C2" w:rsidRPr="006E5111" w:rsidRDefault="008A46C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A46C2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6E5111" w:rsidRDefault="00F523A2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Работа, связанная с сопровождением образовательных организаций, педагогических работников образовательных организаций по реализации  федеральных государственных образовательных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C2" w:rsidRPr="006E5111" w:rsidRDefault="00F523A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A46C2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6E5111" w:rsidRDefault="00F523A2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Консультирование работников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C2" w:rsidRPr="006E5111" w:rsidRDefault="00F523A2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A46C2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Психолого-педагогическое консультирование детей, их родителей (законных представителей)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C2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Консультирование</w:t>
            </w:r>
            <w:r w:rsidRPr="006E51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      </w:r>
            <w:proofErr w:type="spellStart"/>
            <w:r w:rsidRPr="006E51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6E51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(общественно опасным) поведением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Работа, связанная с содействием образовательным организациям в реализации основных общеобразовательных и общеразвивающих программ для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Работа, связанная с реализацией муниципальных программ (проектов)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Работа, связанная с техническим и информационно-методическим сопровождением: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информационных систем, баз данных, реестров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975D1" w:rsidRPr="006E5111" w:rsidTr="008975D1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общедоступных Интернет-ресурсов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D1" w:rsidRPr="006E5111" w:rsidRDefault="008975D1" w:rsidP="008A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1F5377" w:rsidRPr="001F5377" w:rsidRDefault="001F5377" w:rsidP="0089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3"/>
    </w:p>
    <w:bookmarkEnd w:id="30"/>
    <w:p w:rsidR="001D4C65" w:rsidRDefault="001D4C65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D4C65" w:rsidRDefault="001D4C65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E5111" w:rsidRDefault="006E5111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E5111" w:rsidRDefault="006E5111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E5111" w:rsidRDefault="006E5111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Приложение 3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D14131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hyperlink w:anchor="sub_1000" w:history="1">
        <w:r w:rsidRPr="00D14131">
          <w:rPr>
            <w:rFonts w:ascii="Times New Roman" w:hAnsi="Times New Roman" w:cs="Times New Roman"/>
            <w:b/>
            <w:sz w:val="28"/>
            <w:szCs w:val="28"/>
          </w:rPr>
          <w:t>Положению</w:t>
        </w:r>
      </w:hyperlink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оплате труда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работников муниципального автономного учреждения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Разрядные коэффициенты по оплате труда рабочих </w:t>
      </w: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708"/>
        <w:gridCol w:w="851"/>
        <w:gridCol w:w="709"/>
        <w:gridCol w:w="850"/>
        <w:gridCol w:w="709"/>
        <w:gridCol w:w="850"/>
        <w:gridCol w:w="709"/>
        <w:gridCol w:w="920"/>
        <w:gridCol w:w="720"/>
      </w:tblGrid>
      <w:tr w:rsidR="001F5377" w:rsidRPr="006E5111" w:rsidTr="008975D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Разряды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5377" w:rsidRPr="006E5111" w:rsidTr="008975D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Разрядный коэффициент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3C6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1,0</w:t>
            </w:r>
            <w:r w:rsidR="003C6E02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1,1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1F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8975D1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1F5377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7" w:rsidRPr="006E5111" w:rsidRDefault="008975D1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377" w:rsidRPr="006E5111" w:rsidRDefault="001F5377" w:rsidP="008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</w:t>
            </w:r>
            <w:r w:rsidR="008975D1" w:rsidRPr="006E51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</w:tbl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38B4" w:rsidRPr="009B38B4" w:rsidRDefault="009B38B4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38B4" w:rsidRPr="009B38B4" w:rsidRDefault="009B38B4" w:rsidP="009B38B4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B38B4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Повышающие </w:t>
      </w:r>
      <w:r w:rsidRPr="009B38B4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КОЭФФИЦИЕНТЫ </w:t>
      </w:r>
      <w:r w:rsidRPr="009B38B4">
        <w:rPr>
          <w:rFonts w:ascii="Times New Roman" w:eastAsia="Calibri" w:hAnsi="Times New Roman" w:cs="Times New Roman"/>
          <w:b/>
          <w:caps/>
          <w:sz w:val="28"/>
          <w:szCs w:val="28"/>
        </w:rPr>
        <w:t>к окладу рабочего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6148"/>
        <w:gridCol w:w="1201"/>
      </w:tblGrid>
      <w:tr w:rsidR="009B38B4" w:rsidRPr="006E5111" w:rsidTr="007628CD">
        <w:trPr>
          <w:trHeight w:val="405"/>
        </w:trPr>
        <w:tc>
          <w:tcPr>
            <w:tcW w:w="510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6148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Основание для повышения</w:t>
            </w:r>
          </w:p>
        </w:tc>
        <w:tc>
          <w:tcPr>
            <w:tcW w:w="1201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Размеры коэффициентов для рабочих</w:t>
            </w:r>
          </w:p>
        </w:tc>
      </w:tr>
      <w:tr w:rsidR="009B38B4" w:rsidRPr="006E5111" w:rsidTr="007628CD">
        <w:trPr>
          <w:trHeight w:val="100"/>
        </w:trPr>
        <w:tc>
          <w:tcPr>
            <w:tcW w:w="510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8B4" w:rsidRPr="006E5111" w:rsidTr="007628CD">
        <w:tc>
          <w:tcPr>
            <w:tcW w:w="510" w:type="dxa"/>
            <w:vMerge w:val="restart"/>
          </w:tcPr>
          <w:p w:rsidR="009B38B4" w:rsidRPr="006E5111" w:rsidRDefault="009B38B4" w:rsidP="00804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9B38B4" w:rsidRPr="006E5111" w:rsidRDefault="009B38B4" w:rsidP="008044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Коэффициент за награды и звания</w:t>
            </w:r>
          </w:p>
        </w:tc>
        <w:tc>
          <w:tcPr>
            <w:tcW w:w="6148" w:type="dxa"/>
          </w:tcPr>
          <w:p w:rsidR="009B38B4" w:rsidRPr="006E5111" w:rsidRDefault="009B38B4" w:rsidP="008044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 (ордена, медали, знаки, почетные звания), почетные спортивные звания, почетные грамоты РФ, СССР, РСФСР, в том числе:</w:t>
            </w:r>
          </w:p>
        </w:tc>
        <w:tc>
          <w:tcPr>
            <w:tcW w:w="1201" w:type="dxa"/>
          </w:tcPr>
          <w:p w:rsidR="009B38B4" w:rsidRPr="006E5111" w:rsidRDefault="009B38B4" w:rsidP="008044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ордена, медали, знаки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0,20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почетные, спортивные звания: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«Народный...»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«Заслуженный...»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9B38B4" w:rsidRPr="006E5111" w:rsidTr="007628CD">
        <w:trPr>
          <w:trHeight w:val="135"/>
        </w:trPr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«Мастер спорта...»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«Мастер спорта международного класса...»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rPr>
          <w:trHeight w:val="211"/>
        </w:trPr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«Гроссмейстер...»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«Лауреат премий Президента Российской Федерации», «Лауреат премий Правительства Российской Федерации»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грамоты органа исполнительной власти Российской Федерации, СССР, РСФСР, осуществляющего управление в сфере образования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в сфере культуры почетные звания: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«Лауреат международных конкурсов, выставок»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«Лауреат всероссийских конкурсов, выставок, поддерживаемых Министерством культуры Российской Федерации»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Награды и почетные звания Ханты-Мансийского автономного округа - Югры, </w:t>
            </w:r>
            <w:r w:rsidR="00D30706" w:rsidRPr="00D3070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осуществляющего управление в сфере образования</w:t>
            </w:r>
            <w:r w:rsidR="00D30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8B4" w:rsidRPr="006E5111" w:rsidTr="007628CD">
        <w:trPr>
          <w:trHeight w:val="20"/>
        </w:trPr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медали, знаки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звания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почетные грамоты Губернатора Ханты-Мансийского автономного округа – Югры 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почетные грамоты Думы Ханты-Мансийского автономного округа – Югры 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благодарности Губернатора Ханты-Мансийского автономного округа – Югры 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38B4" w:rsidRPr="006E5111" w:rsidTr="007628CD">
        <w:trPr>
          <w:trHeight w:val="686"/>
        </w:trPr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Ведомственные знаки отличия в труде Российской Федерации, СССР, РСФСР, в том числе: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Золотой знак отличия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0,20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медаль </w:t>
            </w:r>
            <w:proofErr w:type="spellStart"/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медаль </w:t>
            </w:r>
            <w:proofErr w:type="spellStart"/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Л.С.Выготского</w:t>
            </w:r>
            <w:proofErr w:type="spellEnd"/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rPr>
          <w:trHeight w:val="812"/>
        </w:trPr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нагрудный знак «Почетный работник...», почетное звание «Почетный работник...», «Отличник народного просвещения»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0,15</w:t>
            </w:r>
          </w:p>
        </w:tc>
      </w:tr>
      <w:tr w:rsidR="009B38B4" w:rsidRPr="006E5111" w:rsidTr="007628CD">
        <w:tc>
          <w:tcPr>
            <w:tcW w:w="510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8B4" w:rsidRPr="006E5111" w:rsidRDefault="009B38B4" w:rsidP="0080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благодарственные письма (благодарности) органа исполнительной власти Российской Федерации, СССР, РСФСР, осуществляющего управление в сфере образования</w:t>
            </w:r>
          </w:p>
        </w:tc>
        <w:tc>
          <w:tcPr>
            <w:tcW w:w="1201" w:type="dxa"/>
            <w:vAlign w:val="center"/>
          </w:tcPr>
          <w:p w:rsidR="009B38B4" w:rsidRPr="006E5111" w:rsidRDefault="009B38B4" w:rsidP="008044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111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</w:tbl>
    <w:p w:rsidR="009B38B4" w:rsidRPr="001F5377" w:rsidRDefault="009B38B4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5D6" w:rsidRPr="001F5377" w:rsidRDefault="00F975D6" w:rsidP="00F975D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1" w:name="sub_1004"/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4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3C6E02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hyperlink w:anchor="sub_1000" w:history="1">
        <w:r w:rsidRPr="003C6E02">
          <w:rPr>
            <w:rFonts w:ascii="Times New Roman" w:hAnsi="Times New Roman" w:cs="Times New Roman"/>
            <w:b/>
            <w:sz w:val="28"/>
            <w:szCs w:val="28"/>
          </w:rPr>
          <w:t>Положению</w:t>
        </w:r>
      </w:hyperlink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оплате труда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работников муниципального автономного учреждения</w:t>
      </w:r>
    </w:p>
    <w:p w:rsidR="00F975D6" w:rsidRPr="001F5377" w:rsidRDefault="00F975D6" w:rsidP="00F975D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F975D6" w:rsidRDefault="00F975D6" w:rsidP="00F975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5D6" w:rsidRDefault="00F975D6" w:rsidP="00F975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5D6" w:rsidRDefault="00F975D6" w:rsidP="00F975D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и размеры стимулирующих выплат работникам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</w:p>
    <w:p w:rsidR="00F975D6" w:rsidRDefault="00F975D6" w:rsidP="00F975D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720"/>
        <w:gridCol w:w="1674"/>
        <w:gridCol w:w="2206"/>
        <w:gridCol w:w="2047"/>
      </w:tblGrid>
      <w:tr w:rsidR="00F975D6" w:rsidRPr="00621A5F" w:rsidTr="002F0615">
        <w:tc>
          <w:tcPr>
            <w:tcW w:w="1101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Условия осуществления выплаты</w:t>
            </w:r>
          </w:p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(фактор, обуславливающий получение выплаты)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F975D6" w:rsidRPr="00621A5F" w:rsidTr="002F0615">
        <w:tc>
          <w:tcPr>
            <w:tcW w:w="1101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За интенсивность и высокие результаты работы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0% - 50%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плановых работ надлежащего качества в срок или сокращенный период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Ежемесячно, </w:t>
            </w: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даты приема на работу</w:t>
            </w:r>
          </w:p>
        </w:tc>
      </w:tr>
      <w:tr w:rsidR="00F975D6" w:rsidRPr="00621A5F" w:rsidTr="002F0615">
        <w:tc>
          <w:tcPr>
            <w:tcW w:w="1101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Премиальная выплата по итогам работы за год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до 1,5 фонда оплаты труда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примерным перечнем показателей и условий для премирования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Единовременно,</w:t>
            </w:r>
          </w:p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пределах экономии средств по фонду оплаты труда</w:t>
            </w:r>
          </w:p>
        </w:tc>
      </w:tr>
      <w:tr w:rsidR="00F975D6" w:rsidRPr="00621A5F" w:rsidTr="002F0615">
        <w:tc>
          <w:tcPr>
            <w:tcW w:w="1101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Выплата за особые достижения при выполнении услуг (работ)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В абсолютном размере</w:t>
            </w:r>
          </w:p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показателями эффективности деятельности по факту получения результата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Единовременно,</w:t>
            </w:r>
          </w:p>
          <w:p w:rsidR="00F975D6" w:rsidRPr="000F4749" w:rsidRDefault="00F975D6" w:rsidP="002F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экономии средств по фонду оплаты труда </w:t>
            </w:r>
          </w:p>
        </w:tc>
      </w:tr>
    </w:tbl>
    <w:p w:rsidR="00906B77" w:rsidRDefault="00906B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6B77" w:rsidRDefault="00906B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E45A3" w:rsidRDefault="002E45A3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E45A3" w:rsidRDefault="002E45A3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472AD" w:rsidRDefault="001472AD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Приложение </w:t>
      </w:r>
      <w:r w:rsidR="00F975D6">
        <w:rPr>
          <w:rFonts w:ascii="Times New Roman" w:hAnsi="Times New Roman" w:cs="Times New Roman"/>
          <w:b/>
          <w:bCs/>
          <w:color w:val="26282F"/>
          <w:sz w:val="28"/>
          <w:szCs w:val="28"/>
        </w:rPr>
        <w:t>5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3C6E02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hyperlink w:anchor="sub_1000" w:history="1">
        <w:r w:rsidRPr="003C6E02">
          <w:rPr>
            <w:rFonts w:ascii="Times New Roman" w:hAnsi="Times New Roman" w:cs="Times New Roman"/>
            <w:b/>
            <w:sz w:val="28"/>
            <w:szCs w:val="28"/>
          </w:rPr>
          <w:t>Положению</w:t>
        </w:r>
      </w:hyperlink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оплате труда</w:t>
      </w: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работников муниципального автономного учреждения</w:t>
      </w:r>
    </w:p>
    <w:bookmarkEnd w:id="31"/>
    <w:p w:rsidR="001F5377" w:rsidRPr="001F5377" w:rsidRDefault="001F5377" w:rsidP="001F537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1F5377" w:rsidRDefault="001F5377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01C4" w:rsidRDefault="00C001C4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01C4" w:rsidRPr="001F5377" w:rsidRDefault="00C001C4" w:rsidP="00C001C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F537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Размеры основных видов обязательных выплат компенсационного характера</w:t>
      </w:r>
    </w:p>
    <w:p w:rsidR="00C001C4" w:rsidRPr="001F5377" w:rsidRDefault="00C001C4" w:rsidP="00C00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71"/>
        <w:gridCol w:w="3260"/>
        <w:gridCol w:w="3260"/>
      </w:tblGrid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обуславливающий получение выплаты)</w:t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За работу в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часовой тарифной ставки (должностного оклада, рассчитанного за час работы) за каждый час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соответствии со статьей 154 </w:t>
            </w:r>
            <w:hyperlink r:id="rId14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каждый час работы в ночное время с 22 часов до 6 часов, на основании табеля учета рабочего времени</w:t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выходной или нерабочий праздничный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F975D6" w:rsidRDefault="00C001C4" w:rsidP="00F97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сторон в размере:</w:t>
            </w:r>
            <w:r w:rsidRPr="00F9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F975D6" w:rsidRPr="00F975D6">
              <w:rPr>
                <w:rFonts w:ascii="Times New Roman" w:hAnsi="Times New Roman" w:cs="Times New Roman"/>
                <w:sz w:val="24"/>
                <w:szCs w:val="24"/>
              </w:rPr>
              <w:t>не менее чем в двойном размере</w:t>
            </w:r>
            <w:r w:rsidRPr="00F9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9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F975D6" w:rsidRPr="00F975D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другой </w:t>
            </w:r>
            <w:hyperlink r:id="rId15" w:anchor="/multilink/12125268/paragraph/4777/number/0" w:history="1">
              <w:r w:rsidR="00F975D6" w:rsidRPr="00F975D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отдыха</w:t>
              </w:r>
            </w:hyperlink>
            <w:r w:rsidR="00F975D6" w:rsidRPr="00F975D6">
              <w:rPr>
                <w:rFonts w:ascii="Times New Roman" w:hAnsi="Times New Roman" w:cs="Times New Roman"/>
                <w:sz w:val="24"/>
                <w:szCs w:val="24"/>
              </w:rPr>
              <w:t>. В этом случае работа в выходной или нерабочий праздничный день оплачивается в одинарном размере, а день отдыха оплате не подлежит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F97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соответствии со статьей 153 </w:t>
            </w:r>
            <w:hyperlink r:id="rId16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 работу с вредными и (или) опасными условиями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специальной оценки условий труда работника</w:t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чем в полуторном размере за первые два часа работы;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 менее чем в двойном размере за последующие часы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соответствии со статьей 152 </w:t>
            </w:r>
            <w:hyperlink r:id="rId17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оформляется приказом руководителя по согласованию сторон</w:t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100% должностного оклада (тарифной ставки) по должности (профессии), но не свыше 100% фонда оплаты труда по совмещаемой должности или вакансии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соответствии со статьями 60.2, 149, 151, 152 </w:t>
            </w:r>
            <w:hyperlink r:id="rId18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Оформляется приказом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C001C4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C4" w:rsidRPr="002E45A3" w:rsidRDefault="00C001C4" w:rsidP="002F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до 70%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C4" w:rsidRPr="002E45A3" w:rsidRDefault="00C001C4" w:rsidP="0076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соответствии со стать</w:t>
            </w:r>
            <w:r w:rsidR="0076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  <w:r w:rsidR="00F9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75D6" w:rsidRPr="002E45A3" w:rsidTr="00F975D6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6" w:rsidRPr="002E45A3" w:rsidRDefault="00F975D6" w:rsidP="00F9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6" w:rsidRPr="002E45A3" w:rsidRDefault="00F975D6" w:rsidP="00F97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надбавка за работу в местностях Крайнего Севера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6" w:rsidRPr="002E45A3" w:rsidRDefault="00F975D6" w:rsidP="00F97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A3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5D6" w:rsidRPr="002E45A3" w:rsidRDefault="00F975D6" w:rsidP="0076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соответствии со стать</w:t>
            </w:r>
            <w:r w:rsidR="0076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2E45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2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001C4" w:rsidRDefault="00C001C4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01C4" w:rsidRDefault="00C001C4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21BF" w:rsidRDefault="00B621BF" w:rsidP="001F5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320" w:rsidRPr="002E45A3" w:rsidRDefault="00DB4320" w:rsidP="002B55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sectPr w:rsidR="00DB4320" w:rsidRPr="002E45A3" w:rsidSect="00F515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08CD"/>
    <w:multiLevelType w:val="multilevel"/>
    <w:tmpl w:val="BC2C8CD4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 w15:restartNumberingAfterBreak="0">
    <w:nsid w:val="5C3C219E"/>
    <w:multiLevelType w:val="hybridMultilevel"/>
    <w:tmpl w:val="7278E9D6"/>
    <w:lvl w:ilvl="0" w:tplc="62EA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073DE"/>
    <w:multiLevelType w:val="multilevel"/>
    <w:tmpl w:val="C1684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77"/>
    <w:rsid w:val="000D64C6"/>
    <w:rsid w:val="001472AD"/>
    <w:rsid w:val="00174B85"/>
    <w:rsid w:val="00181886"/>
    <w:rsid w:val="001B7052"/>
    <w:rsid w:val="001D4C65"/>
    <w:rsid w:val="001F5377"/>
    <w:rsid w:val="00252A19"/>
    <w:rsid w:val="002A0AF8"/>
    <w:rsid w:val="002B55A2"/>
    <w:rsid w:val="002C4BCD"/>
    <w:rsid w:val="002D13ED"/>
    <w:rsid w:val="002D4A50"/>
    <w:rsid w:val="002D72BD"/>
    <w:rsid w:val="002E45A3"/>
    <w:rsid w:val="002E507C"/>
    <w:rsid w:val="002F0615"/>
    <w:rsid w:val="003C6E02"/>
    <w:rsid w:val="0044044A"/>
    <w:rsid w:val="00453A79"/>
    <w:rsid w:val="00463699"/>
    <w:rsid w:val="004869B4"/>
    <w:rsid w:val="005F41AC"/>
    <w:rsid w:val="00683F3D"/>
    <w:rsid w:val="006E5111"/>
    <w:rsid w:val="007148BD"/>
    <w:rsid w:val="007628CD"/>
    <w:rsid w:val="00804447"/>
    <w:rsid w:val="008975D1"/>
    <w:rsid w:val="008A46C2"/>
    <w:rsid w:val="00906B77"/>
    <w:rsid w:val="009B38B4"/>
    <w:rsid w:val="00A21F3E"/>
    <w:rsid w:val="00B240B8"/>
    <w:rsid w:val="00B621BF"/>
    <w:rsid w:val="00B8603D"/>
    <w:rsid w:val="00BE322D"/>
    <w:rsid w:val="00C001C4"/>
    <w:rsid w:val="00C03C93"/>
    <w:rsid w:val="00D14131"/>
    <w:rsid w:val="00D30706"/>
    <w:rsid w:val="00D65216"/>
    <w:rsid w:val="00D93CAB"/>
    <w:rsid w:val="00DA3074"/>
    <w:rsid w:val="00DB4320"/>
    <w:rsid w:val="00DE09FC"/>
    <w:rsid w:val="00F515F6"/>
    <w:rsid w:val="00F523A2"/>
    <w:rsid w:val="00F975D6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368"/>
  <w15:chartTrackingRefBased/>
  <w15:docId w15:val="{C051E412-1B8E-474E-AD11-72197390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Заголовок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97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9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7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6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0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CB8435F39B5F742973AF68778D33DC24B11683710DC057344S1J" TargetMode="External"/><Relationship Id="rId13" Type="http://schemas.openxmlformats.org/officeDocument/2006/relationships/hyperlink" Target="garantF1://8125.0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garantF1://8125.0" TargetMode="External"/><Relationship Id="rId12" Type="http://schemas.openxmlformats.org/officeDocument/2006/relationships/hyperlink" Target="consultantplus://offline/ref=4D3CED06FC548C1328735ADF853274152FB94B563AB8F742973AF68778D33DC24B11683710DD017344S9J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07664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144" TargetMode="External"/><Relationship Id="rId11" Type="http://schemas.openxmlformats.org/officeDocument/2006/relationships/hyperlink" Target="consultantplus://offline/ref=4D3CED06FC548C1328735ADF853274152FB94B563AB8F742973AF68778D33DC24B116831104DS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consultantplus://offline/ref=4D3CED06FC548C1328735ADF853274152FB94B563AB8F742973AF68778D33DC24B11683710DC087B44S6J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CED06FC548C1328735ADF853274152FB94B563AB8F742973AF68778D33DC24B11683710DE047144S6J" TargetMode="External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F039-73B0-4122-A527-30332235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21</Pages>
  <Words>6233</Words>
  <Characters>35531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 Марина Александровна</dc:creator>
  <cp:keywords/>
  <dc:description/>
  <cp:lastModifiedBy>Агеенко Людмила Васильевна</cp:lastModifiedBy>
  <cp:revision>13</cp:revision>
  <cp:lastPrinted>2017-09-01T10:35:00Z</cp:lastPrinted>
  <dcterms:created xsi:type="dcterms:W3CDTF">2017-07-17T09:54:00Z</dcterms:created>
  <dcterms:modified xsi:type="dcterms:W3CDTF">2017-09-05T04:35:00Z</dcterms:modified>
</cp:coreProperties>
</file>