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3"/>
        <w:gridCol w:w="1559"/>
        <w:gridCol w:w="1330"/>
        <w:gridCol w:w="1980"/>
        <w:gridCol w:w="3046"/>
      </w:tblGrid>
      <w:tr>
        <w:trPr>
          <w:trHeight w:val="375" w:hRule="atLeast"/>
        </w:trPr>
        <w:tc>
          <w:tcPr>
            <w:tcW w:w="15181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ходе реализации инициативных проектов по состоянию на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Обустройство 2П микрорайона (детская площадка)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9999320,00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9399320,00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600000,00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9768469,02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230850,98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Не предусмотрено</w:t>
            </w:r>
          </w:p>
        </w:tc>
        <w:tc>
          <w:tcPr>
            <w:tcW w:w="30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eastAsia="ru-RU" w:bidi="ar-SA"/>
              </w:rPr>
              <w:t>Муниципальный контракт № 41 от 04.05.2022. Подрядчик ООО "Завод "Прессплиткам"  Плановый срок начала строительства 10.06.2022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27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LibreOffice/7.0.6.2$Linux_X86_64 LibreOffice_project/00$Build-2</Application>
  <AppVersion>15.0000</AppVersion>
  <Pages>1</Pages>
  <Words>67</Words>
  <Characters>486</Characters>
  <CharactersWithSpaces>534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2022-06-03T15:55:25Z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