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B2" w:rsidRPr="00D661B2" w:rsidRDefault="00D661B2" w:rsidP="00D661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66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Профессиональном конкурсе </w:t>
      </w:r>
      <w:r w:rsidRPr="00D66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«Туристский бренд: лучшие практики» 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1B2" w:rsidRPr="00D661B2" w:rsidRDefault="00D661B2" w:rsidP="00D661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Оргкомитет</w:t>
      </w:r>
      <w:r w:rsidR="009C6F0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9478" cy="893135"/>
            <wp:effectExtent l="19050" t="0" r="0" b="0"/>
            <wp:docPr id="11" name="Рисунок 11" descr="http://tour-brand.ru/wp-content/uploads/2017/12/TIP-300x1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ur-brand.ru/wp-content/uploads/2017/12/TIP-300x1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150531" cy="1679944"/>
            <wp:effectExtent l="19050" t="0" r="0" b="0"/>
            <wp:wrapSquare wrapText="bothSides"/>
            <wp:docPr id="12" name="Рисунок 12" descr="http://tour-brand.ru/wp-content/uploads/2017/12/RSU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ur-brand.ru/wp-content/uploads/2017/12/RSU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«РОССИЙСКИЙ ГОСУДАРСТВЕННЫЙ УНИВЕРСИТЕТ ТУРИЗМА И СЕРВИСА»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C6F07" w:rsidRDefault="009C6F07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F07" w:rsidRDefault="009C6F07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является некоммерческим проектом. Участие — бесплатно.</w:t>
      </w:r>
    </w:p>
    <w:p w:rsidR="00D661B2" w:rsidRPr="00C84D0C" w:rsidRDefault="00D661B2" w:rsidP="009C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Конкурсные номинации</w:t>
      </w:r>
    </w:p>
    <w:p w:rsidR="00D661B2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661B2" w:rsidRPr="00975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«Территориальный бренд»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975340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 дестинации/кластера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C6F07" w:rsidRDefault="00975340" w:rsidP="00975340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 региона/муниципального образования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«Маркетинговая практика туристского бренда»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3D16D4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копирайтинг (слоган и текст)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6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брендбук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Рекламная кампания по продвижению туристского бренда (в СМИ, в Интернете, на телевидении, среди гостей и местных жителей)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«Бренд туристской организации/объекта»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Туроператоры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Турагенты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Туристские информационные центры</w:t>
      </w:r>
      <w:r w:rsidR="009C6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Музеи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Средства размещения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Туристские СМИ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Комплексы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Заповедники/заказники/природные памятники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3.9.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3.10.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Памятники истории, архитектуры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и объединения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3D16D4" w:rsidP="003D16D4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«Бренд туристского </w:t>
      </w:r>
      <w:r w:rsidR="00975340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маршрута/продукта/экскурсионной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видам туризма: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Историко-культурный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Религиозный, сакральный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Событийный, фестивальный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Сельский, гастрономический и экологический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Круизный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Активный, экстремальный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Деловой, MICE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Рекреационный, курортный, оздоровительный, лечебный (медицинский)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4.10.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Промышленный, научный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Молодежный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Инклюзивный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Туризм «Третьего возраста»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Указанные номинации присуждаются в системе отдельных конкурсов по статусу представленной работы (указывается в заявке):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Профессиональный концепт (проект туристского бренда)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Профессиональный проект (действующий туристский бренд)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Студенческий концепт (проект туристского бренда)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Студенческий проект (действующий туристский бренд)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3D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подачи заявки и бренд-пакета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Конкурсе принимаются как от организаций, так и от авторов.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Для участия необходимо на официальном сайте Конкурса </w:t>
      </w:r>
      <w:hyperlink r:id="rId11" w:history="1">
        <w:r w:rsidRPr="0097534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tour-brand.ru</w:t>
        </w:r>
      </w:hyperlink>
      <w:r w:rsidRPr="009753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шаг –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форму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шаг –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бренд-пакет.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Состав бренд-пакета: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Презентация бренда 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в одном из форматов ppt, pptx, pdf.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Краткое описание бренда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— до 14 строк шрифт Arial, 12 в формате doc, docx или txt.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Контактные данные бренда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doc, docx или txt.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Состав презентации бренда: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Титу</w:t>
      </w:r>
      <w:r w:rsidR="001D21FD">
        <w:rPr>
          <w:rFonts w:ascii="Times New Roman" w:hAnsi="Times New Roman" w:cs="Times New Roman"/>
          <w:sz w:val="28"/>
          <w:szCs w:val="28"/>
          <w:lang w:eastAsia="ru-RU"/>
        </w:rPr>
        <w:t>льный слайд презентации бренда –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 изображение</w:t>
      </w:r>
      <w:r w:rsidR="001D2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логотипа бренда; информация о заявителе, авторе/разработчике; название конкурсной номинации и категории; статус представленной работы; наличие свидетельства о регистрации товарного знака и логотипа на дату размещения бренд-пакета.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Миссия бренда.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История бренда.</w:t>
      </w:r>
    </w:p>
    <w:p w:rsidR="00D661B2" w:rsidRPr="00975340" w:rsidRDefault="001D21FD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коммуникаций бренда –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памятной и сувенирной продукции; в элементах навигационной системы (табличках, указателях, картах-схемах и пр.); в рекламно-информационных (полиграфических, аудио- видео-) материалах; в Интернет-среде, в т.ч. социальных сетях; в документационных элементах (бланках, визитках, штампах, конвертах и пр.).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Вклад бренда в развитие туризма.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Контактные данные бренда: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почтовый адрес (индекс, субъект Российской Федерации, населенный пункт, улица/проспект и пр.);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телефон и факс (в формате +7 (код) номер без тире и пробелов);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электронная почта (при наличии);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адрес сайта (при наличии);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адреса страниц в социальных сетях (при наличии).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Дополнительно могут прилагаться письма поддержки, благодарности, грамоты, отзывы в СМИ и прочие фото-, аудио-, видео- материалы в форматах avi, mp4, jpg, gif, jpeg.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Объем бренд-пакета не более 100 Мб.</w:t>
      </w:r>
    </w:p>
    <w:p w:rsid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Внимание! Оргкомитет не несёт ответственности за содержание материалов,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размещёнными материалами, участник Конкурса самостоятельно и за свой счёт урегулирует указанные претензии.</w:t>
      </w: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Идентичный пакет конкурсных материалов не может быть подан для участия в Конкурсе по двум и более номинациям (категориям).</w:t>
      </w: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Жюри имеет право изменить номинацию (категорию) в интересах конкурсанта.</w:t>
      </w:r>
    </w:p>
    <w:p w:rsidR="00D661B2" w:rsidRPr="003D16D4" w:rsidRDefault="00D661B2" w:rsidP="00C8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проведения конкурса 2018 года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января</w:t>
      </w:r>
      <w:r w:rsidR="001D21FD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</w:t>
      </w:r>
      <w:r w:rsidR="001D21FD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D16D4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заявок и материалов на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Январь-февраль 2019 года 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конкурсных материалов жюри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 2019 года 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подведение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итогов, награждение победителей и лауреатов на 26-ой Московской международной туристической выставке «MITT» в ЦВК «Экспоцентр», Москва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1D21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 бренд-пакетов</w:t>
      </w:r>
    </w:p>
    <w:p w:rsidR="003D16D4" w:rsidRDefault="00D661B2" w:rsidP="003D16D4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Новизна и оригинальность идеи, реализации.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Идентичность туристскому потенциалу.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Легенда, миф – построение истории бренда.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Визуальное воплощение – соответствие визуального и смыслового воплощения идеи бренда.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Позиционирование и коммуникационная политика.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Жизнеспособность проекта – экспертная оценка дальнейшего развития проекта.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Эффективность (применительно к выполнению миссии бренда и показателям развития туризма).</w:t>
      </w:r>
    </w:p>
    <w:p w:rsidR="00D661B2" w:rsidRP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Применимость как предмета бенчмаркинга.</w:t>
      </w:r>
    </w:p>
    <w:p w:rsidR="00D661B2" w:rsidRPr="003D16D4" w:rsidRDefault="00D661B2" w:rsidP="001D2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итогам Конкурса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Победители и Лауреаты в каждой номинации будут награждены Дипломами. Участники Конкурса получат Сертификат участника.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Информация о победителях и лауреатах будет доступна всем заинтересованным лицам на сайте Конкурса.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Для участников Конкурса будет доступна серия постконкурсных мероприятий. Уведомления о мероприятиях будут рассылаться по указанным адресам электронной почты.</w:t>
      </w:r>
    </w:p>
    <w:p w:rsidR="00D661B2" w:rsidRPr="003D16D4" w:rsidRDefault="00D661B2" w:rsidP="003D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Как выбрать номинацию и категорию?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Итак, у Вас есть бренд и Вы хотите представить его на Профессиональный конкурс «Туристский бренд: лучшие практики». Основной вопрос, который задают себе и нам участники: «В какой номинации и категории лучше принять участие?»</w:t>
      </w:r>
    </w:p>
    <w:p w:rsidR="00D661B2" w:rsidRPr="00C84D0C" w:rsidRDefault="00D661B2" w:rsidP="00C84D0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Бренд может иметь явную «географическую привязку» или указание на территориальную обособленность. В этом случае рекомендуется участие в номинации «Территориальный бренд» по одной из двух категорий.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Для бренда субъекта Российской Федерации, города или иного муниципального образования целесообразно выбирать категорию «Туристский бренд региона/муниципального образования». Пример</w:t>
      </w:r>
      <w:bookmarkStart w:id="1" w:name="_ftnref1"/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"http://tour-brand.ru/statute/" \l "_ftn1" </w:instrText>
      </w:r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C84D0C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C84D0C">
        <w:rPr>
          <w:rFonts w:ascii="Times New Roman" w:hAnsi="Times New Roman" w:cs="Times New Roman"/>
          <w:sz w:val="24"/>
          <w:szCs w:val="24"/>
          <w:lang w:eastAsia="ru-RU"/>
        </w:rPr>
        <w:t>: «Бренд города Мурманска», «Туристический бренд МО «город С</w:t>
      </w:r>
      <w:r w:rsidR="000A1118" w:rsidRPr="00C84D0C">
        <w:rPr>
          <w:rFonts w:ascii="Times New Roman" w:hAnsi="Times New Roman" w:cs="Times New Roman"/>
          <w:sz w:val="24"/>
          <w:szCs w:val="24"/>
          <w:lang w:eastAsia="ru-RU"/>
        </w:rPr>
        <w:t>арапул»», «Вологодская область –</w:t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t xml:space="preserve"> душа</w:t>
      </w:r>
      <w:r w:rsidR="000A1118" w:rsidRPr="00C84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t>Русского Севера».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Если бренд отражает более широкие географические границы или является брендом туристско-рекреационного или авто-туристского кластеров, то рекомендуемая категория – «Туристский бренд дестинации/кластера». Примеры: «Курорты Северного Кавказа».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Если Вы располагаете «корпоративным брендом», брендом коммерческого или некоммерческого предприятия/организации/проекта/объекта, то для Вас предназначена номинация «Бренд туристской организации/объекта». Выбор категории осуществляется соответственно основному виду деятельности коммерческого или некоммерческого предприятия/организации/проекта/объекта. Вот некоторые примеры: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5180"/>
      </w:tblGrid>
      <w:tr w:rsidR="00D661B2" w:rsidRPr="00D661B2" w:rsidTr="00D661B2">
        <w:trPr>
          <w:tblHeader/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Туроператоры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Туроператор «Мосгортур»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Турагенты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«Курорт Эксперт»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Музей чак-чака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размещения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Бутик-отель «Золотой Треугольник» / Golden Triangle Hotel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Туристские СМИ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«Trip2rus»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Комплексы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Туристический многофункциональный комплекс «ГРИНН»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Заповедники/заказники/природные памятники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«Саблинские пещеры и водопады»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«Шахматово — усадьба великого русского поэта А.А. Блока»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Памятники истории, архитектуры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Историко-археологический комплекс «Елабужское городище»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Общественные организации и объединения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«Центр развития туризма Ханты-Мансийского района»</w:t>
            </w:r>
          </w:p>
        </w:tc>
      </w:tr>
    </w:tbl>
    <w:p w:rsidR="00D661B2" w:rsidRPr="00D661B2" w:rsidRDefault="00D661B2" w:rsidP="000A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является атрибутом отдельного туристского продукта или программы, тогда его участие будет соответствовать номинации «Бренд туристского</w:t>
      </w:r>
      <w:r w:rsidR="000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аршрута/продукта/экскурсионной программы». В этом случае выбор категории будет соответствовать туристской специализации продукта или программы, т.е. профильному виду туризма. Вот некоторые примеры: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5198"/>
      </w:tblGrid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Историко-культурный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Брендовый маршрут «Подмосковные истории»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Религиозный, сакральный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«Кронштадт православный» — религиозная экскурсионная программа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Событийный, фестивальный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кулинарного искусства «Арзамасский Гусь»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Сельский, гастрономический и экологический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АгроЭкоТуризм России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Активный, экстремальный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 «ДЖИППИНГ-ТУР»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Artерапия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Рекреационный, курортный, оздоровительный, лечебный (медицинский)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Рекреационный тур на Кавказских Минводах и дизайн базовых элементов фирменного стиля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экскурсионных образовательных маршрутов «Урал для школы»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Retro Ride — Экскурсии на ретроскутерах</w:t>
            </w:r>
          </w:p>
        </w:tc>
      </w:tr>
    </w:tbl>
    <w:p w:rsidR="00A04BAF" w:rsidRPr="009A4BB7" w:rsidRDefault="00D661B2" w:rsidP="009A4BB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– имеет успешную историю продвижения и/или оригинальные визуальное решение и слоган. В этом случае его участие будет интересно в номинации «Маркетинговая практика туристского бренда». Если брендбук и/или слоган и текст бренда отличаются уникальностью, оригинальностью, аутентичностью – то конкурсные материалы могут быть поданы соответственно в категории «Туристский копирайтинг (слоган и текст)» и «Туристский брендбук». Если продвижение туристского бренда осуществлялось оригинальной рекламной кампанией, то подходящая категория – «Рекламная кампания по продвижению туристского бренда (в СМИ, в Интернете, на телевидении, среди гостей и местных жителей)».</w:t>
      </w:r>
    </w:p>
    <w:sectPr w:rsidR="00A04BAF" w:rsidRPr="009A4BB7" w:rsidSect="00042B7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14" w:rsidRDefault="00FA5F14" w:rsidP="00E51A8E">
      <w:pPr>
        <w:spacing w:after="0" w:line="240" w:lineRule="auto"/>
      </w:pPr>
      <w:r>
        <w:separator/>
      </w:r>
    </w:p>
  </w:endnote>
  <w:endnote w:type="continuationSeparator" w:id="0">
    <w:p w:rsidR="00FA5F14" w:rsidRDefault="00FA5F14" w:rsidP="00E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14" w:rsidRDefault="00FA5F14" w:rsidP="00E51A8E">
      <w:pPr>
        <w:spacing w:after="0" w:line="240" w:lineRule="auto"/>
      </w:pPr>
      <w:r>
        <w:separator/>
      </w:r>
    </w:p>
  </w:footnote>
  <w:footnote w:type="continuationSeparator" w:id="0">
    <w:p w:rsidR="00FA5F14" w:rsidRDefault="00FA5F14" w:rsidP="00E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271"/>
      <w:docPartObj>
        <w:docPartGallery w:val="Page Numbers (Top of Page)"/>
        <w:docPartUnique/>
      </w:docPartObj>
    </w:sdtPr>
    <w:sdtEndPr/>
    <w:sdtContent>
      <w:p w:rsidR="00E51A8E" w:rsidRDefault="00FA5F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A8E" w:rsidRDefault="00E51A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663"/>
    <w:multiLevelType w:val="multilevel"/>
    <w:tmpl w:val="DB4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59D"/>
    <w:multiLevelType w:val="multilevel"/>
    <w:tmpl w:val="B63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7ED0"/>
    <w:multiLevelType w:val="multilevel"/>
    <w:tmpl w:val="9B8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3066D"/>
    <w:multiLevelType w:val="multilevel"/>
    <w:tmpl w:val="4CE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D777B"/>
    <w:multiLevelType w:val="multilevel"/>
    <w:tmpl w:val="F0C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4F4C"/>
    <w:multiLevelType w:val="multilevel"/>
    <w:tmpl w:val="C916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769DE"/>
    <w:multiLevelType w:val="hybridMultilevel"/>
    <w:tmpl w:val="523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288E"/>
    <w:multiLevelType w:val="multilevel"/>
    <w:tmpl w:val="0DE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47548"/>
    <w:multiLevelType w:val="multilevel"/>
    <w:tmpl w:val="5BA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A133B"/>
    <w:multiLevelType w:val="hybridMultilevel"/>
    <w:tmpl w:val="FB2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0BF0"/>
    <w:multiLevelType w:val="multilevel"/>
    <w:tmpl w:val="2B4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3447D"/>
    <w:multiLevelType w:val="multilevel"/>
    <w:tmpl w:val="4DD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86099"/>
    <w:multiLevelType w:val="hybridMultilevel"/>
    <w:tmpl w:val="1CC0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3557"/>
    <w:multiLevelType w:val="multilevel"/>
    <w:tmpl w:val="173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F1A9D"/>
    <w:multiLevelType w:val="multilevel"/>
    <w:tmpl w:val="691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F15B9"/>
    <w:multiLevelType w:val="multilevel"/>
    <w:tmpl w:val="35E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56DA7"/>
    <w:multiLevelType w:val="hybridMultilevel"/>
    <w:tmpl w:val="DF24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55B6"/>
    <w:multiLevelType w:val="multilevel"/>
    <w:tmpl w:val="EEE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92D64"/>
    <w:multiLevelType w:val="hybridMultilevel"/>
    <w:tmpl w:val="FC14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A99"/>
    <w:multiLevelType w:val="multilevel"/>
    <w:tmpl w:val="F12CD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E10C8"/>
    <w:multiLevelType w:val="multilevel"/>
    <w:tmpl w:val="1ADA6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A5971"/>
    <w:multiLevelType w:val="multilevel"/>
    <w:tmpl w:val="2D3E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D4BDD"/>
    <w:multiLevelType w:val="hybridMultilevel"/>
    <w:tmpl w:val="2BBC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20"/>
  </w:num>
  <w:num w:numId="9">
    <w:abstractNumId w:val="7"/>
  </w:num>
  <w:num w:numId="10">
    <w:abstractNumId w:val="4"/>
  </w:num>
  <w:num w:numId="11">
    <w:abstractNumId w:val="3"/>
  </w:num>
  <w:num w:numId="12">
    <w:abstractNumId w:val="19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6"/>
  </w:num>
  <w:num w:numId="21">
    <w:abstractNumId w:val="22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2"/>
    <w:rsid w:val="000024FF"/>
    <w:rsid w:val="00023B5D"/>
    <w:rsid w:val="00042B70"/>
    <w:rsid w:val="000A1118"/>
    <w:rsid w:val="001A1A72"/>
    <w:rsid w:val="001D21FD"/>
    <w:rsid w:val="001F1911"/>
    <w:rsid w:val="00283BB2"/>
    <w:rsid w:val="00287760"/>
    <w:rsid w:val="002B5A76"/>
    <w:rsid w:val="00333D59"/>
    <w:rsid w:val="003D16D4"/>
    <w:rsid w:val="00403305"/>
    <w:rsid w:val="00430654"/>
    <w:rsid w:val="004D4308"/>
    <w:rsid w:val="004F62DD"/>
    <w:rsid w:val="007015F7"/>
    <w:rsid w:val="00827432"/>
    <w:rsid w:val="00857A57"/>
    <w:rsid w:val="00870904"/>
    <w:rsid w:val="008D59BF"/>
    <w:rsid w:val="00975340"/>
    <w:rsid w:val="009A4BB7"/>
    <w:rsid w:val="009C6F07"/>
    <w:rsid w:val="00B7466F"/>
    <w:rsid w:val="00B75B83"/>
    <w:rsid w:val="00BB0D05"/>
    <w:rsid w:val="00C53AB0"/>
    <w:rsid w:val="00C7550D"/>
    <w:rsid w:val="00C84D0C"/>
    <w:rsid w:val="00D661B2"/>
    <w:rsid w:val="00E441D8"/>
    <w:rsid w:val="00E51A8E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D414-EEE8-42D6-8036-72DDA41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70"/>
  </w:style>
  <w:style w:type="paragraph" w:styleId="1">
    <w:name w:val="heading 1"/>
    <w:basedOn w:val="a"/>
    <w:link w:val="10"/>
    <w:uiPriority w:val="9"/>
    <w:qFormat/>
    <w:rsid w:val="00D6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1B2"/>
    <w:rPr>
      <w:b/>
      <w:bCs/>
    </w:rPr>
  </w:style>
  <w:style w:type="character" w:styleId="a5">
    <w:name w:val="Emphasis"/>
    <w:basedOn w:val="a0"/>
    <w:uiPriority w:val="20"/>
    <w:qFormat/>
    <w:rsid w:val="00D661B2"/>
    <w:rPr>
      <w:i/>
      <w:iCs/>
    </w:rPr>
  </w:style>
  <w:style w:type="character" w:styleId="a6">
    <w:name w:val="Hyperlink"/>
    <w:basedOn w:val="a0"/>
    <w:uiPriority w:val="99"/>
    <w:semiHidden/>
    <w:unhideWhenUsed/>
    <w:rsid w:val="00D661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1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534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A8E"/>
  </w:style>
  <w:style w:type="paragraph" w:styleId="ac">
    <w:name w:val="footer"/>
    <w:basedOn w:val="a"/>
    <w:link w:val="ad"/>
    <w:uiPriority w:val="99"/>
    <w:semiHidden/>
    <w:unhideWhenUsed/>
    <w:rsid w:val="00E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pprf.ru/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-brand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gut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Леонова Екатерина Викторовна</cp:lastModifiedBy>
  <cp:revision>2</cp:revision>
  <dcterms:created xsi:type="dcterms:W3CDTF">2018-06-22T11:41:00Z</dcterms:created>
  <dcterms:modified xsi:type="dcterms:W3CDTF">2018-06-22T11:41:00Z</dcterms:modified>
</cp:coreProperties>
</file>