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>
        <w:tblPrEx/>
        <w:trPr/>
        <w:tc>
          <w:tcPr>
            <w:tcW w:w="4927" w:type="dxa"/>
            <w:textDirection w:val="lrTb"/>
            <w:noWrap/>
          </w:tcPr>
          <w:p>
            <w:pPr>
              <w:jc w:val="both"/>
              <w:tabs>
                <w:tab w:val="left" w:pos="4536" w:leader="none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О внесении изменен</w:t>
            </w:r>
            <w:r>
              <w:rPr>
                <w:bCs/>
                <w:color w:val="000000" w:themeColor="text1"/>
                <w:highlight w:val="white"/>
              </w:rPr>
              <w:t xml:space="preserve">ий</w:t>
            </w:r>
            <w:r>
              <w:rPr>
                <w:bCs/>
                <w:color w:val="000000" w:themeColor="text1"/>
                <w:highlight w:val="white"/>
              </w:rPr>
              <w:t xml:space="preserve"> </w:t>
            </w:r>
            <w:r>
              <w:rPr>
                <w:bCs/>
                <w:color w:val="000000" w:themeColor="text1"/>
                <w:highlight w:val="white"/>
              </w:rPr>
              <w:t xml:space="preserve">в приложение</w:t>
            </w:r>
            <w:r>
              <w:rPr>
                <w:bCs/>
                <w:color w:val="000000" w:themeColor="text1"/>
                <w:highlight w:val="white"/>
              </w:rPr>
              <w:t xml:space="preserve"> </w:t>
            </w:r>
            <w:r>
              <w:rPr>
                <w:bCs/>
                <w:color w:val="000000" w:themeColor="text1"/>
                <w:highlight w:val="white"/>
              </w:rPr>
              <w:br/>
              <w:t xml:space="preserve">к постановлению администрации города от </w:t>
            </w:r>
            <w:r>
              <w:rPr>
                <w:color w:val="000000" w:themeColor="text1"/>
                <w:highlight w:val="white"/>
              </w:rPr>
              <w:t xml:space="preserve">14.08.2024 №693</w:t>
            </w:r>
            <w:r>
              <w:rPr>
                <w:color w:val="000000" w:themeColor="text1"/>
                <w:highlight w:val="white"/>
              </w:rPr>
              <w:t xml:space="preserve"> "Об утверждении муниципальной программы "Оздоровление экологической обстановки </w:t>
            </w:r>
            <w:r>
              <w:rPr>
                <w:color w:val="000000" w:themeColor="text1"/>
                <w:highlight w:val="white"/>
              </w:rPr>
              <w:t xml:space="preserve">в городе Нижневартовске"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W w:w="4927" w:type="dxa"/>
            <w:textDirection w:val="lrTb"/>
            <w:noWrap/>
          </w:tcPr>
          <w:p>
            <w:pPr>
              <w:ind w:right="5386"/>
              <w:jc w:val="both"/>
              <w:tabs>
                <w:tab w:val="left" w:pos="4536" w:leader="none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</w:tbl>
    <w:p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приведения муниципальной программы "Оздоровление экологической обстановки в городе Нижневартовске" в соответствие </w:t>
      </w:r>
      <w:r>
        <w:rPr>
          <w:color w:val="000000" w:themeColor="text1"/>
          <w:sz w:val="28"/>
          <w:szCs w:val="28"/>
        </w:rPr>
        <w:br/>
        <w:t xml:space="preserve">с решением Думы города от </w:t>
      </w:r>
      <w:r>
        <w:rPr>
          <w:rFonts w:ascii="Times New Roman" w:hAnsi="Times New Roman"/>
          <w:color w:val="000000" w:themeColor="text1"/>
          <w:sz w:val="28"/>
        </w:rPr>
        <w:t xml:space="preserve">13.12.2024 №486</w:t>
      </w:r>
      <w:r>
        <w:rPr>
          <w:color w:val="000000" w:themeColor="text1"/>
          <w:sz w:val="28"/>
          <w:szCs w:val="28"/>
        </w:rPr>
        <w:t xml:space="preserve"> "О бюджете города Нижневартовска на </w:t>
      </w:r>
      <w:r>
        <w:rPr>
          <w:color w:val="000000" w:themeColor="text1"/>
          <w:sz w:val="28"/>
          <w:szCs w:val="28"/>
        </w:rPr>
        <w:t xml:space="preserve">2025</w:t>
      </w:r>
      <w:r>
        <w:rPr>
          <w:color w:val="000000" w:themeColor="text1"/>
          <w:sz w:val="28"/>
          <w:szCs w:val="28"/>
        </w:rPr>
        <w:t xml:space="preserve"> год и на плановый период 2026 и 2027 годов</w:t>
      </w:r>
      <w:r>
        <w:rPr>
          <w:color w:val="000000" w:themeColor="text1"/>
          <w:sz w:val="28"/>
          <w:szCs w:val="28"/>
        </w:rPr>
        <w:t xml:space="preserve">", распоряжением администрации города от 07.02.2025 №62-р "Об утверждении бюджетного прогноза города Нижневартовска на долгосрочный период до 2036 года":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 xml:space="preserve">Внести изменен</w:t>
      </w:r>
      <w:r>
        <w:rPr>
          <w:color w:val="000000" w:themeColor="text1"/>
          <w:sz w:val="28"/>
          <w:szCs w:val="28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Cs/>
          <w:color w:val="000000" w:themeColor="text1"/>
          <w:sz w:val="28"/>
          <w:szCs w:val="28"/>
          <w:highlight w:val="white"/>
        </w:rPr>
        <w:t xml:space="preserve">в приложение</w:t>
      </w:r>
      <w:r>
        <w:rPr>
          <w:bCs/>
          <w:color w:val="000000" w:themeColor="text1"/>
          <w:sz w:val="28"/>
          <w:szCs w:val="28"/>
          <w:highlight w:val="white"/>
        </w:rPr>
        <w:t xml:space="preserve"> к постановлению</w:t>
      </w:r>
      <w:r>
        <w:rPr>
          <w:color w:val="000000" w:themeColor="text1"/>
          <w:sz w:val="28"/>
          <w:szCs w:val="28"/>
          <w:highlight w:val="white"/>
        </w:rPr>
        <w:t xml:space="preserve"> ад</w:t>
      </w:r>
      <w:r>
        <w:rPr>
          <w:color w:val="000000" w:themeColor="text1"/>
          <w:sz w:val="28"/>
          <w:szCs w:val="28"/>
          <w:highlight w:val="white"/>
        </w:rPr>
        <w:t xml:space="preserve">министрации города от </w:t>
      </w:r>
      <w:r>
        <w:rPr>
          <w:color w:val="000000" w:themeColor="text1"/>
          <w:sz w:val="28"/>
          <w:szCs w:val="28"/>
          <w:highlight w:val="white"/>
        </w:rPr>
        <w:t xml:space="preserve">14.08.2024 №693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"Об утверждении муниципальной программы "Оздоровление экологической обстановки в городе Нижневартовске"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1.1. В Паспорте муниципальной программы: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791"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строку </w:t>
      </w:r>
      <w:r>
        <w:rPr>
          <w:rFonts w:ascii="Times New Roman" w:hAnsi="Times New Roman"/>
          <w:color w:val="000000" w:themeColor="text1"/>
          <w:sz w:val="28"/>
        </w:rPr>
        <w:t xml:space="preserve">"</w:t>
      </w:r>
      <w:r>
        <w:rPr>
          <w:rFonts w:ascii="Times New Roman" w:hAnsi="Times New Roman"/>
          <w:color w:val="000000" w:themeColor="text1"/>
          <w:sz w:val="28"/>
        </w:rPr>
        <w:t xml:space="preserve">Объемы финансового обеспечения за весь период реализации</w:t>
      </w:r>
      <w:r>
        <w:rPr>
          <w:rFonts w:ascii="Times New Roman" w:hAnsi="Times New Roman"/>
          <w:color w:val="000000" w:themeColor="text1"/>
          <w:sz w:val="28"/>
        </w:rPr>
        <w:t xml:space="preserve">"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раздела 1</w:t>
      </w:r>
      <w:r>
        <w:rPr>
          <w:rFonts w:ascii="Times New Roman" w:hAnsi="Times New Roman"/>
          <w:color w:val="000000" w:themeColor="text1"/>
          <w:sz w:val="28"/>
        </w:rPr>
        <w:t xml:space="preserve"> изложить </w:t>
      </w:r>
      <w:r>
        <w:rPr>
          <w:rFonts w:ascii="Times New Roman" w:hAnsi="Times New Roman"/>
          <w:color w:val="000000" w:themeColor="text1"/>
          <w:sz w:val="28"/>
        </w:rPr>
        <w:t xml:space="preserve">в следующей редакции: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pStyle w:val="791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"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tbl>
      <w:tblPr>
        <w:tblW w:w="4891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662"/>
        <w:gridCol w:w="2977"/>
      </w:tblGrid>
      <w:tr>
        <w:tblPrEx/>
        <w:trPr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456" w:type="pct"/>
            <w:vAlign w:val="top"/>
            <w:textDirection w:val="lrTb"/>
            <w:noWrap w:val="false"/>
          </w:tcPr>
          <w:p>
            <w:pPr>
              <w:pStyle w:val="791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44" w:type="pct"/>
            <w:vAlign w:val="top"/>
            <w:textDirection w:val="lrTb"/>
            <w:noWrap w:val="false"/>
          </w:tcPr>
          <w:p>
            <w:pPr>
              <w:pStyle w:val="791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844 148,84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left="0" w:firstLine="720"/>
        <w:jc w:val="right"/>
        <w:rPr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/>
          <w:color w:val="000000" w:themeColor="text1"/>
          <w:sz w:val="28"/>
        </w:rPr>
        <w:t xml:space="preserve">"</w:t>
      </w:r>
      <w:r>
        <w:rPr>
          <w:rFonts w:ascii="Times New Roman" w:hAnsi="Times New Roman"/>
          <w:color w:val="000000" w:themeColor="text1"/>
          <w:sz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- разделы 2, 3, 5 изложить в новой редакции согласно </w:t>
      </w:r>
      <w:hyperlink r:id="rId10" w:tooltip="consultantplus://offline/ref=DBB753914FFF3C03988D2A046A4718EA8C55D8D6304999ABC784218CFE62D256C618C5B574120B9E7448E799478E47C12D835AC5DDF8B1D396FE8A1FYEf5F" w:history="1">
        <w:r>
          <w:rPr>
            <w:rStyle w:val="775"/>
            <w:color w:val="000000" w:themeColor="text1"/>
            <w:sz w:val="28"/>
            <w:szCs w:val="28"/>
            <w:u w:val="none"/>
          </w:rPr>
          <w:t xml:space="preserve">приложени</w:t>
        </w:r>
        <w:r>
          <w:rPr>
            <w:rStyle w:val="775"/>
            <w:color w:val="000000" w:themeColor="text1"/>
            <w:sz w:val="28"/>
            <w:szCs w:val="28"/>
            <w:u w:val="none"/>
          </w:rPr>
          <w:t xml:space="preserve">ю</w:t>
        </w:r>
      </w:hyperlink>
      <w:r>
        <w:rPr>
          <w:color w:val="000000" w:themeColor="text1"/>
          <w:sz w:val="28"/>
          <w:szCs w:val="28"/>
        </w:rPr>
        <w:t xml:space="preserve"> </w:t>
        <w:br/>
        <w:t xml:space="preserve">к настоящему постановлению;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  <w:t xml:space="preserve">- </w:t>
      </w:r>
      <w:r>
        <w:rPr>
          <w:rFonts w:eastAsia="Calibri"/>
          <w:strike w:val="0"/>
          <w:color w:val="000000" w:themeColor="text1"/>
          <w:sz w:val="28"/>
          <w:szCs w:val="28"/>
        </w:rPr>
        <w:t xml:space="preserve">в с</w:t>
      </w:r>
      <w:r>
        <w:rPr>
          <w:rFonts w:eastAsia="Calibri"/>
          <w:strike w:val="0"/>
          <w:color w:val="000000" w:themeColor="text1"/>
          <w:sz w:val="28"/>
          <w:szCs w:val="28"/>
        </w:rPr>
        <w:t xml:space="preserve">трок</w:t>
      </w:r>
      <w:r>
        <w:rPr>
          <w:rFonts w:eastAsia="Calibri"/>
          <w:strike w:val="0"/>
          <w:color w:val="000000" w:themeColor="text1"/>
          <w:sz w:val="28"/>
          <w:szCs w:val="28"/>
        </w:rPr>
        <w:t xml:space="preserve">е 3.1 раздела 4 слова "</w:t>
      </w:r>
      <w:r>
        <w:rPr>
          <w:strike w:val="0"/>
          <w:color w:val="000000" w:themeColor="text1"/>
          <w:sz w:val="28"/>
          <w:szCs w:val="28"/>
          <w:highlight w:val="none"/>
        </w:rPr>
        <w:t xml:space="preserve">к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оличество мест (площадок) накопления твердых коммунальных отходов, соответствующих требован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иям санитарно-эпидемиологическо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го и экологического законодательства"</w:t>
      </w:r>
      <w:r>
        <w:rPr>
          <w:strike w:val="0"/>
          <w:color w:val="000000" w:themeColor="text1"/>
          <w:sz w:val="28"/>
          <w:szCs w:val="28"/>
          <w:highlight w:val="none"/>
        </w:rPr>
        <w:t xml:space="preserve"> заменить словами</w:t>
      </w:r>
      <w:r>
        <w:rPr>
          <w:strike/>
          <w:color w:val="000000" w:themeColor="text1"/>
          <w:sz w:val="28"/>
          <w:szCs w:val="28"/>
          <w:highlight w:val="none"/>
        </w:rPr>
        <w:t xml:space="preserve"> </w:t>
      </w:r>
      <w:r>
        <w:rPr>
          <w:strike w:val="0"/>
          <w:color w:val="000000" w:themeColor="text1"/>
          <w:sz w:val="28"/>
          <w:szCs w:val="28"/>
          <w:highlight w:val="none"/>
        </w:rPr>
        <w:t xml:space="preserve">"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количество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созданных и подлежащих содержанию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мест (площадок) накопления твердых коммунальных отходов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территории города</w:t>
      </w:r>
      <w:r>
        <w:rPr>
          <w:color w:val="000000" w:themeColor="text1"/>
          <w:sz w:val="28"/>
          <w:szCs w:val="28"/>
        </w:rPr>
        <w:t xml:space="preserve">".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Постановление вступает в силу после его официального опубликования </w:t>
      </w:r>
      <w:r>
        <w:rPr>
          <w:color w:val="000000" w:themeColor="text1"/>
          <w:sz w:val="28"/>
          <w:szCs w:val="28"/>
        </w:rPr>
        <w:t xml:space="preserve">и распространяется на правоотношения, возникшие с 01.01.2025.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города</w:t>
      </w:r>
      <w:bookmarkStart w:id="0" w:name="undefined"/>
      <w:r>
        <w:rPr>
          <w:color w:val="000000" w:themeColor="text1"/>
        </w:rPr>
      </w:r>
      <w:bookmarkEnd w:id="0"/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Д.А. Кощенко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</w:rPr>
      </w:r>
    </w:p>
    <w:p>
      <w:pPr>
        <w:pStyle w:val="791"/>
        <w:jc w:val="both"/>
        <w:rPr>
          <w:color w:val="000000" w:themeColor="text1"/>
          <w:sz w:val="28"/>
          <w:highlight w:val="white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</w:p>
    <w:p>
      <w:pPr>
        <w:ind w:firstLine="106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к постановлению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106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администрации города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10660"/>
        <w:rPr>
          <w:rFonts w:eastAsia="Calibri"/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8"/>
        </w:rPr>
        <w:t xml:space="preserve">от _______________ №________</w:t>
      </w:r>
      <w:r>
        <w:rPr>
          <w:rFonts w:eastAsia="Calibri"/>
          <w:color w:val="000000" w:themeColor="text1"/>
          <w:sz w:val="28"/>
          <w:szCs w:val="20"/>
        </w:rPr>
      </w:r>
      <w:r>
        <w:rPr>
          <w:rFonts w:eastAsia="Calibri"/>
          <w:color w:val="000000" w:themeColor="text1"/>
          <w:sz w:val="28"/>
          <w:szCs w:val="20"/>
        </w:rPr>
      </w:r>
    </w:p>
    <w:p>
      <w:pPr>
        <w:pStyle w:val="991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91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white"/>
        </w:rPr>
        <w:t xml:space="preserve">2. Показатели муниципальной программы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91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tbl>
      <w:tblPr>
        <w:tblW w:w="5019" w:type="pct"/>
        <w:jc w:val="right"/>
        <w:tblInd w:w="10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476"/>
        <w:gridCol w:w="2709"/>
        <w:gridCol w:w="846"/>
        <w:gridCol w:w="845"/>
        <w:gridCol w:w="705"/>
        <w:gridCol w:w="567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95"/>
        <w:gridCol w:w="1803"/>
      </w:tblGrid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76" w:type="dxa"/>
            <w:vAlign w:val="top"/>
            <w:vMerge w:val="restart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2709" w:type="dxa"/>
            <w:vAlign w:val="top"/>
            <w:vMerge w:val="restart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показателя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6" w:type="dxa"/>
            <w:vAlign w:val="top"/>
            <w:vMerge w:val="restart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Уровень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показателя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5" w:type="dxa"/>
            <w:vAlign w:val="top"/>
            <w:vMerge w:val="restart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Единица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измерения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(по ОКЕИ)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gridSpan w:val="2"/>
            <w:tcW w:w="1272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Базовое значение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gridSpan w:val="12"/>
            <w:tcW w:w="679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Значение показателя по годам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1803" w:type="dxa"/>
            <w:vAlign w:val="top"/>
            <w:vMerge w:val="restart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за достижение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показателя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76" w:type="dxa"/>
            <w:vAlign w:val="top"/>
            <w:vMerge w:val="continue"/>
            <w:textDirection w:val="lrTb"/>
            <w:noWrap w:val="false"/>
          </w:tcPr>
          <w:p>
            <w:pPr>
              <w:pStyle w:val="7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2709" w:type="dxa"/>
            <w:vAlign w:val="top"/>
            <w:vMerge w:val="continue"/>
            <w:textDirection w:val="lrTb"/>
            <w:noWrap w:val="false"/>
          </w:tcPr>
          <w:p>
            <w:pPr>
              <w:pStyle w:val="7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846" w:type="dxa"/>
            <w:vAlign w:val="top"/>
            <w:vMerge w:val="continue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845" w:type="dxa"/>
            <w:vAlign w:val="top"/>
            <w:vMerge w:val="continue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705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значение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2025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2026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2027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2028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2029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2030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2031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2032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2033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2034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2035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95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2036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год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1803" w:type="dxa"/>
            <w:vAlign w:val="top"/>
            <w:vMerge w:val="continue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gridSpan w:val="19"/>
            <w:tcW w:w="14750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bCs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Cs/>
                <w:color w:val="000000" w:themeColor="text1"/>
                <w:sz w:val="14"/>
                <w:szCs w:val="14"/>
                <w:highlight w:val="white"/>
              </w:rPr>
              <w:t xml:space="preserve">Цель </w:t>
            </w:r>
            <w:r>
              <w:rPr>
                <w:bCs/>
                <w:color w:val="000000" w:themeColor="text1"/>
                <w:sz w:val="14"/>
                <w:szCs w:val="14"/>
                <w:highlight w:val="white"/>
              </w:rPr>
              <w:t xml:space="preserve">"</w:t>
            </w:r>
            <w:r>
              <w:rPr>
                <w:bCs/>
                <w:color w:val="000000" w:themeColor="text1"/>
                <w:sz w:val="14"/>
                <w:szCs w:val="14"/>
                <w:highlight w:val="white"/>
              </w:rPr>
              <w:t xml:space="preserve">Обеспечение устойчивой безопасной экологической обстановки и сохранение благоприятной окружающей среды в городе Нижневартовске</w:t>
            </w:r>
            <w:r>
              <w:rPr>
                <w:bCs/>
                <w:color w:val="000000" w:themeColor="text1"/>
                <w:sz w:val="14"/>
                <w:szCs w:val="14"/>
                <w:highlight w:val="white"/>
              </w:rPr>
              <w:t xml:space="preserve">"</w:t>
            </w:r>
            <w:r>
              <w:rPr>
                <w:bCs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Cs/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76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1.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2709" w:type="dxa"/>
            <w:vAlign w:val="top"/>
            <w:textDirection w:val="lrTb"/>
            <w:noWrap w:val="false"/>
          </w:tcPr>
          <w:p>
            <w:pPr>
              <w:pStyle w:val="791"/>
              <w:jc w:val="both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Площадь территории города, на которой ликвидировано захламление, загрязнение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МП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5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гектар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705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2,29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2023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2,28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2,28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2,28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4,28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4,28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4,28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4,28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4,28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4,28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4,28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4,28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W w:w="595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4,28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W w:w="1803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управление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по природопользованию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и экологии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администрации города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76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2.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2709" w:type="dxa"/>
            <w:vAlign w:val="top"/>
            <w:textDirection w:val="lrTb"/>
            <w:noWrap w:val="false"/>
          </w:tcPr>
          <w:p>
            <w:pPr>
              <w:pStyle w:val="791"/>
              <w:jc w:val="both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Количество мероприятий, направленных на контроль достижения нормативов допустимого воздействия на окружающую среду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МП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5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единица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705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5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2023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0" w:right="0"/>
              <w:jc w:val="center"/>
              <w:rPr>
                <w:color w:val="000000" w:themeColor="text1"/>
                <w:sz w:val="14"/>
                <w:szCs w:val="14"/>
                <w:highlight w:val="none"/>
              </w:rPr>
              <w:suppressLineNumbers w:val="0"/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6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0" w:right="0"/>
              <w:jc w:val="center"/>
              <w:rPr>
                <w:color w:val="000000" w:themeColor="text1"/>
                <w:sz w:val="14"/>
                <w:szCs w:val="14"/>
                <w:highlight w:val="white"/>
              </w:rPr>
              <w:suppressLineNumbers w:val="0"/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0" w:right="0"/>
              <w:jc w:val="center"/>
              <w:rPr>
                <w:color w:val="000000" w:themeColor="text1"/>
                <w:sz w:val="14"/>
                <w:szCs w:val="14"/>
                <w:highlight w:val="white"/>
              </w:rPr>
              <w:suppressLineNumbers w:val="0"/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0" w:right="0"/>
              <w:jc w:val="center"/>
              <w:rPr>
                <w:color w:val="000000" w:themeColor="text1"/>
                <w:sz w:val="14"/>
                <w:szCs w:val="14"/>
                <w:highlight w:val="white"/>
              </w:rPr>
              <w:suppressLineNumbers w:val="0"/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0" w:right="0"/>
              <w:jc w:val="center"/>
              <w:rPr>
                <w:color w:val="000000" w:themeColor="text1"/>
                <w:sz w:val="14"/>
                <w:szCs w:val="14"/>
                <w:highlight w:val="white"/>
              </w:rPr>
              <w:suppressLineNumbers w:val="0"/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0" w:right="0"/>
              <w:jc w:val="center"/>
              <w:rPr>
                <w:color w:val="000000" w:themeColor="text1"/>
                <w:sz w:val="14"/>
                <w:szCs w:val="14"/>
                <w:highlight w:val="white"/>
              </w:rPr>
              <w:suppressLineNumbers w:val="0"/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0" w:right="0"/>
              <w:jc w:val="center"/>
              <w:rPr>
                <w:color w:val="000000" w:themeColor="text1"/>
                <w:sz w:val="14"/>
                <w:szCs w:val="14"/>
                <w:highlight w:val="white"/>
              </w:rPr>
              <w:suppressLineNumbers w:val="0"/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0" w:right="0"/>
              <w:jc w:val="center"/>
              <w:rPr>
                <w:color w:val="000000" w:themeColor="text1"/>
                <w:sz w:val="14"/>
                <w:szCs w:val="14"/>
                <w:highlight w:val="white"/>
              </w:rPr>
              <w:suppressLineNumbers w:val="0"/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0" w:right="0"/>
              <w:jc w:val="center"/>
              <w:rPr>
                <w:color w:val="000000" w:themeColor="text1"/>
                <w:sz w:val="14"/>
                <w:szCs w:val="14"/>
                <w:highlight w:val="white"/>
              </w:rPr>
              <w:suppressLineNumbers w:val="0"/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0" w:right="0"/>
              <w:jc w:val="center"/>
              <w:rPr>
                <w:color w:val="000000" w:themeColor="text1"/>
                <w:sz w:val="14"/>
                <w:szCs w:val="14"/>
                <w:highlight w:val="white"/>
              </w:rPr>
              <w:suppressLineNumbers w:val="0"/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0" w:right="0"/>
              <w:jc w:val="center"/>
              <w:rPr>
                <w:color w:val="000000" w:themeColor="text1"/>
                <w:sz w:val="14"/>
                <w:szCs w:val="14"/>
                <w:highlight w:val="white"/>
              </w:rPr>
              <w:suppressLineNumbers w:val="0"/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95" w:type="dxa"/>
            <w:vAlign w:val="top"/>
            <w:textDirection w:val="lrTb"/>
            <w:noWrap w:val="false"/>
          </w:tcPr>
          <w:p>
            <w:pPr>
              <w:pStyle w:val="791"/>
              <w:ind w:left="0" w:right="0"/>
              <w:jc w:val="center"/>
              <w:rPr>
                <w:color w:val="000000" w:themeColor="text1"/>
                <w:sz w:val="14"/>
                <w:szCs w:val="14"/>
                <w:highlight w:val="white"/>
              </w:rPr>
              <w:suppressLineNumbers w:val="0"/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1803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управление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по природопользованию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и экологии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администрации города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76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3.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2709" w:type="dxa"/>
            <w:vAlign w:val="top"/>
            <w:textDirection w:val="lrTb"/>
            <w:noWrap w:val="false"/>
          </w:tcPr>
          <w:p>
            <w:pPr>
              <w:pStyle w:val="791"/>
              <w:jc w:val="both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Доля населения, вовлеченного в эколого-просветительские и природоохранные мероприятия, от общей численности населения города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МП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5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705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39,6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2023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32,4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32,4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32,4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39,6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39,6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39,6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39,6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39,6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39,6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39,6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39,6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95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39,6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1803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управление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по природопользованию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и экологии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администрации города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76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4.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2709" w:type="dxa"/>
            <w:vAlign w:val="top"/>
            <w:textDirection w:val="lrTb"/>
            <w:noWrap w:val="false"/>
          </w:tcPr>
          <w:p>
            <w:pPr>
              <w:pStyle w:val="791"/>
              <w:jc w:val="both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Площадь городских лесов, на которой снижена природная пожарная опасность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МП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5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гектар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705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28,98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2"/>
                <w:szCs w:val="12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2023</w:t>
            </w:r>
            <w:r>
              <w:rPr>
                <w:color w:val="000000" w:themeColor="text1"/>
                <w:sz w:val="12"/>
                <w:szCs w:val="12"/>
                <w:highlight w:val="white"/>
              </w:rPr>
            </w:r>
            <w:r>
              <w:rPr>
                <w:color w:val="000000" w:themeColor="text1"/>
                <w:sz w:val="12"/>
                <w:szCs w:val="12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15,90</w:t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</w:p>
          <w:p>
            <w:pPr>
              <w:ind w:left="-113" w:right="-113"/>
              <w:jc w:val="left"/>
              <w:rPr>
                <w:i/>
                <w:iCs/>
                <w:strike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i/>
                <w:iCs/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i/>
                <w:iCs/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i/>
                <w:iCs/>
                <w:strike w:val="0"/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21,07</w:t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i w:val="0"/>
                <w:iCs w:val="0"/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18,88</w:t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38,29</w:t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38,57</w:t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38,84</w:t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39,11</w:t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39,38</w:t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39,65</w:t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39,93</w:t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40,20</w:t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W w:w="595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40,47</w:t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1803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управление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по природопользованию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и экологии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администрации города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76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5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.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2709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jc w:val="both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Количество деревьев и кустарников,                 в отношении которых реализованы работы по их высадке и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содержанию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6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МП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5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единица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705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20 351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2023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21 650</w:t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W w:w="564" w:type="dxa"/>
            <w:vAlign w:val="top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strike w:val="0"/>
                <w:color w:val="000000" w:themeColor="text1"/>
                <w:sz w:val="14"/>
                <w:szCs w:val="14"/>
                <w:highlight w:val="white"/>
              </w:rPr>
              <w:suppressLineNumbers w:val="0"/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20 650</w:t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strike w:val="0"/>
                <w:color w:val="000000" w:themeColor="text1"/>
                <w:sz w:val="14"/>
                <w:szCs w:val="14"/>
                <w:highlight w:val="white"/>
              </w:rPr>
              <w:suppressLineNumbers w:val="0"/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20 650</w:t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strike w:val="0"/>
                <w:color w:val="000000" w:themeColor="text1"/>
                <w:sz w:val="14"/>
                <w:szCs w:val="14"/>
                <w:highlight w:val="white"/>
              </w:rPr>
              <w:suppressLineNumbers w:val="0"/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21 750</w:t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strike w:val="0"/>
                <w:color w:val="000000" w:themeColor="text1"/>
                <w:sz w:val="14"/>
                <w:szCs w:val="14"/>
                <w:highlight w:val="white"/>
              </w:rPr>
              <w:suppressLineNumbers w:val="0"/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21 850</w:t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strike w:val="0"/>
                <w:color w:val="000000" w:themeColor="text1"/>
                <w:sz w:val="14"/>
                <w:szCs w:val="14"/>
                <w:highlight w:val="white"/>
              </w:rPr>
              <w:suppressLineNumbers w:val="0"/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21 950</w:t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strike w:val="0"/>
                <w:color w:val="000000" w:themeColor="text1"/>
                <w:sz w:val="14"/>
                <w:szCs w:val="14"/>
                <w:highlight w:val="white"/>
              </w:rPr>
              <w:suppressLineNumbers w:val="0"/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22 050</w:t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strike w:val="0"/>
                <w:color w:val="000000" w:themeColor="text1"/>
                <w:sz w:val="14"/>
                <w:szCs w:val="14"/>
                <w:highlight w:val="white"/>
              </w:rPr>
              <w:suppressLineNumbers w:val="0"/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22 150</w:t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strike w:val="0"/>
                <w:color w:val="000000" w:themeColor="text1"/>
                <w:sz w:val="14"/>
                <w:szCs w:val="14"/>
                <w:highlight w:val="white"/>
              </w:rPr>
              <w:suppressLineNumbers w:val="0"/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22 250</w:t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strike w:val="0"/>
                <w:color w:val="000000" w:themeColor="text1"/>
                <w:sz w:val="14"/>
                <w:szCs w:val="14"/>
                <w:highlight w:val="white"/>
              </w:rPr>
              <w:suppressLineNumbers w:val="0"/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22 350</w:t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strike w:val="0"/>
                <w:color w:val="000000" w:themeColor="text1"/>
                <w:sz w:val="14"/>
                <w:szCs w:val="14"/>
                <w:highlight w:val="white"/>
              </w:rPr>
              <w:suppressLineNumbers w:val="0"/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22 450</w:t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95" w:type="dxa"/>
            <w:vAlign w:val="top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strike w:val="0"/>
                <w:color w:val="000000" w:themeColor="text1"/>
                <w:sz w:val="14"/>
                <w:szCs w:val="14"/>
                <w:highlight w:val="white"/>
              </w:rPr>
              <w:suppressLineNumbers w:val="0"/>
            </w:pP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none"/>
              </w:rPr>
              <w:t xml:space="preserve">22 550</w:t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1803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управление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по природопользованию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и экологии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администрации города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76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6.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2709" w:type="dxa"/>
            <w:vAlign w:val="top"/>
            <w:textDirection w:val="lrTb"/>
            <w:noWrap w:val="false"/>
          </w:tcPr>
          <w:p>
            <w:pPr>
              <w:pStyle w:val="791"/>
              <w:jc w:val="both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Уровень удовлетворенности населения качеством благоустройства и содержания лесного комплекса "Ягом"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МП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5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705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-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72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74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76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78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80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80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80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80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80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80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80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95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80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1803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управление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по природопользованию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и экологии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администрации города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trHeight w:val="699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76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7.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W w:w="2709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jc w:val="both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К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оличество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созданных и подлежащих содержанию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мест (площадок) накопления твердых коммунальных отходов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на территории города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6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МП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845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единица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705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25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2023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564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37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W w:w="564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37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W w:w="564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37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  <w:r>
              <w:rPr>
                <w:color w:val="000000" w:themeColor="text1"/>
                <w:sz w:val="14"/>
                <w:szCs w:val="14"/>
                <w:highlight w:val="none"/>
              </w:rPr>
            </w:r>
          </w:p>
        </w:tc>
        <w:tc>
          <w:tcPr>
            <w:tcW w:w="564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cyan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40</w:t>
            </w:r>
            <w:r>
              <w:rPr>
                <w:color w:val="000000" w:themeColor="text1"/>
                <w:sz w:val="14"/>
                <w:szCs w:val="14"/>
                <w:highlight w:val="cyan"/>
              </w:rPr>
            </w:r>
            <w:r>
              <w:rPr>
                <w:color w:val="000000" w:themeColor="text1"/>
                <w:sz w:val="14"/>
                <w:szCs w:val="14"/>
                <w:highlight w:val="cyan"/>
              </w:rPr>
            </w:r>
          </w:p>
        </w:tc>
        <w:tc>
          <w:tcPr>
            <w:tcW w:w="564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cyan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43</w:t>
            </w:r>
            <w:r>
              <w:rPr>
                <w:color w:val="000000" w:themeColor="text1"/>
                <w:sz w:val="14"/>
                <w:szCs w:val="14"/>
                <w:highlight w:val="cyan"/>
              </w:rPr>
            </w:r>
            <w:r>
              <w:rPr>
                <w:color w:val="000000" w:themeColor="text1"/>
                <w:sz w:val="14"/>
                <w:szCs w:val="14"/>
                <w:highlight w:val="cyan"/>
              </w:rPr>
            </w:r>
          </w:p>
        </w:tc>
        <w:tc>
          <w:tcPr>
            <w:tcW w:w="564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cyan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46</w:t>
            </w:r>
            <w:r>
              <w:rPr>
                <w:color w:val="000000" w:themeColor="text1"/>
                <w:sz w:val="14"/>
                <w:szCs w:val="14"/>
                <w:highlight w:val="cyan"/>
              </w:rPr>
            </w:r>
            <w:r>
              <w:rPr>
                <w:color w:val="000000" w:themeColor="text1"/>
                <w:sz w:val="14"/>
                <w:szCs w:val="14"/>
                <w:highlight w:val="cyan"/>
              </w:rPr>
            </w:r>
          </w:p>
        </w:tc>
        <w:tc>
          <w:tcPr>
            <w:tcW w:w="564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cyan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49</w:t>
            </w:r>
            <w:r>
              <w:rPr>
                <w:color w:val="000000" w:themeColor="text1"/>
                <w:sz w:val="14"/>
                <w:szCs w:val="14"/>
                <w:highlight w:val="cyan"/>
              </w:rPr>
            </w:r>
            <w:r>
              <w:rPr>
                <w:color w:val="000000" w:themeColor="text1"/>
                <w:sz w:val="14"/>
                <w:szCs w:val="14"/>
                <w:highlight w:val="cyan"/>
              </w:rPr>
            </w:r>
          </w:p>
        </w:tc>
        <w:tc>
          <w:tcPr>
            <w:tcW w:w="564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cyan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52</w:t>
            </w:r>
            <w:r>
              <w:rPr>
                <w:color w:val="000000" w:themeColor="text1"/>
                <w:sz w:val="14"/>
                <w:szCs w:val="14"/>
                <w:highlight w:val="cyan"/>
              </w:rPr>
            </w:r>
            <w:r>
              <w:rPr>
                <w:color w:val="000000" w:themeColor="text1"/>
                <w:sz w:val="14"/>
                <w:szCs w:val="14"/>
                <w:highlight w:val="cyan"/>
              </w:rPr>
            </w:r>
          </w:p>
        </w:tc>
        <w:tc>
          <w:tcPr>
            <w:tcW w:w="564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cyan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55</w:t>
            </w:r>
            <w:r>
              <w:rPr>
                <w:color w:val="000000" w:themeColor="text1"/>
                <w:sz w:val="14"/>
                <w:szCs w:val="14"/>
                <w:highlight w:val="cyan"/>
              </w:rPr>
            </w:r>
            <w:r>
              <w:rPr>
                <w:color w:val="000000" w:themeColor="text1"/>
                <w:sz w:val="14"/>
                <w:szCs w:val="14"/>
                <w:highlight w:val="cyan"/>
              </w:rPr>
            </w:r>
          </w:p>
        </w:tc>
        <w:tc>
          <w:tcPr>
            <w:tcW w:w="564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cyan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58</w:t>
            </w:r>
            <w:r>
              <w:rPr>
                <w:color w:val="000000" w:themeColor="text1"/>
                <w:sz w:val="14"/>
                <w:szCs w:val="14"/>
                <w:highlight w:val="cyan"/>
              </w:rPr>
            </w:r>
            <w:r>
              <w:rPr>
                <w:color w:val="000000" w:themeColor="text1"/>
                <w:sz w:val="14"/>
                <w:szCs w:val="14"/>
                <w:highlight w:val="cyan"/>
              </w:rPr>
            </w:r>
          </w:p>
        </w:tc>
        <w:tc>
          <w:tcPr>
            <w:tcW w:w="564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cyan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61</w:t>
            </w:r>
            <w:r>
              <w:rPr>
                <w:color w:val="000000" w:themeColor="text1"/>
                <w:sz w:val="14"/>
                <w:szCs w:val="14"/>
                <w:highlight w:val="cyan"/>
              </w:rPr>
            </w:r>
            <w:r>
              <w:rPr>
                <w:color w:val="000000" w:themeColor="text1"/>
                <w:sz w:val="14"/>
                <w:szCs w:val="14"/>
                <w:highlight w:val="cyan"/>
              </w:rPr>
            </w:r>
          </w:p>
        </w:tc>
        <w:tc>
          <w:tcPr>
            <w:tcW w:w="595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cyan"/>
              </w:rPr>
            </w:pP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64</w:t>
            </w:r>
            <w:r>
              <w:rPr>
                <w:color w:val="000000" w:themeColor="text1"/>
                <w:sz w:val="14"/>
                <w:szCs w:val="14"/>
                <w:highlight w:val="cyan"/>
              </w:rPr>
            </w:r>
            <w:r>
              <w:rPr>
                <w:color w:val="000000" w:themeColor="text1"/>
                <w:sz w:val="14"/>
                <w:szCs w:val="14"/>
                <w:highlight w:val="cyan"/>
              </w:rPr>
            </w:r>
          </w:p>
        </w:tc>
        <w:tc>
          <w:tcPr>
            <w:tcW w:w="1803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управление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по природопользованию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и экологии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администрации города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</w:tr>
    </w:tbl>
    <w:p>
      <w:pPr>
        <w:jc w:val="center"/>
        <w:rPr>
          <w:strike/>
          <w:color w:val="000000" w:themeColor="text1"/>
          <w:highlight w:val="white"/>
        </w:rPr>
      </w:pPr>
      <w:r>
        <w:rPr>
          <w:strike/>
          <w:color w:val="000000" w:themeColor="text1"/>
          <w:highlight w:val="white"/>
        </w:rPr>
      </w:r>
      <w:r>
        <w:rPr>
          <w:strike/>
          <w:color w:val="000000" w:themeColor="text1"/>
          <w:highlight w:val="white"/>
        </w:rPr>
      </w:r>
      <w:r>
        <w:rPr>
          <w:strike/>
          <w:color w:val="000000" w:themeColor="text1"/>
          <w:highlight w:val="white"/>
        </w:rPr>
      </w:r>
    </w:p>
    <w:p>
      <w:pPr>
        <w:pStyle w:val="791"/>
        <w:jc w:val="center"/>
        <w:rPr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highlight w:val="white"/>
        </w:rPr>
        <w:t xml:space="preserve">3. План достижения показателей муниципальной программы в 2025 году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tbl>
      <w:tblPr>
        <w:tblW w:w="146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488"/>
        <w:gridCol w:w="5670"/>
        <w:gridCol w:w="1275"/>
        <w:gridCol w:w="1781"/>
        <w:gridCol w:w="1336"/>
        <w:gridCol w:w="1701"/>
        <w:gridCol w:w="1278"/>
        <w:gridCol w:w="1134"/>
      </w:tblGrid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88" w:type="dxa"/>
            <w:vAlign w:val="top"/>
            <w:vMerge w:val="restart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670" w:type="dxa"/>
            <w:vAlign w:val="top"/>
            <w:vMerge w:val="restart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показателя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1" w:type="dxa"/>
            <w:vAlign w:val="top"/>
            <w:vMerge w:val="restart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(по ОКЕИ)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4"/>
            <w:tcW w:w="54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Плановые значения показателя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88" w:type="dxa"/>
            <w:vAlign w:val="top"/>
            <w:vMerge w:val="continue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5670" w:type="dxa"/>
            <w:vAlign w:val="top"/>
            <w:vMerge w:val="continue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1275" w:type="dxa"/>
            <w:vAlign w:val="top"/>
            <w:vMerge w:val="continue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1781" w:type="dxa"/>
            <w:vAlign w:val="top"/>
            <w:vMerge w:val="continue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1336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I квартал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первое полугодие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9 месяцев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gridSpan w:val="8"/>
            <w:tcMar>
              <w:left w:w="62" w:type="dxa"/>
              <w:top w:w="0" w:type="dxa"/>
              <w:right w:w="62" w:type="dxa"/>
              <w:bottom w:w="0" w:type="dxa"/>
            </w:tcMar>
            <w:tcW w:w="14663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white"/>
              </w:rPr>
              <w:t xml:space="preserve">Цель </w:t>
            </w:r>
            <w:r>
              <w:rPr>
                <w:bCs/>
                <w:color w:val="000000" w:themeColor="text1"/>
                <w:sz w:val="18"/>
                <w:szCs w:val="18"/>
                <w:highlight w:val="white"/>
              </w:rPr>
              <w:t xml:space="preserve">"</w:t>
            </w:r>
            <w:r>
              <w:rPr>
                <w:bCs/>
                <w:color w:val="000000" w:themeColor="text1"/>
                <w:sz w:val="18"/>
                <w:szCs w:val="18"/>
                <w:highlight w:val="white"/>
              </w:rPr>
              <w:t xml:space="preserve">Обеспечение устойчивой безопасной экологической обстановки и сохранение благоприятной окружающей среды в городе Нижневартовске</w:t>
            </w:r>
            <w:r>
              <w:rPr>
                <w:bCs/>
                <w:color w:val="000000" w:themeColor="text1"/>
                <w:sz w:val="18"/>
                <w:szCs w:val="18"/>
                <w:highlight w:val="white"/>
              </w:rPr>
              <w:t xml:space="preserve">"</w:t>
            </w:r>
            <w:r>
              <w:rPr>
                <w:bCs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bCs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88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791"/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Площадь территории города, на которой ликвидировано захламление, загрязнение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1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гектар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336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0,02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2,28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88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791"/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Количество мероприятий, направленных на контроль достижения нормативов допустимого воздействия на окружающую среду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1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единица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336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88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791"/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Доля населения, вовлеченного в эколого-просветительские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                        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и природоохранные мероприятия, от общей численности населения города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1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336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20,0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31,9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32,4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88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4.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791"/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Площадь городских лесов, на которой снижена природная пожарная опасность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1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гектар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336" w:type="dxa"/>
            <w:vAlign w:val="top"/>
            <w:textDirection w:val="lrTb"/>
            <w:noWrap w:val="false"/>
          </w:tcPr>
          <w:p>
            <w:pPr>
              <w:jc w:val="center"/>
              <w:rPr>
                <w:strike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strike w:val="0"/>
                <w:color w:val="000000" w:themeColor="text1"/>
                <w:sz w:val="18"/>
                <w:szCs w:val="18"/>
                <w:highlight w:val="none"/>
              </w:rPr>
              <w:t xml:space="preserve">0</w:t>
            </w:r>
            <w:r>
              <w:rPr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rPr>
                <w:strike w:val="0"/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sz w:val="18"/>
                <w:szCs w:val="18"/>
                <w:highlight w:val="none"/>
              </w:rPr>
              <w:t xml:space="preserve">6,13</w:t>
            </w:r>
            <w:r>
              <w:rPr>
                <w:strike w:val="0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strike w:val="0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rPr>
                <w:strike w:val="0"/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sz w:val="18"/>
                <w:szCs w:val="18"/>
                <w:highlight w:val="none"/>
              </w:rPr>
              <w:t xml:space="preserve">6,70</w:t>
            </w:r>
            <w:r>
              <w:rPr>
                <w:strike w:val="0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strike w:val="0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strike w:val="0"/>
                <w:color w:val="000000" w:themeColor="text1"/>
                <w:sz w:val="18"/>
                <w:szCs w:val="18"/>
                <w:highlight w:val="none"/>
              </w:rPr>
              <w:t xml:space="preserve">15,90</w:t>
            </w:r>
            <w:r>
              <w:rPr>
                <w:strike w:val="0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strike w:val="0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88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5.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5670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jc w:val="both"/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strike w:val="0"/>
                <w:color w:val="000000" w:themeColor="text1"/>
                <w:sz w:val="18"/>
                <w:szCs w:val="18"/>
                <w:highlight w:val="white"/>
              </w:rPr>
              <w:t xml:space="preserve">Количество деревьев и кустарников, в отношении которых реализованы работы по их</w:t>
            </w:r>
            <w:r>
              <w:rPr>
                <w:strike w:val="0"/>
                <w:color w:val="000000" w:themeColor="text1"/>
                <w:sz w:val="18"/>
                <w:szCs w:val="18"/>
                <w:highlight w:val="white"/>
              </w:rPr>
              <w:t xml:space="preserve"> </w:t>
            </w:r>
            <w:r>
              <w:rPr>
                <w:strike w:val="0"/>
                <w:color w:val="000000" w:themeColor="text1"/>
                <w:sz w:val="18"/>
                <w:szCs w:val="18"/>
                <w:highlight w:val="white"/>
              </w:rPr>
              <w:t xml:space="preserve">высадке и</w:t>
            </w:r>
            <w:r>
              <w:rPr>
                <w:strike w:val="0"/>
                <w:color w:val="000000" w:themeColor="text1"/>
                <w:sz w:val="18"/>
                <w:szCs w:val="18"/>
                <w:highlight w:val="white"/>
              </w:rPr>
              <w:t xml:space="preserve"> </w:t>
            </w:r>
            <w:r>
              <w:rPr>
                <w:strike w:val="0"/>
                <w:color w:val="000000" w:themeColor="text1"/>
                <w:sz w:val="18"/>
                <w:szCs w:val="18"/>
                <w:highlight w:val="white"/>
              </w:rPr>
              <w:t xml:space="preserve">содержанию</w:t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 w:val="0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jc w:val="center"/>
              <w:rPr>
                <w:strike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strike w:val="0"/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strike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strike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1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jc w:val="center"/>
              <w:rPr>
                <w:strike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strike w:val="0"/>
                <w:color w:val="000000" w:themeColor="text1"/>
                <w:sz w:val="18"/>
                <w:szCs w:val="18"/>
                <w:highlight w:val="white"/>
              </w:rPr>
              <w:t xml:space="preserve">единица</w:t>
            </w:r>
            <w:r>
              <w:rPr>
                <w:strike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strike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336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925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78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jc w:val="center"/>
              <w:rPr>
                <w:strike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strike w:val="0"/>
                <w:color w:val="000000" w:themeColor="text1"/>
                <w:sz w:val="18"/>
                <w:szCs w:val="18"/>
                <w:highlight w:val="white"/>
              </w:rPr>
              <w:t xml:space="preserve">21</w:t>
            </w:r>
            <w:r>
              <w:rPr>
                <w:strike w:val="0"/>
                <w:color w:val="000000" w:themeColor="text1"/>
                <w:sz w:val="18"/>
                <w:szCs w:val="18"/>
                <w:highlight w:val="white"/>
              </w:rPr>
              <w:t xml:space="preserve"> 075</w:t>
            </w:r>
            <w:r>
              <w:rPr>
                <w:strike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strike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strike w:val="0"/>
                <w:color w:val="000000" w:themeColor="text1"/>
                <w:sz w:val="18"/>
                <w:szCs w:val="18"/>
                <w:highlight w:val="white"/>
              </w:rPr>
              <w:t xml:space="preserve">21</w:t>
            </w:r>
            <w:r>
              <w:rPr>
                <w:strike w:val="0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strike w:val="0"/>
                <w:color w:val="000000" w:themeColor="text1"/>
                <w:sz w:val="18"/>
                <w:szCs w:val="18"/>
                <w:highlight w:val="white"/>
              </w:rPr>
              <w:t xml:space="preserve">650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88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.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791"/>
              <w:jc w:val="both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Уровень удовлетворенности населения качеством благоустройства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                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 и содержания лесного комплекса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"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Ягом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"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1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процент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336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72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88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7.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5670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jc w:val="both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К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оличество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созданных и подлежащих содержанию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мест (площадок) накопления твердых коммунальных отходов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на территории города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1275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МП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81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единица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336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278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37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</w:tr>
    </w:tbl>
    <w:p>
      <w:pPr>
        <w:pStyle w:val="991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color w:val="000000" w:themeColor="text1"/>
          <w:sz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white"/>
        </w:rPr>
      </w:r>
    </w:p>
    <w:p>
      <w:pPr>
        <w:pStyle w:val="991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white"/>
        </w:rPr>
        <w:t xml:space="preserve">5. Финансовое обеспечение муниципальной программы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791"/>
        <w:jc w:val="center"/>
        <w:rPr>
          <w:color w:val="000000" w:themeColor="text1"/>
          <w:sz w:val="32"/>
          <w:highlight w:val="white"/>
        </w:rPr>
      </w:pPr>
      <w:r>
        <w:rPr>
          <w:color w:val="000000" w:themeColor="text1"/>
          <w:sz w:val="32"/>
          <w:highlight w:val="white"/>
        </w:rPr>
      </w:r>
      <w:r>
        <w:rPr>
          <w:color w:val="000000" w:themeColor="text1"/>
          <w:sz w:val="32"/>
          <w:highlight w:val="white"/>
        </w:rPr>
      </w:r>
      <w:r>
        <w:rPr>
          <w:color w:val="000000" w:themeColor="text1"/>
          <w:sz w:val="32"/>
          <w:highlight w:val="white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2"/>
        <w:gridCol w:w="2233"/>
        <w:gridCol w:w="1131"/>
        <w:gridCol w:w="849"/>
        <w:gridCol w:w="848"/>
        <w:gridCol w:w="849"/>
        <w:gridCol w:w="848"/>
        <w:gridCol w:w="849"/>
        <w:gridCol w:w="848"/>
        <w:gridCol w:w="849"/>
        <w:gridCol w:w="848"/>
        <w:gridCol w:w="845"/>
        <w:gridCol w:w="848"/>
        <w:gridCol w:w="848"/>
        <w:gridCol w:w="848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2233" w:type="dxa"/>
            <w:vAlign w:val="top"/>
            <w:vMerge w:val="restart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структурного элемента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1131" w:type="dxa"/>
            <w:vAlign w:val="top"/>
            <w:vMerge w:val="restart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Источник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финансового обеспечения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gridSpan w:val="13"/>
            <w:tcW w:w="11030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Объем финансового обеспечения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(тыс. рублей)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</w:r>
          </w:p>
        </w:tc>
        <w:tc>
          <w:tcPr>
            <w:tcW w:w="2233" w:type="dxa"/>
            <w:vAlign w:val="top"/>
            <w:vMerge w:val="continue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</w:r>
          </w:p>
        </w:tc>
        <w:tc>
          <w:tcPr>
            <w:tcW w:w="1131" w:type="dxa"/>
            <w:vAlign w:val="top"/>
            <w:vMerge w:val="continue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2027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2028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2029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2030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2031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2032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5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2033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2034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2035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2036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53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gridSpan w:val="2"/>
            <w:tcW w:w="2625" w:type="dxa"/>
            <w:vAlign w:val="top"/>
            <w:textDirection w:val="lrTb"/>
            <w:noWrap w:val="false"/>
          </w:tcPr>
          <w:p>
            <w:pPr>
              <w:pStyle w:val="995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Муниципальная программа (всего)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1131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93 444,23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72 509,90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72 504,71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66 840,00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61 520,00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63 090,00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64 710,00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66 370,00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5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68 090,00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69 850,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71 670,00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73 550,00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53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bCs/>
                <w:color w:val="000000" w:themeColor="text1"/>
                <w:sz w:val="15"/>
                <w:szCs w:val="15"/>
                <w:highlight w:val="none"/>
              </w:rPr>
              <w:t xml:space="preserve">844 148,84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3"/>
        </w:trPr>
        <w:tc>
          <w:tcPr>
            <w:gridSpan w:val="2"/>
            <w:tcW w:w="2625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1131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бюджет автономного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279,90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288,50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288,50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5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53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bCs/>
                <w:color w:val="000000" w:themeColor="text1"/>
                <w:sz w:val="15"/>
                <w:szCs w:val="15"/>
                <w:highlight w:val="none"/>
              </w:rPr>
              <w:t xml:space="preserve">856,90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2"/>
            <w:tcW w:w="2625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1131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93 164,33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72 221,40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72 216,21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66 840,00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61 520,00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63 090,00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64 710,00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66 370,00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5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68 090,00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69 850,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71 670,00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73 550,00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53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15"/>
                <w:highlight w:val="none"/>
              </w:rPr>
              <w:t xml:space="preserve">843 291,94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3"/>
            <w:tcW w:w="3756" w:type="dxa"/>
            <w:vAlign w:val="top"/>
            <w:textDirection w:val="lrTb"/>
            <w:noWrap w:val="false"/>
          </w:tcPr>
          <w:p>
            <w:pPr>
              <w:pStyle w:val="995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Объем налоговых расходов (справочно)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5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53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bCs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bCs/>
                <w:color w:val="000000" w:themeColor="text1"/>
                <w:sz w:val="15"/>
                <w:szCs w:val="15"/>
                <w:highlight w:val="white"/>
              </w:rPr>
              <w:t xml:space="preserve">-</w:t>
            </w:r>
            <w:r>
              <w:rPr>
                <w:bCs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bCs/>
                <w:color w:val="000000" w:themeColor="text1"/>
                <w:sz w:val="15"/>
                <w:szCs w:val="15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color w:val="000000" w:themeColor="text1"/>
                <w:sz w:val="15"/>
                <w:szCs w:val="15"/>
                <w:highlight w:val="white"/>
              </w:rPr>
              <w:t xml:space="preserve">1.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2233" w:type="dxa"/>
            <w:vAlign w:val="top"/>
            <w:vMerge w:val="restart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Комплекс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процессных мероприятий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Обеспечение снижения негативного воздействия хозяйственной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и иной деятельности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на окружающую среду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1131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22 823,90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22 832,50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22 832,50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22 544,00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5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53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bCs/>
                <w:color w:val="000000" w:themeColor="text1"/>
                <w:sz w:val="15"/>
                <w:szCs w:val="15"/>
                <w:highlight w:val="none"/>
              </w:rPr>
              <w:t xml:space="preserve">203 932,18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</w:r>
          </w:p>
        </w:tc>
        <w:tc>
          <w:tcPr>
            <w:tcW w:w="2233" w:type="dxa"/>
            <w:vAlign w:val="top"/>
            <w:vMerge w:val="continue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</w:r>
          </w:p>
        </w:tc>
        <w:tc>
          <w:tcPr>
            <w:tcW w:w="1131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бюджет автономного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279,90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288,50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288,50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</w:p>
        </w:tc>
        <w:tc>
          <w:tcPr>
            <w:tcW w:w="845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</w:p>
        </w:tc>
        <w:tc>
          <w:tcPr>
            <w:tcW w:w="853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bCs/>
                <w:color w:val="000000" w:themeColor="text1"/>
                <w:sz w:val="15"/>
                <w:szCs w:val="15"/>
                <w:highlight w:val="none"/>
              </w:rPr>
              <w:t xml:space="preserve">856,90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</w:r>
          </w:p>
        </w:tc>
        <w:tc>
          <w:tcPr>
            <w:tcW w:w="2233" w:type="dxa"/>
            <w:vAlign w:val="top"/>
            <w:vMerge w:val="continue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</w:r>
          </w:p>
        </w:tc>
        <w:tc>
          <w:tcPr>
            <w:tcW w:w="1131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22 544,00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22 544,00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22 544,00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22 544,00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5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14 112,41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53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bCs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bCs/>
                <w:color w:val="000000" w:themeColor="text1"/>
                <w:sz w:val="15"/>
                <w:szCs w:val="15"/>
                <w:highlight w:val="none"/>
              </w:rPr>
              <w:t xml:space="preserve">203 075,28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5"/>
        </w:trPr>
        <w:tc>
          <w:tcPr>
            <w:tcW w:w="392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color w:val="000000" w:themeColor="text1"/>
                <w:sz w:val="15"/>
                <w:szCs w:val="15"/>
                <w:highlight w:val="white"/>
              </w:rPr>
              <w:t xml:space="preserve">2.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2233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Комплекс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 процессных мероприятий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Экологическое просвещение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1131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1 298,00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1 298,00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1 298,00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1 586,15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1 586,15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1 586,15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1 586,15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1 586,15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</w:p>
        </w:tc>
        <w:tc>
          <w:tcPr>
            <w:tcW w:w="845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1 586,15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1 586,15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1 586,15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1 586,15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</w:p>
        </w:tc>
        <w:tc>
          <w:tcPr>
            <w:tcW w:w="853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18 169,35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392" w:type="dxa"/>
            <w:vAlign w:val="top"/>
            <w:textDirection w:val="lrTb"/>
            <w:noWrap w:val="false"/>
          </w:tcPr>
          <w:p>
            <w:pPr>
              <w:pStyle w:val="791"/>
              <w:ind w:left="-113" w:right="-113"/>
              <w:jc w:val="center"/>
              <w:rPr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color w:val="000000" w:themeColor="text1"/>
                <w:sz w:val="15"/>
                <w:szCs w:val="15"/>
                <w:highlight w:val="white"/>
              </w:rPr>
              <w:t xml:space="preserve">3.</w:t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2233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Комплекс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процессных мероприятий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Обеспечение деятельности муниципального учреждения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в сфере природопользования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и экологии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  <w:lang w:eastAsia="ar-SA"/>
              </w:rPr>
              <w:t xml:space="preserve">"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1131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69 322,33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none"/>
              </w:rPr>
              <w:t xml:space="preserve">48 379,40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none"/>
              </w:rPr>
              <w:t xml:space="preserve">48 374,21</w:t>
            </w:r>
            <w:r>
              <w:rPr>
                <w:rFonts w:ascii="Times New Roman" w:hAnsi="Times New Roman" w:cs="Times New Roman"/>
                <w:strike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none"/>
              </w:rPr>
              <w:t xml:space="preserve">42 709,85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none"/>
              </w:rPr>
              <w:t xml:space="preserve">45 821,44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none"/>
              </w:rPr>
              <w:t xml:space="preserve">47 391,44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none"/>
              </w:rPr>
              <w:t xml:space="preserve">49 011,44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none"/>
              </w:rPr>
              <w:t xml:space="preserve">50 671,44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5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none"/>
              </w:rPr>
              <w:t xml:space="preserve">52 391,44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none"/>
              </w:rPr>
              <w:t xml:space="preserve">54 151,44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none"/>
              </w:rPr>
              <w:t xml:space="preserve">55 971,4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48" w:type="dxa"/>
            <w:vAlign w:val="top"/>
            <w:textDirection w:val="lrTb"/>
            <w:noWrap w:val="false"/>
          </w:tcPr>
          <w:p>
            <w:pPr>
              <w:pStyle w:val="995"/>
              <w:ind w:left="-113" w:right="-113" w:firstLine="0"/>
              <w:jc w:val="center"/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none"/>
              </w:rPr>
              <w:t xml:space="preserve">57 851,4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5"/>
                <w:szCs w:val="15"/>
                <w:highlight w:val="white"/>
              </w:rPr>
            </w:r>
          </w:p>
        </w:tc>
        <w:tc>
          <w:tcPr>
            <w:tcW w:w="853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trike w:val="0"/>
                <w:color w:val="000000" w:themeColor="text1"/>
                <w:sz w:val="15"/>
                <w:szCs w:val="15"/>
                <w:highlight w:val="white"/>
              </w:rPr>
            </w:pPr>
            <w:r>
              <w:rPr>
                <w:bCs/>
                <w:strike w:val="0"/>
                <w:color w:val="000000" w:themeColor="text1"/>
                <w:sz w:val="15"/>
                <w:szCs w:val="15"/>
                <w:highlight w:val="none"/>
              </w:rPr>
              <w:t xml:space="preserve">622 047,3</w:t>
            </w:r>
            <w:r>
              <w:rPr>
                <w:bCs/>
                <w:strike w:val="0"/>
                <w:color w:val="000000" w:themeColor="text1"/>
                <w:sz w:val="15"/>
                <w:szCs w:val="15"/>
                <w:highlight w:val="none"/>
              </w:rPr>
              <w:t xml:space="preserve">1</w:t>
            </w:r>
            <w:r>
              <w:rPr>
                <w:strike w:val="0"/>
                <w:color w:val="000000" w:themeColor="text1"/>
                <w:sz w:val="15"/>
                <w:szCs w:val="15"/>
                <w:highlight w:val="white"/>
              </w:rPr>
            </w:r>
            <w:r>
              <w:rPr>
                <w:strike w:val="0"/>
                <w:color w:val="000000" w:themeColor="text1"/>
                <w:sz w:val="15"/>
                <w:szCs w:val="15"/>
                <w:highlight w:val="white"/>
              </w:rPr>
            </w:r>
          </w:p>
        </w:tc>
      </w:tr>
    </w:tbl>
    <w:p>
      <w:pPr>
        <w:shd w:val="nil" w:color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footnotePr/>
      <w:endnotePr/>
      <w:type w:val="nextPage"/>
      <w:pgSz w:w="16838" w:h="11906" w:orient="landscape"/>
      <w:pgMar w:top="1701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9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-"/>
      <w:lvlJc w:val="left"/>
      <w:pPr>
        <w:ind w:left="1477" w:hanging="397"/>
        <w:tabs>
          <w:tab w:val="num" w:pos="1477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22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42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62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82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2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22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42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2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82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54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80" w:hanging="1680"/>
        <w:tabs>
          <w:tab w:val="num" w:pos="1680" w:leader="none"/>
        </w:tabs>
      </w:pPr>
      <w:rPr>
        <w:b/>
      </w:rPr>
    </w:lvl>
    <w:lvl w:ilvl="1">
      <w:start w:val="7"/>
      <w:numFmt w:val="decimal"/>
      <w:isLgl w:val="false"/>
      <w:suff w:val="tab"/>
      <w:lvlText w:val="%1.%2."/>
      <w:lvlJc w:val="left"/>
      <w:pPr>
        <w:ind w:left="2034" w:hanging="1680"/>
        <w:tabs>
          <w:tab w:val="num" w:pos="2034" w:leader="none"/>
        </w:tabs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2388" w:hanging="1680"/>
        <w:tabs>
          <w:tab w:val="num" w:pos="2388" w:leader="none"/>
        </w:tabs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42" w:hanging="1680"/>
        <w:tabs>
          <w:tab w:val="num" w:pos="2742" w:leader="none"/>
        </w:tabs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96" w:hanging="1680"/>
        <w:tabs>
          <w:tab w:val="num" w:pos="3096" w:leader="none"/>
        </w:tabs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50" w:hanging="1680"/>
        <w:tabs>
          <w:tab w:val="num" w:pos="3450" w:leader="none"/>
        </w:tabs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3924" w:leader="none"/>
        </w:tabs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4278" w:leader="none"/>
        </w:tabs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4992" w:leader="none"/>
        </w:tabs>
      </w:pPr>
      <w:rPr>
        <w:b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2">
    <w:multiLevelType w:val="hybridMultilevel"/>
    <w:lvl w:ilvl="0">
      <w:start w:val="2004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1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1" w:hanging="180"/>
      </w:pPr>
    </w:lvl>
  </w:abstractNum>
  <w:abstractNum w:abstractNumId="14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5" w:hanging="1215"/>
      </w:pPr>
    </w:lvl>
    <w:lvl w:ilvl="1">
      <w:start w:val="1"/>
      <w:numFmt w:val="decimal"/>
      <w:isLgl w:val="false"/>
      <w:suff w:val="tab"/>
      <w:lvlText w:val="%1.%2."/>
      <w:lvlJc w:val="left"/>
      <w:pPr>
        <w:ind w:left="1935" w:hanging="121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55" w:hanging="121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375" w:hanging="121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95" w:hanging="121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712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5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1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27"/>
  </w:num>
  <w:num w:numId="2">
    <w:abstractNumId w:val="5"/>
  </w:num>
  <w:num w:numId="3">
    <w:abstractNumId w:val="19"/>
  </w:num>
  <w:num w:numId="4">
    <w:abstractNumId w:val="10"/>
  </w:num>
  <w:num w:numId="5">
    <w:abstractNumId w:val="6"/>
  </w:num>
  <w:num w:numId="6">
    <w:abstractNumId w:val="14"/>
  </w:num>
  <w:num w:numId="7">
    <w:abstractNumId w:val="9"/>
  </w:num>
  <w:num w:numId="8">
    <w:abstractNumId w:val="12"/>
  </w:num>
  <w:num w:numId="9">
    <w:abstractNumId w:val="15"/>
  </w:num>
  <w:num w:numId="10">
    <w:abstractNumId w:val="24"/>
  </w:num>
  <w:num w:numId="11">
    <w:abstractNumId w:val="31"/>
  </w:num>
  <w:num w:numId="12">
    <w:abstractNumId w:val="21"/>
  </w:num>
  <w:num w:numId="13">
    <w:abstractNumId w:val="4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3"/>
  </w:num>
  <w:num w:numId="18">
    <w:abstractNumId w:val="20"/>
  </w:num>
  <w:num w:numId="19">
    <w:abstractNumId w:val="11"/>
  </w:num>
  <w:num w:numId="20">
    <w:abstractNumId w:val="28"/>
  </w:num>
  <w:num w:numId="21">
    <w:abstractNumId w:val="25"/>
  </w:num>
  <w:num w:numId="22">
    <w:abstractNumId w:val="2"/>
  </w:num>
  <w:num w:numId="23">
    <w:abstractNumId w:val="17"/>
  </w:num>
  <w:num w:numId="24">
    <w:abstractNumId w:val="1"/>
  </w:num>
  <w:num w:numId="25">
    <w:abstractNumId w:val="26"/>
  </w:num>
  <w:num w:numId="26">
    <w:abstractNumId w:val="30"/>
  </w:num>
  <w:num w:numId="27">
    <w:abstractNumId w:val="32"/>
  </w:num>
  <w:num w:numId="28">
    <w:abstractNumId w:val="16"/>
  </w:num>
  <w:num w:numId="29">
    <w:abstractNumId w:val="8"/>
  </w:num>
  <w:num w:numId="30">
    <w:abstractNumId w:val="0"/>
  </w:num>
  <w:num w:numId="31">
    <w:abstractNumId w:val="18"/>
  </w:num>
  <w:num w:numId="32">
    <w:abstractNumId w:val="13"/>
  </w:num>
  <w:num w:numId="33">
    <w:abstractNumId w:val="29"/>
  </w:num>
  <w:num w:numId="34">
    <w:abstractNumId w:val="7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>
    <w:name w:val="Heading 1"/>
    <w:basedOn w:val="791"/>
    <w:next w:val="791"/>
    <w:link w:val="8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8">
    <w:name w:val="Heading 2"/>
    <w:basedOn w:val="791"/>
    <w:next w:val="791"/>
    <w:link w:val="8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9">
    <w:name w:val="Heading 3"/>
    <w:basedOn w:val="791"/>
    <w:next w:val="791"/>
    <w:link w:val="8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791"/>
    <w:next w:val="791"/>
    <w:link w:val="8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791"/>
    <w:next w:val="791"/>
    <w:link w:val="8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791"/>
    <w:next w:val="791"/>
    <w:link w:val="8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791"/>
    <w:next w:val="791"/>
    <w:link w:val="8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791"/>
    <w:next w:val="791"/>
    <w:link w:val="8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791"/>
    <w:next w:val="791"/>
    <w:link w:val="8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791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791"/>
    <w:next w:val="791"/>
    <w:link w:val="81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9">
    <w:name w:val="Subtitle"/>
    <w:basedOn w:val="791"/>
    <w:next w:val="791"/>
    <w:link w:val="814"/>
    <w:uiPriority w:val="11"/>
    <w:qFormat/>
    <w:pPr>
      <w:spacing w:before="200" w:after="200"/>
    </w:pPr>
    <w:rPr>
      <w:sz w:val="24"/>
      <w:szCs w:val="24"/>
    </w:rPr>
  </w:style>
  <w:style w:type="paragraph" w:styleId="750">
    <w:name w:val="Quote"/>
    <w:basedOn w:val="791"/>
    <w:next w:val="791"/>
    <w:link w:val="815"/>
    <w:uiPriority w:val="29"/>
    <w:qFormat/>
    <w:pPr>
      <w:ind w:left="720" w:right="720"/>
    </w:pPr>
    <w:rPr>
      <w:i/>
    </w:rPr>
  </w:style>
  <w:style w:type="paragraph" w:styleId="751">
    <w:name w:val="Intense Quote"/>
    <w:basedOn w:val="791"/>
    <w:next w:val="791"/>
    <w:link w:val="8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52">
    <w:name w:val="Header"/>
    <w:basedOn w:val="791"/>
    <w:link w:val="8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53">
    <w:name w:val="Footer"/>
    <w:basedOn w:val="791"/>
    <w:link w:val="8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54">
    <w:name w:val="Caption"/>
    <w:basedOn w:val="791"/>
    <w:next w:val="791"/>
    <w:link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5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75">
    <w:name w:val="Hyperlink"/>
    <w:uiPriority w:val="99"/>
    <w:unhideWhenUsed/>
    <w:rPr>
      <w:color w:val="0000ff" w:themeColor="hyperlink"/>
      <w:u w:val="single"/>
    </w:rPr>
  </w:style>
  <w:style w:type="paragraph" w:styleId="776">
    <w:name w:val="footnote text"/>
    <w:basedOn w:val="791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777">
    <w:name w:val="footnote reference"/>
    <w:uiPriority w:val="99"/>
    <w:unhideWhenUsed/>
    <w:rPr>
      <w:vertAlign w:val="superscript"/>
    </w:rPr>
  </w:style>
  <w:style w:type="paragraph" w:styleId="778">
    <w:name w:val="endnote text"/>
    <w:basedOn w:val="79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779">
    <w:name w:val="endnote reference"/>
    <w:uiPriority w:val="99"/>
    <w:semiHidden/>
    <w:unhideWhenUsed/>
    <w:rPr>
      <w:vertAlign w:val="superscript"/>
    </w:rPr>
  </w:style>
  <w:style w:type="paragraph" w:styleId="780">
    <w:name w:val="toc 1"/>
    <w:basedOn w:val="791"/>
    <w:next w:val="791"/>
    <w:uiPriority w:val="39"/>
    <w:unhideWhenUsed/>
    <w:pPr>
      <w:ind w:left="0" w:right="0" w:firstLine="0"/>
      <w:spacing w:after="57"/>
    </w:pPr>
  </w:style>
  <w:style w:type="paragraph" w:styleId="781">
    <w:name w:val="toc 2"/>
    <w:basedOn w:val="791"/>
    <w:next w:val="791"/>
    <w:uiPriority w:val="39"/>
    <w:unhideWhenUsed/>
    <w:pPr>
      <w:ind w:left="283" w:right="0" w:firstLine="0"/>
      <w:spacing w:after="57"/>
    </w:pPr>
  </w:style>
  <w:style w:type="paragraph" w:styleId="782">
    <w:name w:val="toc 3"/>
    <w:basedOn w:val="791"/>
    <w:next w:val="791"/>
    <w:uiPriority w:val="39"/>
    <w:unhideWhenUsed/>
    <w:pPr>
      <w:ind w:left="567" w:right="0" w:firstLine="0"/>
      <w:spacing w:after="57"/>
    </w:pPr>
  </w:style>
  <w:style w:type="paragraph" w:styleId="783">
    <w:name w:val="toc 4"/>
    <w:basedOn w:val="791"/>
    <w:next w:val="791"/>
    <w:uiPriority w:val="39"/>
    <w:unhideWhenUsed/>
    <w:pPr>
      <w:ind w:left="850" w:right="0" w:firstLine="0"/>
      <w:spacing w:after="57"/>
    </w:pPr>
  </w:style>
  <w:style w:type="paragraph" w:styleId="784">
    <w:name w:val="toc 5"/>
    <w:basedOn w:val="791"/>
    <w:next w:val="791"/>
    <w:uiPriority w:val="39"/>
    <w:unhideWhenUsed/>
    <w:pPr>
      <w:ind w:left="1134" w:right="0" w:firstLine="0"/>
      <w:spacing w:after="57"/>
    </w:pPr>
  </w:style>
  <w:style w:type="paragraph" w:styleId="785">
    <w:name w:val="toc 6"/>
    <w:basedOn w:val="791"/>
    <w:next w:val="791"/>
    <w:uiPriority w:val="39"/>
    <w:unhideWhenUsed/>
    <w:pPr>
      <w:ind w:left="1417" w:right="0" w:firstLine="0"/>
      <w:spacing w:after="57"/>
    </w:pPr>
  </w:style>
  <w:style w:type="paragraph" w:styleId="786">
    <w:name w:val="toc 7"/>
    <w:basedOn w:val="791"/>
    <w:next w:val="791"/>
    <w:uiPriority w:val="39"/>
    <w:unhideWhenUsed/>
    <w:pPr>
      <w:ind w:left="1701" w:right="0" w:firstLine="0"/>
      <w:spacing w:after="57"/>
    </w:pPr>
  </w:style>
  <w:style w:type="paragraph" w:styleId="787">
    <w:name w:val="toc 8"/>
    <w:basedOn w:val="791"/>
    <w:next w:val="791"/>
    <w:uiPriority w:val="39"/>
    <w:unhideWhenUsed/>
    <w:pPr>
      <w:ind w:left="1984" w:right="0" w:firstLine="0"/>
      <w:spacing w:after="57"/>
    </w:pPr>
  </w:style>
  <w:style w:type="paragraph" w:styleId="788">
    <w:name w:val="toc 9"/>
    <w:basedOn w:val="791"/>
    <w:next w:val="791"/>
    <w:uiPriority w:val="39"/>
    <w:unhideWhenUsed/>
    <w:pPr>
      <w:ind w:left="2268" w:right="0" w:firstLine="0"/>
      <w:spacing w:after="57"/>
    </w:pPr>
  </w:style>
  <w:style w:type="paragraph" w:styleId="789">
    <w:name w:val="TOC Heading"/>
    <w:uiPriority w:val="39"/>
    <w:unhideWhenUsed/>
  </w:style>
  <w:style w:type="paragraph" w:styleId="790">
    <w:name w:val="table of figures"/>
    <w:basedOn w:val="791"/>
    <w:next w:val="791"/>
    <w:uiPriority w:val="99"/>
    <w:unhideWhenUsed/>
    <w:pPr>
      <w:spacing w:after="0" w:afterAutospacing="0"/>
    </w:pPr>
  </w:style>
  <w:style w:type="paragraph" w:styleId="791" w:default="1">
    <w:name w:val="Normal"/>
    <w:next w:val="791"/>
    <w:link w:val="791"/>
    <w:qFormat/>
    <w:rPr>
      <w:sz w:val="24"/>
      <w:szCs w:val="24"/>
      <w:lang w:val="ru-RU" w:eastAsia="ru-RU" w:bidi="ar-SA"/>
    </w:rPr>
  </w:style>
  <w:style w:type="paragraph" w:styleId="792">
    <w:name w:val="Заголовок 1"/>
    <w:basedOn w:val="791"/>
    <w:next w:val="791"/>
    <w:link w:val="819"/>
    <w:qFormat/>
    <w:pPr>
      <w:jc w:val="both"/>
      <w:keepNext/>
      <w:outlineLvl w:val="0"/>
    </w:pPr>
    <w:rPr>
      <w:sz w:val="28"/>
    </w:rPr>
  </w:style>
  <w:style w:type="paragraph" w:styleId="793">
    <w:name w:val="Заголовок 2"/>
    <w:basedOn w:val="791"/>
    <w:next w:val="791"/>
    <w:link w:val="820"/>
    <w:qFormat/>
    <w:pPr>
      <w:jc w:val="center"/>
      <w:keepNext/>
      <w:outlineLvl w:val="1"/>
    </w:pPr>
    <w:rPr>
      <w:sz w:val="28"/>
    </w:rPr>
  </w:style>
  <w:style w:type="paragraph" w:styleId="794">
    <w:name w:val="Заголовок 3"/>
    <w:basedOn w:val="791"/>
    <w:next w:val="791"/>
    <w:link w:val="821"/>
    <w:qFormat/>
    <w:pPr>
      <w:jc w:val="center"/>
      <w:keepNext/>
      <w:outlineLvl w:val="2"/>
    </w:pPr>
    <w:rPr>
      <w:b/>
      <w:bCs/>
      <w:sz w:val="28"/>
    </w:rPr>
  </w:style>
  <w:style w:type="paragraph" w:styleId="795">
    <w:name w:val="Заголовок 4"/>
    <w:basedOn w:val="791"/>
    <w:next w:val="791"/>
    <w:link w:val="822"/>
    <w:qFormat/>
    <w:pPr>
      <w:jc w:val="both"/>
      <w:keepNext/>
      <w:outlineLvl w:val="3"/>
    </w:pPr>
    <w:rPr>
      <w:b/>
      <w:bCs/>
      <w:sz w:val="28"/>
    </w:rPr>
  </w:style>
  <w:style w:type="paragraph" w:styleId="796">
    <w:name w:val="Заголовок 5"/>
    <w:basedOn w:val="791"/>
    <w:next w:val="791"/>
    <w:link w:val="8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97">
    <w:name w:val="Заголовок 6"/>
    <w:basedOn w:val="791"/>
    <w:next w:val="791"/>
    <w:link w:val="8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8">
    <w:name w:val="Заголовок 7"/>
    <w:basedOn w:val="791"/>
    <w:next w:val="791"/>
    <w:link w:val="8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9">
    <w:name w:val="Заголовок 8"/>
    <w:basedOn w:val="791"/>
    <w:next w:val="791"/>
    <w:link w:val="8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0">
    <w:name w:val="Заголовок 9"/>
    <w:basedOn w:val="791"/>
    <w:next w:val="791"/>
    <w:link w:val="8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1">
    <w:name w:val="Основной шрифт абзаца"/>
    <w:next w:val="801"/>
    <w:link w:val="791"/>
    <w:uiPriority w:val="1"/>
    <w:semiHidden/>
    <w:unhideWhenUsed/>
  </w:style>
  <w:style w:type="table" w:styleId="802">
    <w:name w:val="Обычная таблица"/>
    <w:next w:val="802"/>
    <w:link w:val="791"/>
    <w:uiPriority w:val="99"/>
    <w:semiHidden/>
    <w:unhideWhenUsed/>
    <w:tblPr/>
  </w:style>
  <w:style w:type="numbering" w:styleId="803">
    <w:name w:val="Нет списка"/>
    <w:next w:val="803"/>
    <w:link w:val="791"/>
    <w:uiPriority w:val="99"/>
    <w:semiHidden/>
    <w:unhideWhenUsed/>
  </w:style>
  <w:style w:type="character" w:styleId="804">
    <w:name w:val="Heading 1 Char"/>
    <w:next w:val="804"/>
    <w:link w:val="791"/>
    <w:uiPriority w:val="9"/>
    <w:rPr>
      <w:rFonts w:ascii="Arial" w:hAnsi="Arial" w:eastAsia="Arial" w:cs="Arial"/>
      <w:sz w:val="40"/>
      <w:szCs w:val="40"/>
    </w:rPr>
  </w:style>
  <w:style w:type="character" w:styleId="805">
    <w:name w:val="Heading 2 Char"/>
    <w:next w:val="805"/>
    <w:link w:val="791"/>
    <w:uiPriority w:val="9"/>
    <w:rPr>
      <w:rFonts w:ascii="Arial" w:hAnsi="Arial" w:eastAsia="Arial" w:cs="Arial"/>
      <w:sz w:val="34"/>
    </w:rPr>
  </w:style>
  <w:style w:type="character" w:styleId="806">
    <w:name w:val="Heading 3 Char"/>
    <w:next w:val="806"/>
    <w:link w:val="791"/>
    <w:uiPriority w:val="9"/>
    <w:rPr>
      <w:rFonts w:ascii="Arial" w:hAnsi="Arial" w:eastAsia="Arial" w:cs="Arial"/>
      <w:sz w:val="30"/>
      <w:szCs w:val="30"/>
    </w:rPr>
  </w:style>
  <w:style w:type="character" w:styleId="807">
    <w:name w:val="Heading 4 Char"/>
    <w:next w:val="807"/>
    <w:link w:val="791"/>
    <w:uiPriority w:val="9"/>
    <w:rPr>
      <w:rFonts w:ascii="Arial" w:hAnsi="Arial" w:eastAsia="Arial" w:cs="Arial"/>
      <w:b/>
      <w:bCs/>
      <w:sz w:val="26"/>
      <w:szCs w:val="26"/>
    </w:rPr>
  </w:style>
  <w:style w:type="character" w:styleId="808">
    <w:name w:val="Heading 5 Char"/>
    <w:next w:val="808"/>
    <w:link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809">
    <w:name w:val="Heading 6 Char"/>
    <w:next w:val="809"/>
    <w:link w:val="791"/>
    <w:uiPriority w:val="9"/>
    <w:rPr>
      <w:rFonts w:ascii="Arial" w:hAnsi="Arial" w:eastAsia="Arial" w:cs="Arial"/>
      <w:b/>
      <w:bCs/>
      <w:sz w:val="22"/>
      <w:szCs w:val="22"/>
    </w:rPr>
  </w:style>
  <w:style w:type="character" w:styleId="810">
    <w:name w:val="Heading 7 Char"/>
    <w:next w:val="810"/>
    <w:link w:val="7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1">
    <w:name w:val="Heading 8 Char"/>
    <w:next w:val="811"/>
    <w:link w:val="791"/>
    <w:uiPriority w:val="9"/>
    <w:rPr>
      <w:rFonts w:ascii="Arial" w:hAnsi="Arial" w:eastAsia="Arial" w:cs="Arial"/>
      <w:i/>
      <w:iCs/>
      <w:sz w:val="22"/>
      <w:szCs w:val="22"/>
    </w:rPr>
  </w:style>
  <w:style w:type="character" w:styleId="812">
    <w:name w:val="Heading 9 Char"/>
    <w:next w:val="812"/>
    <w:link w:val="791"/>
    <w:uiPriority w:val="9"/>
    <w:rPr>
      <w:rFonts w:ascii="Arial" w:hAnsi="Arial" w:eastAsia="Arial" w:cs="Arial"/>
      <w:i/>
      <w:iCs/>
      <w:sz w:val="21"/>
      <w:szCs w:val="21"/>
    </w:rPr>
  </w:style>
  <w:style w:type="character" w:styleId="813">
    <w:name w:val="Title Char"/>
    <w:next w:val="813"/>
    <w:link w:val="791"/>
    <w:uiPriority w:val="10"/>
    <w:rPr>
      <w:sz w:val="48"/>
      <w:szCs w:val="48"/>
    </w:rPr>
  </w:style>
  <w:style w:type="character" w:styleId="814">
    <w:name w:val="Subtitle Char"/>
    <w:next w:val="814"/>
    <w:link w:val="791"/>
    <w:uiPriority w:val="11"/>
    <w:rPr>
      <w:sz w:val="24"/>
      <w:szCs w:val="24"/>
    </w:rPr>
  </w:style>
  <w:style w:type="character" w:styleId="815">
    <w:name w:val="Quote Char"/>
    <w:next w:val="815"/>
    <w:link w:val="791"/>
    <w:uiPriority w:val="29"/>
    <w:rPr>
      <w:i/>
    </w:rPr>
  </w:style>
  <w:style w:type="character" w:styleId="816">
    <w:name w:val="Intense Quote Char"/>
    <w:next w:val="816"/>
    <w:link w:val="791"/>
    <w:uiPriority w:val="30"/>
    <w:rPr>
      <w:i/>
    </w:rPr>
  </w:style>
  <w:style w:type="character" w:styleId="817">
    <w:name w:val="Footnote Text Char"/>
    <w:next w:val="817"/>
    <w:link w:val="791"/>
    <w:uiPriority w:val="99"/>
    <w:rPr>
      <w:sz w:val="18"/>
    </w:rPr>
  </w:style>
  <w:style w:type="character" w:styleId="818">
    <w:name w:val="Endnote Text Char"/>
    <w:next w:val="818"/>
    <w:link w:val="791"/>
    <w:uiPriority w:val="99"/>
    <w:rPr>
      <w:sz w:val="20"/>
    </w:rPr>
  </w:style>
  <w:style w:type="character" w:styleId="819">
    <w:name w:val="Заголовок 1 Знак"/>
    <w:next w:val="819"/>
    <w:link w:val="792"/>
    <w:uiPriority w:val="9"/>
    <w:rPr>
      <w:rFonts w:ascii="Arial" w:hAnsi="Arial" w:eastAsia="Arial" w:cs="Arial"/>
      <w:sz w:val="40"/>
      <w:szCs w:val="40"/>
    </w:rPr>
  </w:style>
  <w:style w:type="character" w:styleId="820">
    <w:name w:val="Заголовок 2 Знак"/>
    <w:next w:val="820"/>
    <w:link w:val="793"/>
    <w:uiPriority w:val="9"/>
    <w:rPr>
      <w:rFonts w:ascii="Arial" w:hAnsi="Arial" w:eastAsia="Arial" w:cs="Arial"/>
      <w:sz w:val="34"/>
    </w:rPr>
  </w:style>
  <w:style w:type="character" w:styleId="821">
    <w:name w:val="Заголовок 3 Знак"/>
    <w:next w:val="821"/>
    <w:link w:val="794"/>
    <w:uiPriority w:val="9"/>
    <w:rPr>
      <w:rFonts w:ascii="Arial" w:hAnsi="Arial" w:eastAsia="Arial" w:cs="Arial"/>
      <w:sz w:val="30"/>
      <w:szCs w:val="30"/>
    </w:rPr>
  </w:style>
  <w:style w:type="character" w:styleId="822">
    <w:name w:val="Заголовок 4 Знак"/>
    <w:next w:val="822"/>
    <w:link w:val="795"/>
    <w:uiPriority w:val="9"/>
    <w:rPr>
      <w:rFonts w:ascii="Arial" w:hAnsi="Arial" w:eastAsia="Arial" w:cs="Arial"/>
      <w:b/>
      <w:bCs/>
      <w:sz w:val="26"/>
      <w:szCs w:val="26"/>
    </w:rPr>
  </w:style>
  <w:style w:type="character" w:styleId="823">
    <w:name w:val="Заголовок 5 Знак"/>
    <w:next w:val="823"/>
    <w:link w:val="796"/>
    <w:uiPriority w:val="9"/>
    <w:rPr>
      <w:rFonts w:ascii="Arial" w:hAnsi="Arial" w:eastAsia="Arial" w:cs="Arial"/>
      <w:b/>
      <w:bCs/>
      <w:sz w:val="24"/>
      <w:szCs w:val="24"/>
    </w:rPr>
  </w:style>
  <w:style w:type="character" w:styleId="824">
    <w:name w:val="Заголовок 6 Знак"/>
    <w:next w:val="824"/>
    <w:link w:val="797"/>
    <w:uiPriority w:val="9"/>
    <w:rPr>
      <w:rFonts w:ascii="Arial" w:hAnsi="Arial" w:eastAsia="Arial" w:cs="Arial"/>
      <w:b/>
      <w:bCs/>
      <w:sz w:val="22"/>
      <w:szCs w:val="22"/>
    </w:rPr>
  </w:style>
  <w:style w:type="character" w:styleId="825">
    <w:name w:val="Заголовок 7 Знак"/>
    <w:next w:val="825"/>
    <w:link w:val="7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6">
    <w:name w:val="Заголовок 8 Знак"/>
    <w:next w:val="826"/>
    <w:link w:val="799"/>
    <w:uiPriority w:val="9"/>
    <w:rPr>
      <w:rFonts w:ascii="Arial" w:hAnsi="Arial" w:eastAsia="Arial" w:cs="Arial"/>
      <w:i/>
      <w:iCs/>
      <w:sz w:val="22"/>
      <w:szCs w:val="22"/>
    </w:rPr>
  </w:style>
  <w:style w:type="character" w:styleId="827">
    <w:name w:val="Заголовок 9 Знак"/>
    <w:next w:val="827"/>
    <w:link w:val="800"/>
    <w:uiPriority w:val="9"/>
    <w:rPr>
      <w:rFonts w:ascii="Arial" w:hAnsi="Arial" w:eastAsia="Arial" w:cs="Arial"/>
      <w:i/>
      <w:iCs/>
      <w:sz w:val="21"/>
      <w:szCs w:val="21"/>
    </w:rPr>
  </w:style>
  <w:style w:type="paragraph" w:styleId="828">
    <w:name w:val="Абзац списка"/>
    <w:basedOn w:val="791"/>
    <w:next w:val="828"/>
    <w:link w:val="791"/>
    <w:uiPriority w:val="34"/>
    <w:qFormat/>
    <w:pPr>
      <w:contextualSpacing/>
      <w:ind w:left="720"/>
    </w:pPr>
    <w:rPr>
      <w:sz w:val="20"/>
      <w:szCs w:val="20"/>
    </w:rPr>
  </w:style>
  <w:style w:type="paragraph" w:styleId="829">
    <w:name w:val="Без интервала"/>
    <w:next w:val="829"/>
    <w:link w:val="791"/>
    <w:uiPriority w:val="1"/>
    <w:qFormat/>
    <w:rPr>
      <w:lang w:val="ru-RU" w:eastAsia="zh-CN" w:bidi="ar-SA"/>
    </w:rPr>
  </w:style>
  <w:style w:type="paragraph" w:styleId="830">
    <w:name w:val="Заголовок"/>
    <w:basedOn w:val="791"/>
    <w:next w:val="791"/>
    <w:link w:val="8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1">
    <w:name w:val="Заголовок Знак"/>
    <w:next w:val="831"/>
    <w:link w:val="830"/>
    <w:uiPriority w:val="10"/>
    <w:rPr>
      <w:sz w:val="48"/>
      <w:szCs w:val="48"/>
    </w:rPr>
  </w:style>
  <w:style w:type="paragraph" w:styleId="832">
    <w:name w:val="Подзаголовок"/>
    <w:basedOn w:val="791"/>
    <w:next w:val="791"/>
    <w:link w:val="833"/>
    <w:uiPriority w:val="11"/>
    <w:qFormat/>
    <w:pPr>
      <w:spacing w:before="200" w:after="200"/>
    </w:pPr>
  </w:style>
  <w:style w:type="character" w:styleId="833">
    <w:name w:val="Подзаголовок Знак"/>
    <w:next w:val="833"/>
    <w:link w:val="832"/>
    <w:uiPriority w:val="11"/>
    <w:rPr>
      <w:sz w:val="24"/>
      <w:szCs w:val="24"/>
    </w:rPr>
  </w:style>
  <w:style w:type="paragraph" w:styleId="834">
    <w:name w:val="Цитата 2"/>
    <w:basedOn w:val="791"/>
    <w:next w:val="791"/>
    <w:link w:val="835"/>
    <w:uiPriority w:val="29"/>
    <w:qFormat/>
    <w:pPr>
      <w:ind w:left="720" w:right="720"/>
    </w:pPr>
    <w:rPr>
      <w:i/>
    </w:rPr>
  </w:style>
  <w:style w:type="character" w:styleId="835">
    <w:name w:val="Цитата 2 Знак"/>
    <w:next w:val="835"/>
    <w:link w:val="834"/>
    <w:uiPriority w:val="29"/>
    <w:rPr>
      <w:i/>
    </w:rPr>
  </w:style>
  <w:style w:type="paragraph" w:styleId="836">
    <w:name w:val="Выделенная цитата"/>
    <w:basedOn w:val="791"/>
    <w:next w:val="791"/>
    <w:link w:val="8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7">
    <w:name w:val="Выделенная цитата Знак"/>
    <w:next w:val="837"/>
    <w:link w:val="836"/>
    <w:uiPriority w:val="30"/>
    <w:rPr>
      <w:i/>
    </w:rPr>
  </w:style>
  <w:style w:type="paragraph" w:styleId="838">
    <w:name w:val="Верхний колонтитул"/>
    <w:basedOn w:val="791"/>
    <w:next w:val="838"/>
    <w:link w:val="998"/>
    <w:uiPriority w:val="99"/>
    <w:pPr>
      <w:tabs>
        <w:tab w:val="center" w:pos="4677" w:leader="none"/>
        <w:tab w:val="right" w:pos="9355" w:leader="none"/>
      </w:tabs>
    </w:pPr>
    <w:rPr>
      <w:szCs w:val="20"/>
    </w:rPr>
  </w:style>
  <w:style w:type="character" w:styleId="839">
    <w:name w:val="Header Char"/>
    <w:next w:val="839"/>
    <w:link w:val="791"/>
    <w:uiPriority w:val="99"/>
  </w:style>
  <w:style w:type="paragraph" w:styleId="840">
    <w:name w:val="Нижний колонтитул"/>
    <w:basedOn w:val="791"/>
    <w:next w:val="840"/>
    <w:link w:val="1002"/>
    <w:pPr>
      <w:tabs>
        <w:tab w:val="center" w:pos="4677" w:leader="none"/>
        <w:tab w:val="right" w:pos="9355" w:leader="none"/>
      </w:tabs>
    </w:pPr>
  </w:style>
  <w:style w:type="character" w:styleId="841">
    <w:name w:val="Footer Char"/>
    <w:next w:val="841"/>
    <w:link w:val="791"/>
    <w:uiPriority w:val="99"/>
  </w:style>
  <w:style w:type="paragraph" w:styleId="842">
    <w:name w:val="Название объекта"/>
    <w:basedOn w:val="791"/>
    <w:next w:val="791"/>
    <w:link w:val="79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43">
    <w:name w:val="Caption Char"/>
    <w:next w:val="843"/>
    <w:link w:val="791"/>
    <w:uiPriority w:val="99"/>
  </w:style>
  <w:style w:type="table" w:styleId="844">
    <w:name w:val="Сетка таблицы"/>
    <w:basedOn w:val="802"/>
    <w:next w:val="844"/>
    <w:link w:val="791"/>
    <w:tblPr/>
  </w:style>
  <w:style w:type="table" w:styleId="845">
    <w:name w:val="Table Grid Light"/>
    <w:next w:val="845"/>
    <w:link w:val="791"/>
    <w:uiPriority w:val="59"/>
    <w:rPr>
      <w:lang w:val="ru-RU" w:eastAsia="zh-CN" w:bidi="ar-SA"/>
    </w:rPr>
    <w:tblPr/>
  </w:style>
  <w:style w:type="table" w:styleId="846">
    <w:name w:val="Таблица простая 1"/>
    <w:next w:val="846"/>
    <w:link w:val="791"/>
    <w:uiPriority w:val="59"/>
    <w:rPr>
      <w:lang w:val="ru-RU" w:eastAsia="zh-CN" w:bidi="ar-SA"/>
    </w:rPr>
    <w:tblPr/>
  </w:style>
  <w:style w:type="table" w:styleId="847">
    <w:name w:val="Таблица простая 2"/>
    <w:next w:val="847"/>
    <w:link w:val="791"/>
    <w:uiPriority w:val="59"/>
    <w:rPr>
      <w:lang w:val="ru-RU" w:eastAsia="zh-CN" w:bidi="ar-SA"/>
    </w:rPr>
    <w:tblPr/>
  </w:style>
  <w:style w:type="table" w:styleId="848">
    <w:name w:val="Таблица простая 3"/>
    <w:next w:val="848"/>
    <w:link w:val="791"/>
    <w:uiPriority w:val="99"/>
    <w:rPr>
      <w:lang w:val="ru-RU" w:eastAsia="zh-CN" w:bidi="ar-SA"/>
    </w:rPr>
    <w:tblPr/>
  </w:style>
  <w:style w:type="table" w:styleId="849">
    <w:name w:val="Таблица простая 4"/>
    <w:next w:val="849"/>
    <w:link w:val="791"/>
    <w:uiPriority w:val="99"/>
    <w:rPr>
      <w:lang w:val="ru-RU" w:eastAsia="zh-CN" w:bidi="ar-SA"/>
    </w:rPr>
    <w:tblPr/>
  </w:style>
  <w:style w:type="table" w:styleId="850">
    <w:name w:val="Таблица простая 5"/>
    <w:next w:val="850"/>
    <w:link w:val="791"/>
    <w:uiPriority w:val="99"/>
    <w:rPr>
      <w:lang w:val="ru-RU" w:eastAsia="zh-CN" w:bidi="ar-SA"/>
    </w:rPr>
    <w:tblPr/>
  </w:style>
  <w:style w:type="table" w:styleId="851">
    <w:name w:val="Таблица-сетка 1 светлая"/>
    <w:next w:val="851"/>
    <w:link w:val="791"/>
    <w:uiPriority w:val="99"/>
    <w:rPr>
      <w:lang w:val="ru-RU" w:eastAsia="zh-CN" w:bidi="ar-SA"/>
    </w:rPr>
    <w:tblPr/>
  </w:style>
  <w:style w:type="table" w:styleId="852">
    <w:name w:val="Grid Table 1 Light - Accent 1"/>
    <w:next w:val="852"/>
    <w:link w:val="791"/>
    <w:uiPriority w:val="99"/>
    <w:rPr>
      <w:lang w:val="ru-RU" w:eastAsia="zh-CN" w:bidi="ar-SA"/>
    </w:rPr>
    <w:tblPr/>
  </w:style>
  <w:style w:type="table" w:styleId="853">
    <w:name w:val="Grid Table 1 Light - Accent 2"/>
    <w:next w:val="853"/>
    <w:link w:val="791"/>
    <w:uiPriority w:val="99"/>
    <w:rPr>
      <w:lang w:val="ru-RU" w:eastAsia="zh-CN" w:bidi="ar-SA"/>
    </w:rPr>
    <w:tblPr/>
  </w:style>
  <w:style w:type="table" w:styleId="854">
    <w:name w:val="Grid Table 1 Light - Accent 3"/>
    <w:next w:val="854"/>
    <w:link w:val="791"/>
    <w:uiPriority w:val="99"/>
    <w:rPr>
      <w:lang w:val="ru-RU" w:eastAsia="zh-CN" w:bidi="ar-SA"/>
    </w:rPr>
    <w:tblPr/>
  </w:style>
  <w:style w:type="table" w:styleId="855">
    <w:name w:val="Grid Table 1 Light - Accent 4"/>
    <w:next w:val="855"/>
    <w:link w:val="791"/>
    <w:uiPriority w:val="99"/>
    <w:rPr>
      <w:lang w:val="ru-RU" w:eastAsia="zh-CN" w:bidi="ar-SA"/>
    </w:rPr>
    <w:tblPr/>
  </w:style>
  <w:style w:type="table" w:styleId="856">
    <w:name w:val="Grid Table 1 Light - Accent 5"/>
    <w:next w:val="856"/>
    <w:link w:val="791"/>
    <w:uiPriority w:val="99"/>
    <w:rPr>
      <w:lang w:val="ru-RU" w:eastAsia="zh-CN" w:bidi="ar-SA"/>
    </w:rPr>
    <w:tblPr/>
  </w:style>
  <w:style w:type="table" w:styleId="857">
    <w:name w:val="Grid Table 1 Light - Accent 6"/>
    <w:next w:val="857"/>
    <w:link w:val="791"/>
    <w:uiPriority w:val="99"/>
    <w:rPr>
      <w:lang w:val="ru-RU" w:eastAsia="zh-CN" w:bidi="ar-SA"/>
    </w:rPr>
    <w:tblPr/>
  </w:style>
  <w:style w:type="table" w:styleId="858">
    <w:name w:val="Таблица-сетка 2"/>
    <w:next w:val="858"/>
    <w:link w:val="791"/>
    <w:uiPriority w:val="99"/>
    <w:rPr>
      <w:lang w:val="ru-RU" w:eastAsia="zh-CN" w:bidi="ar-SA"/>
    </w:rPr>
    <w:tblPr/>
  </w:style>
  <w:style w:type="table" w:styleId="859">
    <w:name w:val="Grid Table 2 - Accent 1"/>
    <w:next w:val="859"/>
    <w:link w:val="791"/>
    <w:uiPriority w:val="99"/>
    <w:rPr>
      <w:lang w:val="ru-RU" w:eastAsia="zh-CN" w:bidi="ar-SA"/>
    </w:rPr>
    <w:tblPr/>
  </w:style>
  <w:style w:type="table" w:styleId="860">
    <w:name w:val="Grid Table 2 - Accent 2"/>
    <w:next w:val="860"/>
    <w:link w:val="791"/>
    <w:uiPriority w:val="99"/>
    <w:rPr>
      <w:lang w:val="ru-RU" w:eastAsia="zh-CN" w:bidi="ar-SA"/>
    </w:rPr>
    <w:tblPr/>
  </w:style>
  <w:style w:type="table" w:styleId="861">
    <w:name w:val="Grid Table 2 - Accent 3"/>
    <w:next w:val="861"/>
    <w:link w:val="791"/>
    <w:uiPriority w:val="99"/>
    <w:rPr>
      <w:lang w:val="ru-RU" w:eastAsia="zh-CN" w:bidi="ar-SA"/>
    </w:rPr>
    <w:tblPr/>
  </w:style>
  <w:style w:type="table" w:styleId="862">
    <w:name w:val="Grid Table 2 - Accent 4"/>
    <w:next w:val="862"/>
    <w:link w:val="791"/>
    <w:uiPriority w:val="99"/>
    <w:rPr>
      <w:lang w:val="ru-RU" w:eastAsia="zh-CN" w:bidi="ar-SA"/>
    </w:rPr>
    <w:tblPr/>
  </w:style>
  <w:style w:type="table" w:styleId="863">
    <w:name w:val="Grid Table 2 - Accent 5"/>
    <w:next w:val="863"/>
    <w:link w:val="791"/>
    <w:uiPriority w:val="99"/>
    <w:rPr>
      <w:lang w:val="ru-RU" w:eastAsia="zh-CN" w:bidi="ar-SA"/>
    </w:rPr>
    <w:tblPr/>
  </w:style>
  <w:style w:type="table" w:styleId="864">
    <w:name w:val="Grid Table 2 - Accent 6"/>
    <w:next w:val="864"/>
    <w:link w:val="791"/>
    <w:uiPriority w:val="99"/>
    <w:rPr>
      <w:lang w:val="ru-RU" w:eastAsia="zh-CN" w:bidi="ar-SA"/>
    </w:rPr>
    <w:tblPr/>
  </w:style>
  <w:style w:type="table" w:styleId="865">
    <w:name w:val="Таблица-сетка 3"/>
    <w:next w:val="865"/>
    <w:link w:val="791"/>
    <w:uiPriority w:val="99"/>
    <w:rPr>
      <w:lang w:val="ru-RU" w:eastAsia="zh-CN" w:bidi="ar-SA"/>
    </w:rPr>
    <w:tblPr/>
  </w:style>
  <w:style w:type="table" w:styleId="866">
    <w:name w:val="Grid Table 3 - Accent 1"/>
    <w:next w:val="866"/>
    <w:link w:val="791"/>
    <w:uiPriority w:val="99"/>
    <w:rPr>
      <w:lang w:val="ru-RU" w:eastAsia="zh-CN" w:bidi="ar-SA"/>
    </w:rPr>
    <w:tblPr/>
  </w:style>
  <w:style w:type="table" w:styleId="867">
    <w:name w:val="Grid Table 3 - Accent 2"/>
    <w:next w:val="867"/>
    <w:link w:val="791"/>
    <w:uiPriority w:val="99"/>
    <w:rPr>
      <w:lang w:val="ru-RU" w:eastAsia="zh-CN" w:bidi="ar-SA"/>
    </w:rPr>
    <w:tblPr/>
  </w:style>
  <w:style w:type="table" w:styleId="868">
    <w:name w:val="Grid Table 3 - Accent 3"/>
    <w:next w:val="868"/>
    <w:link w:val="791"/>
    <w:uiPriority w:val="99"/>
    <w:rPr>
      <w:lang w:val="ru-RU" w:eastAsia="zh-CN" w:bidi="ar-SA"/>
    </w:rPr>
    <w:tblPr/>
  </w:style>
  <w:style w:type="table" w:styleId="869">
    <w:name w:val="Grid Table 3 - Accent 4"/>
    <w:next w:val="869"/>
    <w:link w:val="791"/>
    <w:uiPriority w:val="99"/>
    <w:rPr>
      <w:lang w:val="ru-RU" w:eastAsia="zh-CN" w:bidi="ar-SA"/>
    </w:rPr>
    <w:tblPr/>
  </w:style>
  <w:style w:type="table" w:styleId="870">
    <w:name w:val="Grid Table 3 - Accent 5"/>
    <w:next w:val="870"/>
    <w:link w:val="791"/>
    <w:uiPriority w:val="99"/>
    <w:rPr>
      <w:lang w:val="ru-RU" w:eastAsia="zh-CN" w:bidi="ar-SA"/>
    </w:rPr>
    <w:tblPr/>
  </w:style>
  <w:style w:type="table" w:styleId="871">
    <w:name w:val="Grid Table 3 - Accent 6"/>
    <w:next w:val="871"/>
    <w:link w:val="791"/>
    <w:uiPriority w:val="99"/>
    <w:rPr>
      <w:lang w:val="ru-RU" w:eastAsia="zh-CN" w:bidi="ar-SA"/>
    </w:rPr>
    <w:tblPr/>
  </w:style>
  <w:style w:type="table" w:styleId="872">
    <w:name w:val="Таблица-сетка 4"/>
    <w:next w:val="872"/>
    <w:link w:val="791"/>
    <w:uiPriority w:val="59"/>
    <w:rPr>
      <w:lang w:val="ru-RU" w:eastAsia="zh-CN" w:bidi="ar-SA"/>
    </w:rPr>
    <w:tblPr/>
  </w:style>
  <w:style w:type="table" w:styleId="873">
    <w:name w:val="Grid Table 4 - Accent 1"/>
    <w:next w:val="873"/>
    <w:link w:val="791"/>
    <w:uiPriority w:val="59"/>
    <w:rPr>
      <w:lang w:val="ru-RU" w:eastAsia="zh-CN" w:bidi="ar-SA"/>
    </w:rPr>
    <w:tblPr/>
  </w:style>
  <w:style w:type="table" w:styleId="874">
    <w:name w:val="Grid Table 4 - Accent 2"/>
    <w:next w:val="874"/>
    <w:link w:val="791"/>
    <w:uiPriority w:val="59"/>
    <w:rPr>
      <w:lang w:val="ru-RU" w:eastAsia="zh-CN" w:bidi="ar-SA"/>
    </w:rPr>
    <w:tblPr/>
  </w:style>
  <w:style w:type="table" w:styleId="875">
    <w:name w:val="Grid Table 4 - Accent 3"/>
    <w:next w:val="875"/>
    <w:link w:val="791"/>
    <w:uiPriority w:val="59"/>
    <w:rPr>
      <w:lang w:val="ru-RU" w:eastAsia="zh-CN" w:bidi="ar-SA"/>
    </w:rPr>
    <w:tblPr/>
  </w:style>
  <w:style w:type="table" w:styleId="876">
    <w:name w:val="Grid Table 4 - Accent 4"/>
    <w:next w:val="876"/>
    <w:link w:val="791"/>
    <w:uiPriority w:val="59"/>
    <w:rPr>
      <w:lang w:val="ru-RU" w:eastAsia="zh-CN" w:bidi="ar-SA"/>
    </w:rPr>
    <w:tblPr/>
  </w:style>
  <w:style w:type="table" w:styleId="877">
    <w:name w:val="Grid Table 4 - Accent 5"/>
    <w:next w:val="877"/>
    <w:link w:val="791"/>
    <w:uiPriority w:val="59"/>
    <w:rPr>
      <w:lang w:val="ru-RU" w:eastAsia="zh-CN" w:bidi="ar-SA"/>
    </w:rPr>
    <w:tblPr/>
  </w:style>
  <w:style w:type="table" w:styleId="878">
    <w:name w:val="Grid Table 4 - Accent 6"/>
    <w:next w:val="878"/>
    <w:link w:val="791"/>
    <w:uiPriority w:val="59"/>
    <w:rPr>
      <w:lang w:val="ru-RU" w:eastAsia="zh-CN" w:bidi="ar-SA"/>
    </w:rPr>
    <w:tblPr/>
  </w:style>
  <w:style w:type="table" w:styleId="879">
    <w:name w:val="Таблица-сетка 5 темная"/>
    <w:next w:val="879"/>
    <w:link w:val="791"/>
    <w:uiPriority w:val="99"/>
    <w:rPr>
      <w:lang w:val="ru-RU" w:eastAsia="zh-CN" w:bidi="ar-SA"/>
    </w:rPr>
    <w:tblPr/>
  </w:style>
  <w:style w:type="table" w:styleId="880">
    <w:name w:val="Grid Table 5 Dark- Accent 1"/>
    <w:next w:val="880"/>
    <w:link w:val="791"/>
    <w:uiPriority w:val="99"/>
    <w:rPr>
      <w:lang w:val="ru-RU" w:eastAsia="zh-CN" w:bidi="ar-SA"/>
    </w:rPr>
    <w:tblPr/>
  </w:style>
  <w:style w:type="table" w:styleId="881">
    <w:name w:val="Grid Table 5 Dark - Accent 2"/>
    <w:next w:val="881"/>
    <w:link w:val="791"/>
    <w:uiPriority w:val="99"/>
    <w:rPr>
      <w:lang w:val="ru-RU" w:eastAsia="zh-CN" w:bidi="ar-SA"/>
    </w:rPr>
    <w:tblPr/>
  </w:style>
  <w:style w:type="table" w:styleId="882">
    <w:name w:val="Grid Table 5 Dark - Accent 3"/>
    <w:next w:val="882"/>
    <w:link w:val="791"/>
    <w:uiPriority w:val="99"/>
    <w:rPr>
      <w:lang w:val="ru-RU" w:eastAsia="zh-CN" w:bidi="ar-SA"/>
    </w:rPr>
    <w:tblPr/>
  </w:style>
  <w:style w:type="table" w:styleId="883">
    <w:name w:val="Grid Table 5 Dark- Accent 4"/>
    <w:next w:val="883"/>
    <w:link w:val="791"/>
    <w:uiPriority w:val="99"/>
    <w:rPr>
      <w:lang w:val="ru-RU" w:eastAsia="zh-CN" w:bidi="ar-SA"/>
    </w:rPr>
    <w:tblPr/>
  </w:style>
  <w:style w:type="table" w:styleId="884">
    <w:name w:val="Grid Table 5 Dark - Accent 5"/>
    <w:next w:val="884"/>
    <w:link w:val="791"/>
    <w:uiPriority w:val="99"/>
    <w:rPr>
      <w:lang w:val="ru-RU" w:eastAsia="zh-CN" w:bidi="ar-SA"/>
    </w:rPr>
    <w:tblPr/>
  </w:style>
  <w:style w:type="table" w:styleId="885">
    <w:name w:val="Grid Table 5 Dark - Accent 6"/>
    <w:next w:val="885"/>
    <w:link w:val="791"/>
    <w:uiPriority w:val="99"/>
    <w:rPr>
      <w:lang w:val="ru-RU" w:eastAsia="zh-CN" w:bidi="ar-SA"/>
    </w:rPr>
    <w:tblPr/>
  </w:style>
  <w:style w:type="table" w:styleId="886">
    <w:name w:val="Таблица-сетка 6 цветная"/>
    <w:next w:val="886"/>
    <w:link w:val="791"/>
    <w:uiPriority w:val="99"/>
    <w:rPr>
      <w:lang w:val="ru-RU" w:eastAsia="zh-CN" w:bidi="ar-SA"/>
    </w:rPr>
    <w:tblPr/>
  </w:style>
  <w:style w:type="table" w:styleId="887">
    <w:name w:val="Grid Table 6 Colorful - Accent 1"/>
    <w:next w:val="887"/>
    <w:link w:val="791"/>
    <w:uiPriority w:val="99"/>
    <w:rPr>
      <w:lang w:val="ru-RU" w:eastAsia="zh-CN" w:bidi="ar-SA"/>
    </w:rPr>
    <w:tblPr/>
  </w:style>
  <w:style w:type="table" w:styleId="888">
    <w:name w:val="Grid Table 6 Colorful - Accent 2"/>
    <w:next w:val="888"/>
    <w:link w:val="791"/>
    <w:uiPriority w:val="99"/>
    <w:rPr>
      <w:lang w:val="ru-RU" w:eastAsia="zh-CN" w:bidi="ar-SA"/>
    </w:rPr>
    <w:tblPr/>
  </w:style>
  <w:style w:type="table" w:styleId="889">
    <w:name w:val="Grid Table 6 Colorful - Accent 3"/>
    <w:next w:val="889"/>
    <w:link w:val="791"/>
    <w:uiPriority w:val="99"/>
    <w:rPr>
      <w:lang w:val="ru-RU" w:eastAsia="zh-CN" w:bidi="ar-SA"/>
    </w:rPr>
    <w:tblPr/>
  </w:style>
  <w:style w:type="table" w:styleId="890">
    <w:name w:val="Grid Table 6 Colorful - Accent 4"/>
    <w:next w:val="890"/>
    <w:link w:val="791"/>
    <w:uiPriority w:val="99"/>
    <w:rPr>
      <w:lang w:val="ru-RU" w:eastAsia="zh-CN" w:bidi="ar-SA"/>
    </w:rPr>
    <w:tblPr/>
  </w:style>
  <w:style w:type="table" w:styleId="891">
    <w:name w:val="Grid Table 6 Colorful - Accent 5"/>
    <w:next w:val="891"/>
    <w:link w:val="791"/>
    <w:uiPriority w:val="99"/>
    <w:rPr>
      <w:lang w:val="ru-RU" w:eastAsia="zh-CN" w:bidi="ar-SA"/>
    </w:rPr>
    <w:tblPr/>
  </w:style>
  <w:style w:type="table" w:styleId="892">
    <w:name w:val="Grid Table 6 Colorful - Accent 6"/>
    <w:next w:val="892"/>
    <w:link w:val="791"/>
    <w:uiPriority w:val="99"/>
    <w:rPr>
      <w:lang w:val="ru-RU" w:eastAsia="zh-CN" w:bidi="ar-SA"/>
    </w:rPr>
    <w:tblPr/>
  </w:style>
  <w:style w:type="table" w:styleId="893">
    <w:name w:val="Таблица-сетка 7 цветная"/>
    <w:next w:val="893"/>
    <w:link w:val="791"/>
    <w:uiPriority w:val="99"/>
    <w:rPr>
      <w:lang w:val="ru-RU" w:eastAsia="zh-CN" w:bidi="ar-SA"/>
    </w:rPr>
    <w:tblPr/>
  </w:style>
  <w:style w:type="table" w:styleId="894">
    <w:name w:val="Grid Table 7 Colorful - Accent 1"/>
    <w:next w:val="894"/>
    <w:link w:val="791"/>
    <w:uiPriority w:val="99"/>
    <w:rPr>
      <w:lang w:val="ru-RU" w:eastAsia="zh-CN" w:bidi="ar-SA"/>
    </w:rPr>
    <w:tblPr/>
  </w:style>
  <w:style w:type="table" w:styleId="895">
    <w:name w:val="Grid Table 7 Colorful - Accent 2"/>
    <w:next w:val="895"/>
    <w:link w:val="791"/>
    <w:uiPriority w:val="99"/>
    <w:rPr>
      <w:lang w:val="ru-RU" w:eastAsia="zh-CN" w:bidi="ar-SA"/>
    </w:rPr>
    <w:tblPr/>
  </w:style>
  <w:style w:type="table" w:styleId="896">
    <w:name w:val="Grid Table 7 Colorful - Accent 3"/>
    <w:next w:val="896"/>
    <w:link w:val="791"/>
    <w:uiPriority w:val="99"/>
    <w:rPr>
      <w:lang w:val="ru-RU" w:eastAsia="zh-CN" w:bidi="ar-SA"/>
    </w:rPr>
    <w:tblPr/>
  </w:style>
  <w:style w:type="table" w:styleId="897">
    <w:name w:val="Grid Table 7 Colorful - Accent 4"/>
    <w:next w:val="897"/>
    <w:link w:val="791"/>
    <w:uiPriority w:val="99"/>
    <w:rPr>
      <w:lang w:val="ru-RU" w:eastAsia="zh-CN" w:bidi="ar-SA"/>
    </w:rPr>
    <w:tblPr/>
  </w:style>
  <w:style w:type="table" w:styleId="898">
    <w:name w:val="Grid Table 7 Colorful - Accent 5"/>
    <w:next w:val="898"/>
    <w:link w:val="791"/>
    <w:uiPriority w:val="99"/>
    <w:rPr>
      <w:lang w:val="ru-RU" w:eastAsia="zh-CN" w:bidi="ar-SA"/>
    </w:rPr>
    <w:tblPr/>
  </w:style>
  <w:style w:type="table" w:styleId="899">
    <w:name w:val="Grid Table 7 Colorful - Accent 6"/>
    <w:next w:val="899"/>
    <w:link w:val="791"/>
    <w:uiPriority w:val="99"/>
    <w:rPr>
      <w:lang w:val="ru-RU" w:eastAsia="zh-CN" w:bidi="ar-SA"/>
    </w:rPr>
    <w:tblPr/>
  </w:style>
  <w:style w:type="table" w:styleId="900">
    <w:name w:val="Список-таблица 1 светлая"/>
    <w:next w:val="900"/>
    <w:link w:val="791"/>
    <w:uiPriority w:val="99"/>
    <w:rPr>
      <w:lang w:val="ru-RU" w:eastAsia="zh-CN" w:bidi="ar-SA"/>
    </w:rPr>
    <w:tblPr/>
  </w:style>
  <w:style w:type="table" w:styleId="901">
    <w:name w:val="List Table 1 Light - Accent 1"/>
    <w:next w:val="901"/>
    <w:link w:val="791"/>
    <w:uiPriority w:val="99"/>
    <w:rPr>
      <w:lang w:val="ru-RU" w:eastAsia="zh-CN" w:bidi="ar-SA"/>
    </w:rPr>
    <w:tblPr/>
  </w:style>
  <w:style w:type="table" w:styleId="902">
    <w:name w:val="List Table 1 Light - Accent 2"/>
    <w:next w:val="902"/>
    <w:link w:val="791"/>
    <w:uiPriority w:val="99"/>
    <w:rPr>
      <w:lang w:val="ru-RU" w:eastAsia="zh-CN" w:bidi="ar-SA"/>
    </w:rPr>
    <w:tblPr/>
  </w:style>
  <w:style w:type="table" w:styleId="903">
    <w:name w:val="List Table 1 Light - Accent 3"/>
    <w:next w:val="903"/>
    <w:link w:val="791"/>
    <w:uiPriority w:val="99"/>
    <w:rPr>
      <w:lang w:val="ru-RU" w:eastAsia="zh-CN" w:bidi="ar-SA"/>
    </w:rPr>
    <w:tblPr/>
  </w:style>
  <w:style w:type="table" w:styleId="904">
    <w:name w:val="List Table 1 Light - Accent 4"/>
    <w:next w:val="904"/>
    <w:link w:val="791"/>
    <w:uiPriority w:val="99"/>
    <w:rPr>
      <w:lang w:val="ru-RU" w:eastAsia="zh-CN" w:bidi="ar-SA"/>
    </w:rPr>
    <w:tblPr/>
  </w:style>
  <w:style w:type="table" w:styleId="905">
    <w:name w:val="List Table 1 Light - Accent 5"/>
    <w:next w:val="905"/>
    <w:link w:val="791"/>
    <w:uiPriority w:val="99"/>
    <w:rPr>
      <w:lang w:val="ru-RU" w:eastAsia="zh-CN" w:bidi="ar-SA"/>
    </w:rPr>
    <w:tblPr/>
  </w:style>
  <w:style w:type="table" w:styleId="906">
    <w:name w:val="List Table 1 Light - Accent 6"/>
    <w:next w:val="906"/>
    <w:link w:val="791"/>
    <w:uiPriority w:val="99"/>
    <w:rPr>
      <w:lang w:val="ru-RU" w:eastAsia="zh-CN" w:bidi="ar-SA"/>
    </w:rPr>
    <w:tblPr/>
  </w:style>
  <w:style w:type="table" w:styleId="907">
    <w:name w:val="Список-таблица 2"/>
    <w:next w:val="907"/>
    <w:link w:val="791"/>
    <w:uiPriority w:val="99"/>
    <w:rPr>
      <w:lang w:val="ru-RU" w:eastAsia="zh-CN" w:bidi="ar-SA"/>
    </w:rPr>
    <w:tblPr/>
  </w:style>
  <w:style w:type="table" w:styleId="908">
    <w:name w:val="List Table 2 - Accent 1"/>
    <w:next w:val="908"/>
    <w:link w:val="791"/>
    <w:uiPriority w:val="99"/>
    <w:rPr>
      <w:lang w:val="ru-RU" w:eastAsia="zh-CN" w:bidi="ar-SA"/>
    </w:rPr>
    <w:tblPr/>
  </w:style>
  <w:style w:type="table" w:styleId="909">
    <w:name w:val="List Table 2 - Accent 2"/>
    <w:next w:val="909"/>
    <w:link w:val="791"/>
    <w:uiPriority w:val="99"/>
    <w:rPr>
      <w:lang w:val="ru-RU" w:eastAsia="zh-CN" w:bidi="ar-SA"/>
    </w:rPr>
    <w:tblPr/>
  </w:style>
  <w:style w:type="table" w:styleId="910">
    <w:name w:val="List Table 2 - Accent 3"/>
    <w:next w:val="910"/>
    <w:link w:val="791"/>
    <w:uiPriority w:val="99"/>
    <w:rPr>
      <w:lang w:val="ru-RU" w:eastAsia="zh-CN" w:bidi="ar-SA"/>
    </w:rPr>
    <w:tblPr/>
  </w:style>
  <w:style w:type="table" w:styleId="911">
    <w:name w:val="List Table 2 - Accent 4"/>
    <w:next w:val="911"/>
    <w:link w:val="791"/>
    <w:uiPriority w:val="99"/>
    <w:rPr>
      <w:lang w:val="ru-RU" w:eastAsia="zh-CN" w:bidi="ar-SA"/>
    </w:rPr>
    <w:tblPr/>
  </w:style>
  <w:style w:type="table" w:styleId="912">
    <w:name w:val="List Table 2 - Accent 5"/>
    <w:next w:val="912"/>
    <w:link w:val="791"/>
    <w:uiPriority w:val="99"/>
    <w:rPr>
      <w:lang w:val="ru-RU" w:eastAsia="zh-CN" w:bidi="ar-SA"/>
    </w:rPr>
    <w:tblPr/>
  </w:style>
  <w:style w:type="table" w:styleId="913">
    <w:name w:val="List Table 2 - Accent 6"/>
    <w:next w:val="913"/>
    <w:link w:val="791"/>
    <w:uiPriority w:val="99"/>
    <w:rPr>
      <w:lang w:val="ru-RU" w:eastAsia="zh-CN" w:bidi="ar-SA"/>
    </w:rPr>
    <w:tblPr/>
  </w:style>
  <w:style w:type="table" w:styleId="914">
    <w:name w:val="Список-таблица 3"/>
    <w:next w:val="914"/>
    <w:link w:val="791"/>
    <w:uiPriority w:val="99"/>
    <w:rPr>
      <w:lang w:val="ru-RU" w:eastAsia="zh-CN" w:bidi="ar-SA"/>
    </w:rPr>
    <w:tblPr/>
  </w:style>
  <w:style w:type="table" w:styleId="915">
    <w:name w:val="List Table 3 - Accent 1"/>
    <w:next w:val="915"/>
    <w:link w:val="791"/>
    <w:uiPriority w:val="99"/>
    <w:rPr>
      <w:lang w:val="ru-RU" w:eastAsia="zh-CN" w:bidi="ar-SA"/>
    </w:rPr>
    <w:tblPr/>
  </w:style>
  <w:style w:type="table" w:styleId="916">
    <w:name w:val="List Table 3 - Accent 2"/>
    <w:next w:val="916"/>
    <w:link w:val="791"/>
    <w:uiPriority w:val="99"/>
    <w:rPr>
      <w:lang w:val="ru-RU" w:eastAsia="zh-CN" w:bidi="ar-SA"/>
    </w:rPr>
    <w:tblPr/>
  </w:style>
  <w:style w:type="table" w:styleId="917">
    <w:name w:val="List Table 3 - Accent 3"/>
    <w:next w:val="917"/>
    <w:link w:val="791"/>
    <w:uiPriority w:val="99"/>
    <w:rPr>
      <w:lang w:val="ru-RU" w:eastAsia="zh-CN" w:bidi="ar-SA"/>
    </w:rPr>
    <w:tblPr/>
  </w:style>
  <w:style w:type="table" w:styleId="918">
    <w:name w:val="List Table 3 - Accent 4"/>
    <w:next w:val="918"/>
    <w:link w:val="791"/>
    <w:uiPriority w:val="99"/>
    <w:rPr>
      <w:lang w:val="ru-RU" w:eastAsia="zh-CN" w:bidi="ar-SA"/>
    </w:rPr>
    <w:tblPr/>
  </w:style>
  <w:style w:type="table" w:styleId="919">
    <w:name w:val="List Table 3 - Accent 5"/>
    <w:next w:val="919"/>
    <w:link w:val="791"/>
    <w:uiPriority w:val="99"/>
    <w:rPr>
      <w:lang w:val="ru-RU" w:eastAsia="zh-CN" w:bidi="ar-SA"/>
    </w:rPr>
    <w:tblPr/>
  </w:style>
  <w:style w:type="table" w:styleId="920">
    <w:name w:val="List Table 3 - Accent 6"/>
    <w:next w:val="920"/>
    <w:link w:val="791"/>
    <w:uiPriority w:val="99"/>
    <w:rPr>
      <w:lang w:val="ru-RU" w:eastAsia="zh-CN" w:bidi="ar-SA"/>
    </w:rPr>
    <w:tblPr/>
  </w:style>
  <w:style w:type="table" w:styleId="921">
    <w:name w:val="Список-таблица 4"/>
    <w:next w:val="921"/>
    <w:link w:val="791"/>
    <w:uiPriority w:val="99"/>
    <w:rPr>
      <w:lang w:val="ru-RU" w:eastAsia="zh-CN" w:bidi="ar-SA"/>
    </w:rPr>
    <w:tblPr/>
  </w:style>
  <w:style w:type="table" w:styleId="922">
    <w:name w:val="List Table 4 - Accent 1"/>
    <w:next w:val="922"/>
    <w:link w:val="791"/>
    <w:uiPriority w:val="99"/>
    <w:rPr>
      <w:lang w:val="ru-RU" w:eastAsia="zh-CN" w:bidi="ar-SA"/>
    </w:rPr>
    <w:tblPr/>
  </w:style>
  <w:style w:type="table" w:styleId="923">
    <w:name w:val="List Table 4 - Accent 2"/>
    <w:next w:val="923"/>
    <w:link w:val="791"/>
    <w:uiPriority w:val="99"/>
    <w:rPr>
      <w:lang w:val="ru-RU" w:eastAsia="zh-CN" w:bidi="ar-SA"/>
    </w:rPr>
    <w:tblPr/>
  </w:style>
  <w:style w:type="table" w:styleId="924">
    <w:name w:val="List Table 4 - Accent 3"/>
    <w:next w:val="924"/>
    <w:link w:val="791"/>
    <w:uiPriority w:val="99"/>
    <w:rPr>
      <w:lang w:val="ru-RU" w:eastAsia="zh-CN" w:bidi="ar-SA"/>
    </w:rPr>
    <w:tblPr/>
  </w:style>
  <w:style w:type="table" w:styleId="925">
    <w:name w:val="List Table 4 - Accent 4"/>
    <w:next w:val="925"/>
    <w:link w:val="791"/>
    <w:uiPriority w:val="99"/>
    <w:rPr>
      <w:lang w:val="ru-RU" w:eastAsia="zh-CN" w:bidi="ar-SA"/>
    </w:rPr>
    <w:tblPr/>
  </w:style>
  <w:style w:type="table" w:styleId="926">
    <w:name w:val="List Table 4 - Accent 5"/>
    <w:next w:val="926"/>
    <w:link w:val="791"/>
    <w:uiPriority w:val="99"/>
    <w:rPr>
      <w:lang w:val="ru-RU" w:eastAsia="zh-CN" w:bidi="ar-SA"/>
    </w:rPr>
    <w:tblPr/>
  </w:style>
  <w:style w:type="table" w:styleId="927">
    <w:name w:val="List Table 4 - Accent 6"/>
    <w:next w:val="927"/>
    <w:link w:val="791"/>
    <w:uiPriority w:val="99"/>
    <w:rPr>
      <w:lang w:val="ru-RU" w:eastAsia="zh-CN" w:bidi="ar-SA"/>
    </w:rPr>
    <w:tblPr/>
  </w:style>
  <w:style w:type="table" w:styleId="928">
    <w:name w:val="Список-таблица 5 темная"/>
    <w:next w:val="928"/>
    <w:link w:val="791"/>
    <w:uiPriority w:val="99"/>
    <w:rPr>
      <w:lang w:val="ru-RU" w:eastAsia="zh-CN" w:bidi="ar-SA"/>
    </w:rPr>
    <w:tblPr/>
  </w:style>
  <w:style w:type="table" w:styleId="929">
    <w:name w:val="List Table 5 Dark - Accent 1"/>
    <w:next w:val="929"/>
    <w:link w:val="791"/>
    <w:uiPriority w:val="99"/>
    <w:rPr>
      <w:lang w:val="ru-RU" w:eastAsia="zh-CN" w:bidi="ar-SA"/>
    </w:rPr>
    <w:tblPr/>
  </w:style>
  <w:style w:type="table" w:styleId="930">
    <w:name w:val="List Table 5 Dark - Accent 2"/>
    <w:next w:val="930"/>
    <w:link w:val="791"/>
    <w:uiPriority w:val="99"/>
    <w:rPr>
      <w:lang w:val="ru-RU" w:eastAsia="zh-CN" w:bidi="ar-SA"/>
    </w:rPr>
    <w:tblPr/>
  </w:style>
  <w:style w:type="table" w:styleId="931">
    <w:name w:val="List Table 5 Dark - Accent 3"/>
    <w:next w:val="931"/>
    <w:link w:val="791"/>
    <w:uiPriority w:val="99"/>
    <w:rPr>
      <w:lang w:val="ru-RU" w:eastAsia="zh-CN" w:bidi="ar-SA"/>
    </w:rPr>
    <w:tblPr/>
  </w:style>
  <w:style w:type="table" w:styleId="932">
    <w:name w:val="List Table 5 Dark - Accent 4"/>
    <w:next w:val="932"/>
    <w:link w:val="791"/>
    <w:uiPriority w:val="99"/>
    <w:rPr>
      <w:lang w:val="ru-RU" w:eastAsia="zh-CN" w:bidi="ar-SA"/>
    </w:rPr>
    <w:tblPr/>
  </w:style>
  <w:style w:type="table" w:styleId="933">
    <w:name w:val="List Table 5 Dark - Accent 5"/>
    <w:next w:val="933"/>
    <w:link w:val="791"/>
    <w:uiPriority w:val="99"/>
    <w:rPr>
      <w:lang w:val="ru-RU" w:eastAsia="zh-CN" w:bidi="ar-SA"/>
    </w:rPr>
    <w:tblPr/>
  </w:style>
  <w:style w:type="table" w:styleId="934">
    <w:name w:val="List Table 5 Dark - Accent 6"/>
    <w:next w:val="934"/>
    <w:link w:val="791"/>
    <w:uiPriority w:val="99"/>
    <w:rPr>
      <w:lang w:val="ru-RU" w:eastAsia="zh-CN" w:bidi="ar-SA"/>
    </w:rPr>
    <w:tblPr/>
  </w:style>
  <w:style w:type="table" w:styleId="935">
    <w:name w:val="Список-таблица 6 цветная"/>
    <w:next w:val="935"/>
    <w:link w:val="791"/>
    <w:uiPriority w:val="99"/>
    <w:rPr>
      <w:lang w:val="ru-RU" w:eastAsia="zh-CN" w:bidi="ar-SA"/>
    </w:rPr>
    <w:tblPr/>
  </w:style>
  <w:style w:type="table" w:styleId="936">
    <w:name w:val="List Table 6 Colorful - Accent 1"/>
    <w:next w:val="936"/>
    <w:link w:val="791"/>
    <w:uiPriority w:val="99"/>
    <w:rPr>
      <w:lang w:val="ru-RU" w:eastAsia="zh-CN" w:bidi="ar-SA"/>
    </w:rPr>
    <w:tblPr/>
  </w:style>
  <w:style w:type="table" w:styleId="937">
    <w:name w:val="List Table 6 Colorful - Accent 2"/>
    <w:next w:val="937"/>
    <w:link w:val="791"/>
    <w:uiPriority w:val="99"/>
    <w:rPr>
      <w:lang w:val="ru-RU" w:eastAsia="zh-CN" w:bidi="ar-SA"/>
    </w:rPr>
    <w:tblPr/>
  </w:style>
  <w:style w:type="table" w:styleId="938">
    <w:name w:val="List Table 6 Colorful - Accent 3"/>
    <w:next w:val="938"/>
    <w:link w:val="791"/>
    <w:uiPriority w:val="99"/>
    <w:rPr>
      <w:lang w:val="ru-RU" w:eastAsia="zh-CN" w:bidi="ar-SA"/>
    </w:rPr>
    <w:tblPr/>
  </w:style>
  <w:style w:type="table" w:styleId="939">
    <w:name w:val="List Table 6 Colorful - Accent 4"/>
    <w:next w:val="939"/>
    <w:link w:val="791"/>
    <w:uiPriority w:val="99"/>
    <w:rPr>
      <w:lang w:val="ru-RU" w:eastAsia="zh-CN" w:bidi="ar-SA"/>
    </w:rPr>
    <w:tblPr/>
  </w:style>
  <w:style w:type="table" w:styleId="940">
    <w:name w:val="List Table 6 Colorful - Accent 5"/>
    <w:next w:val="940"/>
    <w:link w:val="791"/>
    <w:uiPriority w:val="99"/>
    <w:rPr>
      <w:lang w:val="ru-RU" w:eastAsia="zh-CN" w:bidi="ar-SA"/>
    </w:rPr>
    <w:tblPr/>
  </w:style>
  <w:style w:type="table" w:styleId="941">
    <w:name w:val="List Table 6 Colorful - Accent 6"/>
    <w:next w:val="941"/>
    <w:link w:val="791"/>
    <w:uiPriority w:val="99"/>
    <w:rPr>
      <w:lang w:val="ru-RU" w:eastAsia="zh-CN" w:bidi="ar-SA"/>
    </w:rPr>
    <w:tblPr/>
  </w:style>
  <w:style w:type="table" w:styleId="942">
    <w:name w:val="Список-таблица 7 цветная"/>
    <w:next w:val="942"/>
    <w:link w:val="791"/>
    <w:uiPriority w:val="99"/>
    <w:rPr>
      <w:lang w:val="ru-RU" w:eastAsia="zh-CN" w:bidi="ar-SA"/>
    </w:rPr>
    <w:tblPr/>
  </w:style>
  <w:style w:type="table" w:styleId="943">
    <w:name w:val="List Table 7 Colorful - Accent 1"/>
    <w:next w:val="943"/>
    <w:link w:val="791"/>
    <w:uiPriority w:val="99"/>
    <w:rPr>
      <w:lang w:val="ru-RU" w:eastAsia="zh-CN" w:bidi="ar-SA"/>
    </w:rPr>
    <w:tblPr/>
  </w:style>
  <w:style w:type="table" w:styleId="944">
    <w:name w:val="List Table 7 Colorful - Accent 2"/>
    <w:next w:val="944"/>
    <w:link w:val="791"/>
    <w:uiPriority w:val="99"/>
    <w:rPr>
      <w:lang w:val="ru-RU" w:eastAsia="zh-CN" w:bidi="ar-SA"/>
    </w:rPr>
    <w:tblPr/>
  </w:style>
  <w:style w:type="table" w:styleId="945">
    <w:name w:val="List Table 7 Colorful - Accent 3"/>
    <w:next w:val="945"/>
    <w:link w:val="791"/>
    <w:uiPriority w:val="99"/>
    <w:rPr>
      <w:lang w:val="ru-RU" w:eastAsia="zh-CN" w:bidi="ar-SA"/>
    </w:rPr>
    <w:tblPr/>
  </w:style>
  <w:style w:type="table" w:styleId="946">
    <w:name w:val="List Table 7 Colorful - Accent 4"/>
    <w:next w:val="946"/>
    <w:link w:val="791"/>
    <w:uiPriority w:val="99"/>
    <w:rPr>
      <w:lang w:val="ru-RU" w:eastAsia="zh-CN" w:bidi="ar-SA"/>
    </w:rPr>
    <w:tblPr/>
  </w:style>
  <w:style w:type="table" w:styleId="947">
    <w:name w:val="List Table 7 Colorful - Accent 5"/>
    <w:next w:val="947"/>
    <w:link w:val="791"/>
    <w:uiPriority w:val="99"/>
    <w:rPr>
      <w:lang w:val="ru-RU" w:eastAsia="zh-CN" w:bidi="ar-SA"/>
    </w:rPr>
    <w:tblPr/>
  </w:style>
  <w:style w:type="table" w:styleId="948">
    <w:name w:val="List Table 7 Colorful - Accent 6"/>
    <w:next w:val="948"/>
    <w:link w:val="791"/>
    <w:uiPriority w:val="99"/>
    <w:rPr>
      <w:lang w:val="ru-RU" w:eastAsia="zh-CN" w:bidi="ar-SA"/>
    </w:rPr>
    <w:tblPr/>
  </w:style>
  <w:style w:type="table" w:styleId="949">
    <w:name w:val="Lined - Accent"/>
    <w:next w:val="949"/>
    <w:link w:val="791"/>
    <w:uiPriority w:val="99"/>
    <w:rPr>
      <w:color w:val="404040"/>
      <w:lang w:val="ru-RU" w:eastAsia="ru-RU" w:bidi="ar-SA"/>
    </w:rPr>
    <w:tblPr/>
  </w:style>
  <w:style w:type="table" w:styleId="950">
    <w:name w:val="Lined - Accent 1"/>
    <w:next w:val="950"/>
    <w:link w:val="791"/>
    <w:uiPriority w:val="99"/>
    <w:rPr>
      <w:color w:val="404040"/>
      <w:lang w:val="ru-RU" w:eastAsia="ru-RU" w:bidi="ar-SA"/>
    </w:rPr>
    <w:tblPr/>
  </w:style>
  <w:style w:type="table" w:styleId="951">
    <w:name w:val="Lined - Accent 2"/>
    <w:next w:val="951"/>
    <w:link w:val="791"/>
    <w:uiPriority w:val="99"/>
    <w:rPr>
      <w:color w:val="404040"/>
      <w:lang w:val="ru-RU" w:eastAsia="ru-RU" w:bidi="ar-SA"/>
    </w:rPr>
    <w:tblPr/>
  </w:style>
  <w:style w:type="table" w:styleId="952">
    <w:name w:val="Lined - Accent 3"/>
    <w:next w:val="952"/>
    <w:link w:val="791"/>
    <w:uiPriority w:val="99"/>
    <w:rPr>
      <w:color w:val="404040"/>
      <w:lang w:val="ru-RU" w:eastAsia="ru-RU" w:bidi="ar-SA"/>
    </w:rPr>
    <w:tblPr/>
  </w:style>
  <w:style w:type="table" w:styleId="953">
    <w:name w:val="Lined - Accent 4"/>
    <w:next w:val="953"/>
    <w:link w:val="791"/>
    <w:uiPriority w:val="99"/>
    <w:rPr>
      <w:color w:val="404040"/>
      <w:lang w:val="ru-RU" w:eastAsia="ru-RU" w:bidi="ar-SA"/>
    </w:rPr>
    <w:tblPr/>
  </w:style>
  <w:style w:type="table" w:styleId="954">
    <w:name w:val="Lined - Accent 5"/>
    <w:next w:val="954"/>
    <w:link w:val="791"/>
    <w:uiPriority w:val="99"/>
    <w:rPr>
      <w:color w:val="404040"/>
      <w:lang w:val="ru-RU" w:eastAsia="ru-RU" w:bidi="ar-SA"/>
    </w:rPr>
    <w:tblPr/>
  </w:style>
  <w:style w:type="table" w:styleId="955">
    <w:name w:val="Lined - Accent 6"/>
    <w:next w:val="955"/>
    <w:link w:val="791"/>
    <w:uiPriority w:val="99"/>
    <w:rPr>
      <w:color w:val="404040"/>
      <w:lang w:val="ru-RU" w:eastAsia="ru-RU" w:bidi="ar-SA"/>
    </w:rPr>
    <w:tblPr/>
  </w:style>
  <w:style w:type="table" w:styleId="956">
    <w:name w:val="Bordered &amp; Lined - Accent"/>
    <w:next w:val="956"/>
    <w:link w:val="791"/>
    <w:uiPriority w:val="99"/>
    <w:rPr>
      <w:color w:val="404040"/>
      <w:lang w:val="ru-RU" w:eastAsia="ru-RU" w:bidi="ar-SA"/>
    </w:rPr>
    <w:tblPr/>
  </w:style>
  <w:style w:type="table" w:styleId="957">
    <w:name w:val="Bordered &amp; Lined - Accent 1"/>
    <w:next w:val="957"/>
    <w:link w:val="791"/>
    <w:uiPriority w:val="99"/>
    <w:rPr>
      <w:color w:val="404040"/>
      <w:lang w:val="ru-RU" w:eastAsia="ru-RU" w:bidi="ar-SA"/>
    </w:rPr>
    <w:tblPr/>
  </w:style>
  <w:style w:type="table" w:styleId="958">
    <w:name w:val="Bordered &amp; Lined - Accent 2"/>
    <w:next w:val="958"/>
    <w:link w:val="791"/>
    <w:uiPriority w:val="99"/>
    <w:rPr>
      <w:color w:val="404040"/>
      <w:lang w:val="ru-RU" w:eastAsia="ru-RU" w:bidi="ar-SA"/>
    </w:rPr>
    <w:tblPr/>
  </w:style>
  <w:style w:type="table" w:styleId="959">
    <w:name w:val="Bordered &amp; Lined - Accent 3"/>
    <w:next w:val="959"/>
    <w:link w:val="791"/>
    <w:uiPriority w:val="99"/>
    <w:rPr>
      <w:color w:val="404040"/>
      <w:lang w:val="ru-RU" w:eastAsia="ru-RU" w:bidi="ar-SA"/>
    </w:rPr>
    <w:tblPr/>
  </w:style>
  <w:style w:type="table" w:styleId="960">
    <w:name w:val="Bordered &amp; Lined - Accent 4"/>
    <w:next w:val="960"/>
    <w:link w:val="791"/>
    <w:uiPriority w:val="99"/>
    <w:rPr>
      <w:color w:val="404040"/>
      <w:lang w:val="ru-RU" w:eastAsia="ru-RU" w:bidi="ar-SA"/>
    </w:rPr>
    <w:tblPr/>
  </w:style>
  <w:style w:type="table" w:styleId="961">
    <w:name w:val="Bordered &amp; Lined - Accent 5"/>
    <w:next w:val="961"/>
    <w:link w:val="791"/>
    <w:uiPriority w:val="99"/>
    <w:rPr>
      <w:color w:val="404040"/>
      <w:lang w:val="ru-RU" w:eastAsia="ru-RU" w:bidi="ar-SA"/>
    </w:rPr>
    <w:tblPr/>
  </w:style>
  <w:style w:type="table" w:styleId="962">
    <w:name w:val="Bordered &amp; Lined - Accent 6"/>
    <w:next w:val="962"/>
    <w:link w:val="791"/>
    <w:uiPriority w:val="99"/>
    <w:rPr>
      <w:color w:val="404040"/>
      <w:lang w:val="ru-RU" w:eastAsia="ru-RU" w:bidi="ar-SA"/>
    </w:rPr>
    <w:tblPr/>
  </w:style>
  <w:style w:type="table" w:styleId="963">
    <w:name w:val="Bordered"/>
    <w:next w:val="963"/>
    <w:link w:val="791"/>
    <w:uiPriority w:val="99"/>
    <w:rPr>
      <w:lang w:val="ru-RU" w:eastAsia="zh-CN" w:bidi="ar-SA"/>
    </w:rPr>
    <w:tblPr/>
  </w:style>
  <w:style w:type="table" w:styleId="964">
    <w:name w:val="Bordered - Accent 1"/>
    <w:next w:val="964"/>
    <w:link w:val="791"/>
    <w:uiPriority w:val="99"/>
    <w:rPr>
      <w:lang w:val="ru-RU" w:eastAsia="zh-CN" w:bidi="ar-SA"/>
    </w:rPr>
    <w:tblPr/>
  </w:style>
  <w:style w:type="table" w:styleId="965">
    <w:name w:val="Bordered - Accent 2"/>
    <w:next w:val="965"/>
    <w:link w:val="791"/>
    <w:uiPriority w:val="99"/>
    <w:rPr>
      <w:lang w:val="ru-RU" w:eastAsia="zh-CN" w:bidi="ar-SA"/>
    </w:rPr>
    <w:tblPr/>
  </w:style>
  <w:style w:type="table" w:styleId="966">
    <w:name w:val="Bordered - Accent 3"/>
    <w:next w:val="966"/>
    <w:link w:val="791"/>
    <w:uiPriority w:val="99"/>
    <w:rPr>
      <w:lang w:val="ru-RU" w:eastAsia="zh-CN" w:bidi="ar-SA"/>
    </w:rPr>
    <w:tblPr/>
  </w:style>
  <w:style w:type="table" w:styleId="967">
    <w:name w:val="Bordered - Accent 4"/>
    <w:next w:val="967"/>
    <w:link w:val="791"/>
    <w:uiPriority w:val="99"/>
    <w:rPr>
      <w:lang w:val="ru-RU" w:eastAsia="zh-CN" w:bidi="ar-SA"/>
    </w:rPr>
    <w:tblPr/>
  </w:style>
  <w:style w:type="table" w:styleId="968">
    <w:name w:val="Bordered - Accent 5"/>
    <w:next w:val="968"/>
    <w:link w:val="791"/>
    <w:uiPriority w:val="99"/>
    <w:rPr>
      <w:lang w:val="ru-RU" w:eastAsia="zh-CN" w:bidi="ar-SA"/>
    </w:rPr>
    <w:tblPr/>
  </w:style>
  <w:style w:type="table" w:styleId="969">
    <w:name w:val="Bordered - Accent 6"/>
    <w:next w:val="969"/>
    <w:link w:val="791"/>
    <w:uiPriority w:val="99"/>
    <w:rPr>
      <w:lang w:val="ru-RU" w:eastAsia="zh-CN" w:bidi="ar-SA"/>
    </w:rPr>
    <w:tblPr/>
  </w:style>
  <w:style w:type="character" w:styleId="970">
    <w:name w:val="Гиперссылка"/>
    <w:next w:val="970"/>
    <w:link w:val="791"/>
    <w:rPr>
      <w:color w:val="0000ff"/>
      <w:u w:val="single"/>
    </w:rPr>
  </w:style>
  <w:style w:type="paragraph" w:styleId="971">
    <w:name w:val="Текст сноски"/>
    <w:basedOn w:val="791"/>
    <w:next w:val="971"/>
    <w:link w:val="972"/>
    <w:uiPriority w:val="99"/>
    <w:semiHidden/>
    <w:unhideWhenUsed/>
    <w:pPr>
      <w:spacing w:after="40"/>
    </w:pPr>
    <w:rPr>
      <w:sz w:val="18"/>
    </w:rPr>
  </w:style>
  <w:style w:type="character" w:styleId="972">
    <w:name w:val="Текст сноски Знак"/>
    <w:next w:val="972"/>
    <w:link w:val="971"/>
    <w:uiPriority w:val="99"/>
    <w:rPr>
      <w:sz w:val="18"/>
    </w:rPr>
  </w:style>
  <w:style w:type="character" w:styleId="973">
    <w:name w:val="Знак сноски"/>
    <w:next w:val="973"/>
    <w:link w:val="791"/>
    <w:uiPriority w:val="99"/>
    <w:unhideWhenUsed/>
    <w:rPr>
      <w:vertAlign w:val="superscript"/>
    </w:rPr>
  </w:style>
  <w:style w:type="paragraph" w:styleId="974">
    <w:name w:val="Текст концевой сноски"/>
    <w:basedOn w:val="791"/>
    <w:next w:val="974"/>
    <w:link w:val="975"/>
    <w:uiPriority w:val="99"/>
    <w:semiHidden/>
    <w:unhideWhenUsed/>
    <w:rPr>
      <w:sz w:val="20"/>
    </w:rPr>
  </w:style>
  <w:style w:type="character" w:styleId="975">
    <w:name w:val="Текст концевой сноски Знак"/>
    <w:next w:val="975"/>
    <w:link w:val="974"/>
    <w:uiPriority w:val="99"/>
    <w:rPr>
      <w:sz w:val="20"/>
    </w:rPr>
  </w:style>
  <w:style w:type="character" w:styleId="976">
    <w:name w:val="Знак концевой сноски"/>
    <w:next w:val="976"/>
    <w:link w:val="791"/>
    <w:uiPriority w:val="99"/>
    <w:semiHidden/>
    <w:unhideWhenUsed/>
    <w:rPr>
      <w:vertAlign w:val="superscript"/>
    </w:rPr>
  </w:style>
  <w:style w:type="paragraph" w:styleId="977">
    <w:name w:val="Оглавление 1"/>
    <w:basedOn w:val="791"/>
    <w:next w:val="791"/>
    <w:link w:val="791"/>
    <w:uiPriority w:val="39"/>
    <w:unhideWhenUsed/>
    <w:pPr>
      <w:spacing w:after="57"/>
    </w:pPr>
  </w:style>
  <w:style w:type="paragraph" w:styleId="978">
    <w:name w:val="Оглавление 2"/>
    <w:basedOn w:val="791"/>
    <w:next w:val="791"/>
    <w:link w:val="791"/>
    <w:uiPriority w:val="39"/>
    <w:unhideWhenUsed/>
    <w:pPr>
      <w:ind w:left="283"/>
      <w:spacing w:after="57"/>
    </w:pPr>
  </w:style>
  <w:style w:type="paragraph" w:styleId="979">
    <w:name w:val="Оглавление 3"/>
    <w:basedOn w:val="791"/>
    <w:next w:val="791"/>
    <w:link w:val="791"/>
    <w:uiPriority w:val="39"/>
    <w:unhideWhenUsed/>
    <w:pPr>
      <w:ind w:left="567"/>
      <w:spacing w:after="57"/>
    </w:pPr>
  </w:style>
  <w:style w:type="paragraph" w:styleId="980">
    <w:name w:val="Оглавление 4"/>
    <w:basedOn w:val="791"/>
    <w:next w:val="791"/>
    <w:link w:val="791"/>
    <w:uiPriority w:val="39"/>
    <w:unhideWhenUsed/>
    <w:pPr>
      <w:ind w:left="850"/>
      <w:spacing w:after="57"/>
    </w:pPr>
  </w:style>
  <w:style w:type="paragraph" w:styleId="981">
    <w:name w:val="Оглавление 5"/>
    <w:basedOn w:val="791"/>
    <w:next w:val="791"/>
    <w:link w:val="791"/>
    <w:uiPriority w:val="39"/>
    <w:unhideWhenUsed/>
    <w:pPr>
      <w:ind w:left="1134"/>
      <w:spacing w:after="57"/>
    </w:pPr>
  </w:style>
  <w:style w:type="paragraph" w:styleId="982">
    <w:name w:val="Оглавление 6"/>
    <w:basedOn w:val="791"/>
    <w:next w:val="791"/>
    <w:link w:val="791"/>
    <w:uiPriority w:val="39"/>
    <w:unhideWhenUsed/>
    <w:pPr>
      <w:ind w:left="1417"/>
      <w:spacing w:after="57"/>
    </w:pPr>
  </w:style>
  <w:style w:type="paragraph" w:styleId="983">
    <w:name w:val="Оглавление 7"/>
    <w:basedOn w:val="791"/>
    <w:next w:val="791"/>
    <w:link w:val="791"/>
    <w:uiPriority w:val="39"/>
    <w:unhideWhenUsed/>
    <w:pPr>
      <w:ind w:left="1701"/>
      <w:spacing w:after="57"/>
    </w:pPr>
  </w:style>
  <w:style w:type="paragraph" w:styleId="984">
    <w:name w:val="Оглавление 8"/>
    <w:basedOn w:val="791"/>
    <w:next w:val="791"/>
    <w:link w:val="791"/>
    <w:uiPriority w:val="39"/>
    <w:unhideWhenUsed/>
    <w:pPr>
      <w:ind w:left="1984"/>
      <w:spacing w:after="57"/>
    </w:pPr>
  </w:style>
  <w:style w:type="paragraph" w:styleId="985">
    <w:name w:val="Оглавление 9"/>
    <w:basedOn w:val="791"/>
    <w:next w:val="791"/>
    <w:link w:val="791"/>
    <w:uiPriority w:val="39"/>
    <w:unhideWhenUsed/>
    <w:pPr>
      <w:ind w:left="2268"/>
      <w:spacing w:after="57"/>
    </w:pPr>
  </w:style>
  <w:style w:type="paragraph" w:styleId="986">
    <w:name w:val="Заголовок оглавления"/>
    <w:next w:val="986"/>
    <w:link w:val="791"/>
    <w:uiPriority w:val="39"/>
    <w:unhideWhenUsed/>
    <w:rPr>
      <w:lang w:val="ru-RU" w:eastAsia="zh-CN" w:bidi="ar-SA"/>
    </w:rPr>
  </w:style>
  <w:style w:type="paragraph" w:styleId="987">
    <w:name w:val="Перечень рисунков"/>
    <w:basedOn w:val="791"/>
    <w:next w:val="791"/>
    <w:link w:val="791"/>
    <w:uiPriority w:val="99"/>
    <w:unhideWhenUsed/>
  </w:style>
  <w:style w:type="paragraph" w:styleId="988">
    <w:name w:val="Основной текст с отступом"/>
    <w:basedOn w:val="791"/>
    <w:next w:val="988"/>
    <w:link w:val="1003"/>
    <w:pPr>
      <w:ind w:firstLine="720"/>
      <w:jc w:val="both"/>
    </w:pPr>
    <w:rPr>
      <w:sz w:val="28"/>
    </w:rPr>
  </w:style>
  <w:style w:type="paragraph" w:styleId="989">
    <w:name w:val="Текст выноски"/>
    <w:basedOn w:val="791"/>
    <w:next w:val="989"/>
    <w:link w:val="791"/>
    <w:semiHidden/>
    <w:rPr>
      <w:rFonts w:ascii="Tahoma" w:hAnsi="Tahoma" w:cs="Tahoma"/>
      <w:sz w:val="16"/>
      <w:szCs w:val="16"/>
    </w:rPr>
  </w:style>
  <w:style w:type="paragraph" w:styleId="990">
    <w:name w:val="Основной текст"/>
    <w:basedOn w:val="791"/>
    <w:next w:val="990"/>
    <w:link w:val="791"/>
    <w:pPr>
      <w:spacing w:after="120"/>
    </w:pPr>
  </w:style>
  <w:style w:type="paragraph" w:styleId="991">
    <w:name w:val="Обычный (веб)"/>
    <w:basedOn w:val="791"/>
    <w:next w:val="991"/>
    <w:link w:val="791"/>
    <w:uiPriority w:val="99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992">
    <w:name w:val="Основной текст 2"/>
    <w:basedOn w:val="791"/>
    <w:next w:val="992"/>
    <w:link w:val="1000"/>
    <w:pPr>
      <w:spacing w:after="120" w:line="480" w:lineRule="auto"/>
    </w:pPr>
  </w:style>
  <w:style w:type="paragraph" w:styleId="993">
    <w:name w:val="Основной текст с отступом 2"/>
    <w:basedOn w:val="791"/>
    <w:next w:val="993"/>
    <w:link w:val="791"/>
    <w:pPr>
      <w:ind w:left="283"/>
      <w:spacing w:after="120" w:line="480" w:lineRule="auto"/>
    </w:pPr>
  </w:style>
  <w:style w:type="paragraph" w:styleId="994">
    <w:name w:val="Основной текст 3"/>
    <w:basedOn w:val="791"/>
    <w:next w:val="994"/>
    <w:link w:val="791"/>
    <w:pPr>
      <w:spacing w:after="120"/>
    </w:pPr>
    <w:rPr>
      <w:sz w:val="16"/>
      <w:szCs w:val="16"/>
    </w:rPr>
  </w:style>
  <w:style w:type="paragraph" w:styleId="995">
    <w:name w:val="ConsPlusNormal"/>
    <w:next w:val="995"/>
    <w:link w:val="100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96">
    <w:name w:val="ConsPlusTitle"/>
    <w:next w:val="996"/>
    <w:link w:val="791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997">
    <w:name w:val="Строгий"/>
    <w:next w:val="997"/>
    <w:link w:val="791"/>
    <w:qFormat/>
    <w:rPr>
      <w:b/>
      <w:bCs/>
    </w:rPr>
  </w:style>
  <w:style w:type="character" w:styleId="998">
    <w:name w:val="Верхний колонтитул Знак"/>
    <w:next w:val="998"/>
    <w:link w:val="838"/>
    <w:uiPriority w:val="99"/>
    <w:rPr>
      <w:sz w:val="24"/>
      <w:lang w:val="ru-RU" w:eastAsia="ru-RU" w:bidi="ar-SA"/>
    </w:rPr>
  </w:style>
  <w:style w:type="paragraph" w:styleId="999">
    <w:name w:val="Название"/>
    <w:basedOn w:val="791"/>
    <w:next w:val="999"/>
    <w:link w:val="791"/>
    <w:qFormat/>
    <w:pPr>
      <w:jc w:val="center"/>
    </w:pPr>
    <w:rPr>
      <w:b/>
      <w:bCs/>
    </w:rPr>
  </w:style>
  <w:style w:type="character" w:styleId="1000">
    <w:name w:val="Основной текст 2 Знак"/>
    <w:next w:val="1000"/>
    <w:link w:val="992"/>
    <w:rPr>
      <w:sz w:val="24"/>
      <w:szCs w:val="24"/>
      <w:lang w:val="ru-RU" w:eastAsia="ru-RU" w:bidi="ar-SA"/>
    </w:rPr>
  </w:style>
  <w:style w:type="character" w:styleId="1001">
    <w:name w:val="comments1"/>
    <w:next w:val="1001"/>
    <w:link w:val="791"/>
    <w:rPr>
      <w:rFonts w:ascii="Tahoma" w:hAnsi="Tahoma" w:cs="Tahoma"/>
      <w:color w:val="ffffff"/>
      <w:sz w:val="14"/>
      <w:szCs w:val="14"/>
    </w:rPr>
  </w:style>
  <w:style w:type="character" w:styleId="1002">
    <w:name w:val="Нижний колонтитул Знак"/>
    <w:next w:val="1002"/>
    <w:link w:val="840"/>
    <w:rPr>
      <w:sz w:val="24"/>
      <w:szCs w:val="24"/>
    </w:rPr>
  </w:style>
  <w:style w:type="character" w:styleId="1003">
    <w:name w:val="Основной текст с отступом Знак"/>
    <w:next w:val="1003"/>
    <w:link w:val="988"/>
    <w:rPr>
      <w:sz w:val="28"/>
      <w:szCs w:val="24"/>
    </w:rPr>
  </w:style>
  <w:style w:type="character" w:styleId="1004">
    <w:name w:val="ConsPlusNormal Знак"/>
    <w:next w:val="1004"/>
    <w:link w:val="995"/>
    <w:rPr>
      <w:rFonts w:ascii="Arial" w:hAnsi="Arial" w:cs="Arial"/>
    </w:rPr>
  </w:style>
  <w:style w:type="paragraph" w:styleId="1005">
    <w:name w:val="Текст примечания"/>
    <w:basedOn w:val="791"/>
    <w:next w:val="1005"/>
    <w:link w:val="1006"/>
    <w:rPr>
      <w:sz w:val="20"/>
      <w:szCs w:val="20"/>
    </w:rPr>
  </w:style>
  <w:style w:type="character" w:styleId="1006">
    <w:name w:val="Текст примечания Знак"/>
    <w:basedOn w:val="801"/>
    <w:next w:val="1006"/>
    <w:link w:val="1005"/>
  </w:style>
  <w:style w:type="paragraph" w:styleId="1007">
    <w:name w:val="Стандартный HTML"/>
    <w:basedOn w:val="791"/>
    <w:next w:val="1007"/>
    <w:link w:val="1008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1008">
    <w:name w:val="Стандартный HTML Знак"/>
    <w:next w:val="1008"/>
    <w:link w:val="1007"/>
    <w:uiPriority w:val="99"/>
    <w:rPr>
      <w:rFonts w:ascii="Courier New" w:hAnsi="Courier New" w:cs="Courier New"/>
    </w:rPr>
  </w:style>
  <w:style w:type="paragraph" w:styleId="1009">
    <w:name w:val="Рецензия"/>
    <w:next w:val="1009"/>
    <w:link w:val="791"/>
    <w:hidden/>
    <w:uiPriority w:val="99"/>
    <w:semiHidden/>
    <w:rPr>
      <w:sz w:val="24"/>
      <w:szCs w:val="24"/>
      <w:lang w:val="ru-RU" w:eastAsia="ru-RU" w:bidi="ar-SA"/>
    </w:rPr>
  </w:style>
  <w:style w:type="paragraph" w:styleId="1010">
    <w:name w:val="msonormal"/>
    <w:basedOn w:val="791"/>
    <w:next w:val="1010"/>
    <w:link w:val="791"/>
    <w:pPr>
      <w:spacing w:before="100" w:beforeAutospacing="1" w:after="100" w:afterAutospacing="1"/>
    </w:pPr>
  </w:style>
  <w:style w:type="paragraph" w:styleId="1011">
    <w:name w:val="Default"/>
    <w:next w:val="1011"/>
    <w:link w:val="791"/>
    <w:rPr>
      <w:color w:val="000000"/>
      <w:sz w:val="24"/>
      <w:szCs w:val="24"/>
      <w:lang w:val="ru-RU" w:eastAsia="ru-RU" w:bidi="ar-SA"/>
    </w:rPr>
  </w:style>
  <w:style w:type="character" w:styleId="1012" w:default="1">
    <w:name w:val="Default Paragraph Font"/>
    <w:uiPriority w:val="1"/>
    <w:semiHidden/>
    <w:unhideWhenUsed/>
  </w:style>
  <w:style w:type="numbering" w:styleId="1013" w:default="1">
    <w:name w:val="No List"/>
    <w:uiPriority w:val="99"/>
    <w:semiHidden/>
    <w:unhideWhenUsed/>
  </w:style>
  <w:style w:type="table" w:styleId="10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DBB753914FFF3C03988D2A046A4718EA8C55D8D6304999ABC784218CFE62D256C618C5B574120B9E7448E799478E47C12D835AC5DDF8B1D396FE8A1FYEf5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User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Гальмак</dc:creator>
  <cp:revision>20</cp:revision>
  <dcterms:created xsi:type="dcterms:W3CDTF">2024-08-13T11:08:00Z</dcterms:created>
  <dcterms:modified xsi:type="dcterms:W3CDTF">2025-03-14T05:02:43Z</dcterms:modified>
  <cp:version>1048576</cp:version>
</cp:coreProperties>
</file>